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640B" w14:textId="77777777" w:rsidR="00E16BE5" w:rsidRPr="009B7028" w:rsidRDefault="00E16BE5" w:rsidP="009B7028">
      <w:pPr>
        <w:spacing w:line="240" w:lineRule="auto"/>
        <w:rPr>
          <w:rFonts w:ascii="Times New Roman" w:hAnsi="Times New Roman" w:cs="Times New Roman"/>
          <w:b/>
          <w:bCs/>
        </w:rPr>
      </w:pPr>
      <w:r w:rsidRPr="009B7028">
        <w:rPr>
          <w:rFonts w:ascii="Times New Roman" w:hAnsi="Times New Roman" w:cs="Times New Roman"/>
          <w:b/>
          <w:bCs/>
        </w:rPr>
        <w:t>SESSION — ACTIVITY (20 MIN) • STUDENT HANDOUT • SLOT D</w:t>
      </w:r>
    </w:p>
    <w:p w14:paraId="67FB0164" w14:textId="77777777" w:rsidR="00E16BE5" w:rsidRPr="009B7028" w:rsidRDefault="00E16BE5" w:rsidP="009B7028">
      <w:pPr>
        <w:spacing w:line="240" w:lineRule="auto"/>
        <w:rPr>
          <w:rFonts w:ascii="Times New Roman" w:hAnsi="Times New Roman" w:cs="Times New Roman"/>
          <w:b/>
          <w:bCs/>
        </w:rPr>
      </w:pPr>
      <w:r w:rsidRPr="009B7028">
        <w:rPr>
          <w:rFonts w:ascii="Times New Roman" w:hAnsi="Times New Roman" w:cs="Times New Roman"/>
          <w:b/>
          <w:bCs/>
        </w:rPr>
        <w:t xml:space="preserve">Redesign the Misleading </w:t>
      </w:r>
      <w:proofErr w:type="spellStart"/>
      <w:r w:rsidRPr="009B7028">
        <w:rPr>
          <w:rFonts w:ascii="Times New Roman" w:hAnsi="Times New Roman" w:cs="Times New Roman"/>
          <w:b/>
          <w:bCs/>
        </w:rPr>
        <w:t>Colored</w:t>
      </w:r>
      <w:proofErr w:type="spellEnd"/>
      <w:r w:rsidRPr="009B7028">
        <w:rPr>
          <w:rFonts w:ascii="Times New Roman" w:hAnsi="Times New Roman" w:cs="Times New Roman"/>
          <w:b/>
          <w:bCs/>
        </w:rPr>
        <w:t xml:space="preserve"> Chart</w:t>
      </w:r>
    </w:p>
    <w:p w14:paraId="643C5E43" w14:textId="7AF91F9B" w:rsidR="00E16BE5" w:rsidRPr="009B7028" w:rsidRDefault="00E16BE5" w:rsidP="009B7028">
      <w:pPr>
        <w:spacing w:line="240" w:lineRule="auto"/>
        <w:rPr>
          <w:rFonts w:ascii="Times New Roman" w:hAnsi="Times New Roman" w:cs="Times New Roman"/>
          <w:b/>
          <w:bCs/>
        </w:rPr>
      </w:pPr>
      <w:r w:rsidRPr="009B7028">
        <w:rPr>
          <w:rFonts w:ascii="Times New Roman" w:hAnsi="Times New Roman" w:cs="Times New Roman"/>
          <w:b/>
          <w:bCs/>
        </w:rPr>
        <w:t>Name: Jagarajupalli Bhanuprakash Reddy</w:t>
      </w:r>
    </w:p>
    <w:p w14:paraId="134C04FF" w14:textId="77777777" w:rsidR="00E16BE5" w:rsidRPr="009B7028" w:rsidRDefault="00E16BE5" w:rsidP="009B7028">
      <w:pPr>
        <w:spacing w:line="240" w:lineRule="auto"/>
        <w:rPr>
          <w:rFonts w:ascii="Times New Roman" w:hAnsi="Times New Roman" w:cs="Times New Roman"/>
          <w:b/>
          <w:bCs/>
        </w:rPr>
      </w:pPr>
      <w:r w:rsidRPr="009B7028">
        <w:rPr>
          <w:rFonts w:ascii="Times New Roman" w:hAnsi="Times New Roman" w:cs="Times New Roman"/>
          <w:b/>
          <w:bCs/>
        </w:rPr>
        <w:t>Reg. No: 192524171</w:t>
      </w:r>
    </w:p>
    <w:p w14:paraId="2E54FA37" w14:textId="666877F6" w:rsidR="00B76824" w:rsidRPr="009B7028" w:rsidRDefault="00E16BE5" w:rsidP="009B7028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9B7028">
        <w:rPr>
          <w:rFonts w:ascii="Times New Roman" w:hAnsi="Times New Roman" w:cs="Times New Roman"/>
          <w:b/>
          <w:bCs/>
        </w:rPr>
        <w:t>R.No</w:t>
      </w:r>
      <w:proofErr w:type="spellEnd"/>
      <w:proofErr w:type="gramEnd"/>
      <w:r w:rsidRPr="009B7028">
        <w:rPr>
          <w:rFonts w:ascii="Times New Roman" w:hAnsi="Times New Roman" w:cs="Times New Roman"/>
          <w:b/>
          <w:bCs/>
        </w:rPr>
        <w:t>: 15</w:t>
      </w:r>
      <w:r w:rsidRPr="009B7028">
        <w:rPr>
          <w:rFonts w:ascii="Times New Roman" w:hAnsi="Times New Roman" w:cs="Times New Roman"/>
        </w:rPr>
        <w:t xml:space="preserve">  </w:t>
      </w:r>
    </w:p>
    <w:p w14:paraId="5883BE5D" w14:textId="3A5C478B" w:rsidR="00E16BE5" w:rsidRPr="009B7028" w:rsidRDefault="00E16BE5" w:rsidP="009B7028">
      <w:p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drawing>
          <wp:inline distT="0" distB="0" distL="0" distR="0" wp14:anchorId="013166C2" wp14:editId="7D31209C">
            <wp:extent cx="5112013" cy="2216264"/>
            <wp:effectExtent l="0" t="0" r="0" b="0"/>
            <wp:docPr id="888397812" name="Picture 1" descr="The image is a bar chart showing profit and loss for five groups across four quarters, with profits at 75, 50, and losses at 25 and 0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97812" name="Picture 1" descr="The image is a bar chart showing profit and loss for five groups across four quarters, with profits at 75, 50, and losses at 25 and 0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2013" cy="221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E2B4" w14:textId="77777777" w:rsidR="009B7028" w:rsidRPr="009B7028" w:rsidRDefault="009B7028" w:rsidP="009B7028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9B7028">
        <w:rPr>
          <w:rFonts w:ascii="Times New Roman" w:hAnsi="Times New Roman" w:cs="Times New Roman"/>
          <w:b/>
          <w:bCs/>
          <w:sz w:val="36"/>
          <w:szCs w:val="36"/>
        </w:rPr>
        <w:t>1. What is this chart trying to show?</w:t>
      </w:r>
    </w:p>
    <w:p w14:paraId="695CB8C7" w14:textId="77777777" w:rsidR="009B7028" w:rsidRPr="009B7028" w:rsidRDefault="009B7028" w:rsidP="009B702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 chart shows the profit and loss values for different groups. </w:t>
      </w:r>
    </w:p>
    <w:p w14:paraId="25299CA3" w14:textId="77777777" w:rsidR="009B7028" w:rsidRPr="009B7028" w:rsidRDefault="009B7028" w:rsidP="009B702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There are five groups shown in the chart, from Group 1 to Group 5. </w:t>
      </w:r>
    </w:p>
    <w:p w14:paraId="486AD3BC" w14:textId="77777777" w:rsidR="009B7028" w:rsidRPr="009B7028" w:rsidRDefault="009B7028" w:rsidP="009B702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 red part of each bar represents the loss. </w:t>
      </w:r>
    </w:p>
    <w:p w14:paraId="4549A7D1" w14:textId="77777777" w:rsidR="009B7028" w:rsidRPr="009B7028" w:rsidRDefault="009B7028" w:rsidP="009B702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 green part of each bar represents the profit. </w:t>
      </w:r>
    </w:p>
    <w:p w14:paraId="35B7D292" w14:textId="77777777" w:rsidR="009B7028" w:rsidRPr="009B7028" w:rsidRDefault="009B7028" w:rsidP="009B702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 height of the red section shows the amount of loss for each group. </w:t>
      </w:r>
    </w:p>
    <w:p w14:paraId="6815F61D" w14:textId="77777777" w:rsidR="009B7028" w:rsidRPr="009B7028" w:rsidRDefault="009B7028" w:rsidP="009B702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 height of the green section shows the amount of profit for each group. </w:t>
      </w:r>
    </w:p>
    <w:p w14:paraId="2D8FB6E4" w14:textId="77777777" w:rsidR="009B7028" w:rsidRPr="009B7028" w:rsidRDefault="009B7028" w:rsidP="009B702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Group 1 has a large loss </w:t>
      </w:r>
      <w:proofErr w:type="gramStart"/>
      <w:r w:rsidRPr="009B7028">
        <w:rPr>
          <w:rFonts w:ascii="Times New Roman" w:hAnsi="Times New Roman" w:cs="Times New Roman"/>
        </w:rPr>
        <w:t>and also</w:t>
      </w:r>
      <w:proofErr w:type="gramEnd"/>
      <w:r w:rsidRPr="009B7028">
        <w:rPr>
          <w:rFonts w:ascii="Times New Roman" w:hAnsi="Times New Roman" w:cs="Times New Roman"/>
        </w:rPr>
        <w:t xml:space="preserve"> a considerable amount of profit. </w:t>
      </w:r>
    </w:p>
    <w:p w14:paraId="7D680212" w14:textId="77777777" w:rsidR="009B7028" w:rsidRPr="009B7028" w:rsidRDefault="009B7028" w:rsidP="009B702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Group 2 has a smaller loss and profit compared with some of the other groups. </w:t>
      </w:r>
    </w:p>
    <w:p w14:paraId="1A24640D" w14:textId="77777777" w:rsidR="009B7028" w:rsidRPr="009B7028" w:rsidRDefault="009B7028" w:rsidP="009B702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 chart allows us to compare the profit and loss values among the different groups. </w:t>
      </w:r>
    </w:p>
    <w:p w14:paraId="011F15C7" w14:textId="77777777" w:rsidR="009B7028" w:rsidRPr="009B7028" w:rsidRDefault="009B7028" w:rsidP="009B7028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>Overall, the chart shows how profit and loss are distributed across the five groups.</w:t>
      </w:r>
    </w:p>
    <w:p w14:paraId="43CBA1DB" w14:textId="77777777" w:rsidR="00E16BE5" w:rsidRPr="009B7028" w:rsidRDefault="00E16BE5" w:rsidP="009B7028">
      <w:pPr>
        <w:spacing w:line="240" w:lineRule="auto"/>
        <w:rPr>
          <w:rFonts w:ascii="Times New Roman" w:hAnsi="Times New Roman" w:cs="Times New Roman"/>
        </w:rPr>
      </w:pPr>
    </w:p>
    <w:p w14:paraId="52E959C7" w14:textId="5296BB3E" w:rsidR="009B7028" w:rsidRPr="009B7028" w:rsidRDefault="009B7028" w:rsidP="009B70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What's wrong with the </w:t>
      </w:r>
      <w:r w:rsidRPr="009B70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colour</w:t>
      </w:r>
      <w:r w:rsidRPr="009B702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choice?</w:t>
      </w:r>
    </w:p>
    <w:p w14:paraId="0449C381" w14:textId="508CF760" w:rsidR="009B7028" w:rsidRPr="009B7028" w:rsidRDefault="009B7028" w:rsidP="009B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chart uses red for loss and green for profit. </w:t>
      </w:r>
    </w:p>
    <w:p w14:paraId="16A45FEA" w14:textId="77777777" w:rsidR="009B7028" w:rsidRPr="009B7028" w:rsidRDefault="009B7028" w:rsidP="009B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</w:t>
      </w:r>
      <w:proofErr w:type="spellStart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different, but they may not be easy for everyone to distinguish. </w:t>
      </w:r>
    </w:p>
    <w:p w14:paraId="3B004A8E" w14:textId="77777777" w:rsidR="009B7028" w:rsidRPr="009B7028" w:rsidRDefault="009B7028" w:rsidP="009B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Some people may have difficulty identifying the difference between red and green. </w:t>
      </w:r>
    </w:p>
    <w:p w14:paraId="15390C6B" w14:textId="77777777" w:rsidR="009B7028" w:rsidRPr="009B7028" w:rsidRDefault="009B7028" w:rsidP="009B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can make it harder to understand which part represents profit and which part represents loss. </w:t>
      </w:r>
    </w:p>
    <w:p w14:paraId="489E2EC0" w14:textId="77777777" w:rsidR="009B7028" w:rsidRPr="009B7028" w:rsidRDefault="009B7028" w:rsidP="009B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chart depends mainly on the </w:t>
      </w:r>
      <w:proofErr w:type="spellStart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identify the two values. </w:t>
      </w:r>
    </w:p>
    <w:p w14:paraId="77745955" w14:textId="77777777" w:rsidR="009B7028" w:rsidRPr="009B7028" w:rsidRDefault="009B7028" w:rsidP="009B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</w:t>
      </w:r>
      <w:proofErr w:type="spellStart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not clearly visible, the information can become confusing. </w:t>
      </w:r>
    </w:p>
    <w:p w14:paraId="45940D10" w14:textId="77777777" w:rsidR="009B7028" w:rsidRPr="009B7028" w:rsidRDefault="009B7028" w:rsidP="009B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The strong red </w:t>
      </w:r>
      <w:proofErr w:type="spellStart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may also attract more attention than the green section. </w:t>
      </w:r>
    </w:p>
    <w:p w14:paraId="5BC5E9F7" w14:textId="77777777" w:rsidR="009B7028" w:rsidRPr="009B7028" w:rsidRDefault="009B7028" w:rsidP="009B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proofErr w:type="spellStart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may therefore affect how a person looks at the different parts of the chart. </w:t>
      </w:r>
    </w:p>
    <w:p w14:paraId="52AD89B0" w14:textId="77777777" w:rsidR="009B7028" w:rsidRPr="009B7028" w:rsidRDefault="009B7028" w:rsidP="009B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It would be better to use two </w:t>
      </w:r>
      <w:proofErr w:type="spellStart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can be easily distinguished from each other. </w:t>
      </w:r>
    </w:p>
    <w:p w14:paraId="6688006C" w14:textId="77777777" w:rsidR="009B7028" w:rsidRPr="009B7028" w:rsidRDefault="009B7028" w:rsidP="009B70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chart should make the difference between profit and loss clear without creating confusion.</w:t>
      </w:r>
    </w:p>
    <w:p w14:paraId="16FA34F7" w14:textId="77777777" w:rsidR="009B7028" w:rsidRPr="005265B9" w:rsidRDefault="009B7028" w:rsidP="009B702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265B9">
        <w:rPr>
          <w:rFonts w:ascii="Times New Roman" w:hAnsi="Times New Roman" w:cs="Times New Roman"/>
          <w:b/>
          <w:bCs/>
          <w:sz w:val="36"/>
          <w:szCs w:val="36"/>
        </w:rPr>
        <w:t xml:space="preserve">3. Propose a better </w:t>
      </w:r>
      <w:proofErr w:type="spellStart"/>
      <w:r w:rsidRPr="005265B9">
        <w:rPr>
          <w:rFonts w:ascii="Times New Roman" w:hAnsi="Times New Roman" w:cs="Times New Roman"/>
          <w:b/>
          <w:bCs/>
          <w:sz w:val="36"/>
          <w:szCs w:val="36"/>
        </w:rPr>
        <w:t>color</w:t>
      </w:r>
      <w:proofErr w:type="spellEnd"/>
      <w:r w:rsidRPr="005265B9">
        <w:rPr>
          <w:rFonts w:ascii="Times New Roman" w:hAnsi="Times New Roman" w:cs="Times New Roman"/>
          <w:b/>
          <w:bCs/>
          <w:sz w:val="36"/>
          <w:szCs w:val="36"/>
        </w:rPr>
        <w:t xml:space="preserve"> scheme (describe it in words):</w:t>
      </w:r>
    </w:p>
    <w:p w14:paraId="17CEAEB1" w14:textId="77777777" w:rsidR="009B7028" w:rsidRPr="009B7028" w:rsidRDefault="009B7028" w:rsidP="009B7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I would change the </w:t>
      </w:r>
      <w:proofErr w:type="spellStart"/>
      <w:r w:rsidRPr="009B7028">
        <w:rPr>
          <w:rFonts w:ascii="Times New Roman" w:hAnsi="Times New Roman" w:cs="Times New Roman"/>
        </w:rPr>
        <w:t>colors</w:t>
      </w:r>
      <w:proofErr w:type="spellEnd"/>
      <w:r w:rsidRPr="009B7028">
        <w:rPr>
          <w:rFonts w:ascii="Times New Roman" w:hAnsi="Times New Roman" w:cs="Times New Roman"/>
        </w:rPr>
        <w:t xml:space="preserve"> used for profit and loss. </w:t>
      </w:r>
    </w:p>
    <w:p w14:paraId="6F10704C" w14:textId="77777777" w:rsidR="009B7028" w:rsidRPr="009B7028" w:rsidRDefault="009B7028" w:rsidP="009B7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I would use blue for profit and orange for loss. </w:t>
      </w:r>
    </w:p>
    <w:p w14:paraId="64B1160F" w14:textId="77777777" w:rsidR="009B7028" w:rsidRPr="009B7028" w:rsidRDefault="009B7028" w:rsidP="009B7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These two </w:t>
      </w:r>
      <w:proofErr w:type="spellStart"/>
      <w:r w:rsidRPr="009B7028">
        <w:rPr>
          <w:rFonts w:ascii="Times New Roman" w:hAnsi="Times New Roman" w:cs="Times New Roman"/>
        </w:rPr>
        <w:t>colors</w:t>
      </w:r>
      <w:proofErr w:type="spellEnd"/>
      <w:r w:rsidRPr="009B7028">
        <w:rPr>
          <w:rFonts w:ascii="Times New Roman" w:hAnsi="Times New Roman" w:cs="Times New Roman"/>
        </w:rPr>
        <w:t xml:space="preserve"> would make the two sections easier to distinguish. </w:t>
      </w:r>
    </w:p>
    <w:p w14:paraId="78A8206D" w14:textId="77777777" w:rsidR="009B7028" w:rsidRPr="009B7028" w:rsidRDefault="009B7028" w:rsidP="009B7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I would use the same blue </w:t>
      </w:r>
      <w:proofErr w:type="spellStart"/>
      <w:r w:rsidRPr="009B7028">
        <w:rPr>
          <w:rFonts w:ascii="Times New Roman" w:hAnsi="Times New Roman" w:cs="Times New Roman"/>
        </w:rPr>
        <w:t>color</w:t>
      </w:r>
      <w:proofErr w:type="spellEnd"/>
      <w:r w:rsidRPr="009B7028">
        <w:rPr>
          <w:rFonts w:ascii="Times New Roman" w:hAnsi="Times New Roman" w:cs="Times New Roman"/>
        </w:rPr>
        <w:t xml:space="preserve"> for profit in every group. </w:t>
      </w:r>
    </w:p>
    <w:p w14:paraId="64F0F3C6" w14:textId="77777777" w:rsidR="009B7028" w:rsidRPr="009B7028" w:rsidRDefault="009B7028" w:rsidP="009B7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I would also use the same orange </w:t>
      </w:r>
      <w:proofErr w:type="spellStart"/>
      <w:r w:rsidRPr="009B7028">
        <w:rPr>
          <w:rFonts w:ascii="Times New Roman" w:hAnsi="Times New Roman" w:cs="Times New Roman"/>
        </w:rPr>
        <w:t>color</w:t>
      </w:r>
      <w:proofErr w:type="spellEnd"/>
      <w:r w:rsidRPr="009B7028">
        <w:rPr>
          <w:rFonts w:ascii="Times New Roman" w:hAnsi="Times New Roman" w:cs="Times New Roman"/>
        </w:rPr>
        <w:t xml:space="preserve"> for loss in every group. </w:t>
      </w:r>
    </w:p>
    <w:p w14:paraId="0AC4EEA4" w14:textId="77777777" w:rsidR="009B7028" w:rsidRPr="009B7028" w:rsidRDefault="009B7028" w:rsidP="009B7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This would make the chart consistent from Group 1 to Group 5. </w:t>
      </w:r>
    </w:p>
    <w:p w14:paraId="4003B8C9" w14:textId="77777777" w:rsidR="009B7028" w:rsidRPr="009B7028" w:rsidRDefault="009B7028" w:rsidP="009B7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I would keep the labels “Profit” and “Loss” clearly shown in the legend. </w:t>
      </w:r>
    </w:p>
    <w:p w14:paraId="69D4BB21" w14:textId="77777777" w:rsidR="009B7028" w:rsidRPr="009B7028" w:rsidRDefault="009B7028" w:rsidP="009B7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 </w:t>
      </w:r>
      <w:proofErr w:type="spellStart"/>
      <w:r w:rsidRPr="009B7028">
        <w:rPr>
          <w:rFonts w:ascii="Times New Roman" w:hAnsi="Times New Roman" w:cs="Times New Roman"/>
        </w:rPr>
        <w:t>colors</w:t>
      </w:r>
      <w:proofErr w:type="spellEnd"/>
      <w:r w:rsidRPr="009B7028">
        <w:rPr>
          <w:rFonts w:ascii="Times New Roman" w:hAnsi="Times New Roman" w:cs="Times New Roman"/>
        </w:rPr>
        <w:t xml:space="preserve"> should be simple and should not distract from the actual values. </w:t>
      </w:r>
    </w:p>
    <w:p w14:paraId="211BBF1A" w14:textId="77777777" w:rsidR="009B7028" w:rsidRPr="009B7028" w:rsidRDefault="009B7028" w:rsidP="009B7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 viewer should be able to identify the two sections easily by looking at the chart. </w:t>
      </w:r>
    </w:p>
    <w:p w14:paraId="407F0151" w14:textId="77777777" w:rsidR="009B7028" w:rsidRPr="009B7028" w:rsidRDefault="009B7028" w:rsidP="009B70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>Overall, blue for profit and orange for loss would make the chart clearer and easier to understand.</w:t>
      </w:r>
    </w:p>
    <w:p w14:paraId="7327327C" w14:textId="77777777" w:rsidR="009B7028" w:rsidRPr="009B7028" w:rsidRDefault="009B7028" w:rsidP="009B7028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C394D6A" w14:textId="77777777" w:rsidR="009B7028" w:rsidRPr="009B7028" w:rsidRDefault="009B7028" w:rsidP="009B7028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89E2025" w14:textId="77777777" w:rsidR="009B7028" w:rsidRPr="009B7028" w:rsidRDefault="009B7028" w:rsidP="009B7028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05676A98" w14:textId="77777777" w:rsidR="009B7028" w:rsidRPr="009B7028" w:rsidRDefault="009B7028" w:rsidP="009B7028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67DA7300" w14:textId="77777777" w:rsidR="009B7028" w:rsidRPr="009B7028" w:rsidRDefault="009B7028" w:rsidP="009B7028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68D1D5C" w14:textId="2CA3682E" w:rsidR="009B7028" w:rsidRPr="009B7028" w:rsidRDefault="009B7028" w:rsidP="009B7028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drawing>
          <wp:inline distT="0" distB="0" distL="0" distR="0" wp14:anchorId="13E082E2" wp14:editId="3C1BA9BB">
            <wp:extent cx="4591286" cy="2133710"/>
            <wp:effectExtent l="0" t="0" r="0" b="0"/>
            <wp:docPr id="52397185" name="Picture 1" descr="The image is a bar chart illustrating the headcount distribution across various departments, with Sales, Marketing, and Engineering having counts of 75, 50, and 25 respectivel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7185" name="Picture 1" descr="The image is a bar chart illustrating the headcount distribution across various departments, with Sales, Marketing, and Engineering having counts of 75, 50, and 25 respectively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AA6C" w14:textId="3E0051FF" w:rsidR="009B7028" w:rsidRPr="005265B9" w:rsidRDefault="009B7028" w:rsidP="005265B9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265B9">
        <w:rPr>
          <w:rFonts w:ascii="Times New Roman" w:hAnsi="Times New Roman" w:cs="Times New Roman"/>
          <w:b/>
          <w:bCs/>
          <w:sz w:val="36"/>
          <w:szCs w:val="36"/>
        </w:rPr>
        <w:t>What is this chart trying to show?</w:t>
      </w:r>
    </w:p>
    <w:p w14:paraId="7F9F4B88" w14:textId="3C10439F" w:rsidR="009B7028" w:rsidRPr="009B7028" w:rsidRDefault="009B7028" w:rsidP="005265B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chart shows the number of employees in different departments. </w:t>
      </w:r>
    </w:p>
    <w:p w14:paraId="1D21966C" w14:textId="7696E637" w:rsidR="009B7028" w:rsidRPr="009B7028" w:rsidRDefault="009B7028" w:rsidP="005265B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departments shown are Sales, Marketing, Engineering, HR and Finance. </w:t>
      </w:r>
    </w:p>
    <w:p w14:paraId="2C946402" w14:textId="0903F7B4" w:rsidR="009B7028" w:rsidRPr="009B7028" w:rsidRDefault="009B7028" w:rsidP="005265B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height of each bar represents the headcount of that department. </w:t>
      </w:r>
    </w:p>
    <w:p w14:paraId="53CD7219" w14:textId="1F6E1E75" w:rsidR="009B7028" w:rsidRPr="009B7028" w:rsidRDefault="009B7028" w:rsidP="005265B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Sales has a high number of employees compared with Marketing. </w:t>
      </w:r>
    </w:p>
    <w:p w14:paraId="0B9F0CF7" w14:textId="58749452" w:rsidR="009B7028" w:rsidRPr="009B7028" w:rsidRDefault="009B7028" w:rsidP="005265B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Marketing has the lowest headcount among the departments shown. </w:t>
      </w:r>
    </w:p>
    <w:p w14:paraId="6FC11813" w14:textId="2383060C" w:rsidR="009B7028" w:rsidRPr="009B7028" w:rsidRDefault="009B7028" w:rsidP="005265B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Engineering has more employees than Marketing. </w:t>
      </w:r>
    </w:p>
    <w:p w14:paraId="5DC58185" w14:textId="3B4C14B0" w:rsidR="009B7028" w:rsidRPr="009B7028" w:rsidRDefault="009B7028" w:rsidP="005265B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HR also has a higher headcount than Engineering and Marketing. </w:t>
      </w:r>
    </w:p>
    <w:p w14:paraId="7D06A574" w14:textId="474C7B7F" w:rsidR="009B7028" w:rsidRPr="009B7028" w:rsidRDefault="009B7028" w:rsidP="005265B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Finance has the highest headcount among all the departments shown. </w:t>
      </w:r>
    </w:p>
    <w:p w14:paraId="030640B1" w14:textId="5C2A8E21" w:rsidR="009B7028" w:rsidRPr="009B7028" w:rsidRDefault="009B7028" w:rsidP="005265B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chart allows us to compare the number of employees in each department. </w:t>
      </w:r>
    </w:p>
    <w:p w14:paraId="451869EF" w14:textId="54A4CFAA" w:rsidR="009B7028" w:rsidRDefault="009B7028" w:rsidP="009B7028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Overall, it gives a clear picture of how the employees are distributed among the five departments.</w:t>
      </w:r>
    </w:p>
    <w:p w14:paraId="1A530FB1" w14:textId="77777777" w:rsidR="005265B9" w:rsidRDefault="005265B9" w:rsidP="005265B9">
      <w:pPr>
        <w:pStyle w:val="ListParagraph"/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CB443B" w14:textId="77777777" w:rsidR="005265B9" w:rsidRPr="009B7028" w:rsidRDefault="005265B9" w:rsidP="005265B9">
      <w:pPr>
        <w:pStyle w:val="ListParagraph"/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161F7D" w14:textId="77777777" w:rsidR="009B7028" w:rsidRPr="005265B9" w:rsidRDefault="009B7028" w:rsidP="009B7028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</w:t>
      </w:r>
      <w:r w:rsidRPr="005265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What's wrong with the </w:t>
      </w:r>
      <w:proofErr w:type="spellStart"/>
      <w:r w:rsidRPr="005265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color</w:t>
      </w:r>
      <w:proofErr w:type="spellEnd"/>
      <w:r w:rsidRPr="005265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choice?</w:t>
      </w:r>
    </w:p>
    <w:p w14:paraId="2AC2D03C" w14:textId="77777777" w:rsidR="009B7028" w:rsidRPr="009B7028" w:rsidRDefault="009B7028" w:rsidP="009B702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chart uses a different shade of blue for every department. </w:t>
      </w:r>
    </w:p>
    <w:p w14:paraId="0EBB4EC3" w14:textId="77777777" w:rsidR="009B7028" w:rsidRPr="009B7028" w:rsidRDefault="009B7028" w:rsidP="009B702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However, all the bars are showing the same type of information, which is headcount. </w:t>
      </w:r>
    </w:p>
    <w:p w14:paraId="42C954D3" w14:textId="77777777" w:rsidR="009B7028" w:rsidRPr="009B7028" w:rsidRDefault="009B7028" w:rsidP="009B702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different shades do not represent any different type of data. </w:t>
      </w:r>
    </w:p>
    <w:p w14:paraId="40C7EF28" w14:textId="77777777" w:rsidR="009B7028" w:rsidRPr="009B7028" w:rsidRDefault="009B7028" w:rsidP="009B702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Because of this, the </w:t>
      </w:r>
      <w:proofErr w:type="spellStart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 not add much useful information to the chart. </w:t>
      </w:r>
    </w:p>
    <w:p w14:paraId="512E9677" w14:textId="77777777" w:rsidR="009B7028" w:rsidRPr="009B7028" w:rsidRDefault="009B7028" w:rsidP="009B702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darker and lighter shades may make some bars attract more attention than others. </w:t>
      </w:r>
    </w:p>
    <w:p w14:paraId="034F3145" w14:textId="77777777" w:rsidR="009B7028" w:rsidRPr="009B7028" w:rsidRDefault="009B7028" w:rsidP="009B702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viewer may think that the different </w:t>
      </w:r>
      <w:proofErr w:type="spellStart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have some special meaning. </w:t>
      </w:r>
    </w:p>
    <w:p w14:paraId="1021D5F9" w14:textId="77777777" w:rsidR="009B7028" w:rsidRPr="009B7028" w:rsidRDefault="009B7028" w:rsidP="009B702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 the chart does not give any meaning to these different shades. </w:t>
      </w:r>
    </w:p>
    <w:p w14:paraId="7D1A63E2" w14:textId="77777777" w:rsidR="009B7028" w:rsidRPr="009B7028" w:rsidRDefault="009B7028" w:rsidP="009B702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actual comparison should mainly be based on the height of the bars. </w:t>
      </w:r>
    </w:p>
    <w:p w14:paraId="7876CF4E" w14:textId="77777777" w:rsidR="009B7028" w:rsidRPr="009B7028" w:rsidRDefault="009B7028" w:rsidP="009B702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 many shades of the same </w:t>
      </w:r>
      <w:proofErr w:type="spellStart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therefore make the chart slightly confusing or unnecessary. </w:t>
      </w:r>
    </w:p>
    <w:p w14:paraId="00FBED6F" w14:textId="77777777" w:rsidR="009B7028" w:rsidRPr="009B7028" w:rsidRDefault="009B7028" w:rsidP="009B7028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simple and consistent </w:t>
      </w:r>
      <w:proofErr w:type="spellStart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9B702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would make the comparison between departments clearer.</w:t>
      </w:r>
    </w:p>
    <w:p w14:paraId="521E9CBE" w14:textId="77777777" w:rsidR="005265B9" w:rsidRDefault="005265B9" w:rsidP="009B7028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10D276B" w14:textId="77777777" w:rsidR="005265B9" w:rsidRDefault="005265B9" w:rsidP="009B7028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1B32144" w14:textId="7B6FF4BE" w:rsidR="009B7028" w:rsidRPr="005265B9" w:rsidRDefault="009B7028" w:rsidP="009B7028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265B9">
        <w:rPr>
          <w:rFonts w:ascii="Times New Roman" w:hAnsi="Times New Roman" w:cs="Times New Roman"/>
          <w:b/>
          <w:bCs/>
          <w:sz w:val="36"/>
          <w:szCs w:val="36"/>
        </w:rPr>
        <w:t xml:space="preserve">3. Propose a better </w:t>
      </w:r>
      <w:proofErr w:type="spellStart"/>
      <w:r w:rsidRPr="005265B9">
        <w:rPr>
          <w:rFonts w:ascii="Times New Roman" w:hAnsi="Times New Roman" w:cs="Times New Roman"/>
          <w:b/>
          <w:bCs/>
          <w:sz w:val="36"/>
          <w:szCs w:val="36"/>
        </w:rPr>
        <w:t>color</w:t>
      </w:r>
      <w:proofErr w:type="spellEnd"/>
      <w:r w:rsidRPr="005265B9">
        <w:rPr>
          <w:rFonts w:ascii="Times New Roman" w:hAnsi="Times New Roman" w:cs="Times New Roman"/>
          <w:b/>
          <w:bCs/>
          <w:sz w:val="36"/>
          <w:szCs w:val="36"/>
        </w:rPr>
        <w:t xml:space="preserve"> scheme (describe it in words):</w:t>
      </w:r>
    </w:p>
    <w:p w14:paraId="60101F25" w14:textId="77777777" w:rsidR="009B7028" w:rsidRPr="009B7028" w:rsidRDefault="009B7028" w:rsidP="009B702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I would use one consistent </w:t>
      </w:r>
      <w:proofErr w:type="spellStart"/>
      <w:r w:rsidRPr="009B7028">
        <w:rPr>
          <w:rFonts w:ascii="Times New Roman" w:hAnsi="Times New Roman" w:cs="Times New Roman"/>
        </w:rPr>
        <w:t>color</w:t>
      </w:r>
      <w:proofErr w:type="spellEnd"/>
      <w:r w:rsidRPr="009B7028">
        <w:rPr>
          <w:rFonts w:ascii="Times New Roman" w:hAnsi="Times New Roman" w:cs="Times New Roman"/>
        </w:rPr>
        <w:t xml:space="preserve"> for all the department bars. </w:t>
      </w:r>
    </w:p>
    <w:p w14:paraId="6587A86E" w14:textId="77777777" w:rsidR="009B7028" w:rsidRPr="009B7028" w:rsidRDefault="009B7028" w:rsidP="009B702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For example, I would use the same blue </w:t>
      </w:r>
      <w:proofErr w:type="spellStart"/>
      <w:r w:rsidRPr="009B7028">
        <w:rPr>
          <w:rFonts w:ascii="Times New Roman" w:hAnsi="Times New Roman" w:cs="Times New Roman"/>
        </w:rPr>
        <w:t>color</w:t>
      </w:r>
      <w:proofErr w:type="spellEnd"/>
      <w:r w:rsidRPr="009B7028">
        <w:rPr>
          <w:rFonts w:ascii="Times New Roman" w:hAnsi="Times New Roman" w:cs="Times New Roman"/>
        </w:rPr>
        <w:t xml:space="preserve"> for Sales, Marketing, Engineering, HR and Finance. </w:t>
      </w:r>
    </w:p>
    <w:p w14:paraId="20556392" w14:textId="77777777" w:rsidR="009B7028" w:rsidRPr="009B7028" w:rsidRDefault="009B7028" w:rsidP="009B702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This would show that all the bars represent the same type of information. </w:t>
      </w:r>
    </w:p>
    <w:p w14:paraId="06D9A931" w14:textId="77777777" w:rsidR="009B7028" w:rsidRPr="009B7028" w:rsidRDefault="009B7028" w:rsidP="009B702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 viewer could then focus directly on the height of each bar. </w:t>
      </w:r>
    </w:p>
    <w:p w14:paraId="673C6569" w14:textId="77777777" w:rsidR="009B7028" w:rsidRPr="009B7028" w:rsidRDefault="009B7028" w:rsidP="009B702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I would keep the background simple so that the bars are easy to see. </w:t>
      </w:r>
    </w:p>
    <w:p w14:paraId="130B5838" w14:textId="77777777" w:rsidR="009B7028" w:rsidRPr="009B7028" w:rsidRDefault="009B7028" w:rsidP="009B702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I would use a slightly different </w:t>
      </w:r>
      <w:proofErr w:type="spellStart"/>
      <w:r w:rsidRPr="009B7028">
        <w:rPr>
          <w:rFonts w:ascii="Times New Roman" w:hAnsi="Times New Roman" w:cs="Times New Roman"/>
        </w:rPr>
        <w:t>color</w:t>
      </w:r>
      <w:proofErr w:type="spellEnd"/>
      <w:r w:rsidRPr="009B7028">
        <w:rPr>
          <w:rFonts w:ascii="Times New Roman" w:hAnsi="Times New Roman" w:cs="Times New Roman"/>
        </w:rPr>
        <w:t xml:space="preserve"> only if I wanted to highlight a particular department. </w:t>
      </w:r>
    </w:p>
    <w:p w14:paraId="3544257A" w14:textId="77777777" w:rsidR="009B7028" w:rsidRPr="009B7028" w:rsidRDefault="009B7028" w:rsidP="009B702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For example, the Finance bar could be highlighted if it is important to point out the highest headcount. </w:t>
      </w:r>
    </w:p>
    <w:p w14:paraId="125E7797" w14:textId="77777777" w:rsidR="009B7028" w:rsidRPr="009B7028" w:rsidRDefault="009B7028" w:rsidP="009B702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 remaining departments could continue to use the same basic </w:t>
      </w:r>
      <w:proofErr w:type="spellStart"/>
      <w:r w:rsidRPr="009B7028">
        <w:rPr>
          <w:rFonts w:ascii="Times New Roman" w:hAnsi="Times New Roman" w:cs="Times New Roman"/>
        </w:rPr>
        <w:t>color</w:t>
      </w:r>
      <w:proofErr w:type="spellEnd"/>
      <w:r w:rsidRPr="009B7028">
        <w:rPr>
          <w:rFonts w:ascii="Times New Roman" w:hAnsi="Times New Roman" w:cs="Times New Roman"/>
        </w:rPr>
        <w:t xml:space="preserve">. </w:t>
      </w:r>
    </w:p>
    <w:p w14:paraId="4D1E8D28" w14:textId="77777777" w:rsidR="009B7028" w:rsidRPr="009B7028" w:rsidRDefault="009B7028" w:rsidP="009B702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The department names should remain clearly visible below the bars. </w:t>
      </w:r>
    </w:p>
    <w:p w14:paraId="281A254E" w14:textId="77777777" w:rsidR="009B7028" w:rsidRPr="009B7028" w:rsidRDefault="009B7028" w:rsidP="009B7028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B7028">
        <w:rPr>
          <w:rFonts w:ascii="Times New Roman" w:hAnsi="Times New Roman" w:cs="Times New Roman"/>
        </w:rPr>
        <w:t xml:space="preserve">Overall, a simple and consistent </w:t>
      </w:r>
      <w:proofErr w:type="spellStart"/>
      <w:r w:rsidRPr="009B7028">
        <w:rPr>
          <w:rFonts w:ascii="Times New Roman" w:hAnsi="Times New Roman" w:cs="Times New Roman"/>
        </w:rPr>
        <w:t>color</w:t>
      </w:r>
      <w:proofErr w:type="spellEnd"/>
      <w:r w:rsidRPr="009B7028">
        <w:rPr>
          <w:rFonts w:ascii="Times New Roman" w:hAnsi="Times New Roman" w:cs="Times New Roman"/>
        </w:rPr>
        <w:t xml:space="preserve"> scheme would make the chart easier to read and compare.</w:t>
      </w:r>
    </w:p>
    <w:p w14:paraId="551266D8" w14:textId="5BD065CF" w:rsidR="009B7028" w:rsidRPr="009B7028" w:rsidRDefault="009B7028" w:rsidP="009B7028">
      <w:pPr>
        <w:spacing w:line="240" w:lineRule="auto"/>
        <w:rPr>
          <w:rFonts w:ascii="Times New Roman" w:hAnsi="Times New Roman" w:cs="Times New Roman"/>
        </w:rPr>
      </w:pPr>
    </w:p>
    <w:sectPr w:rsidR="009B7028" w:rsidRPr="009B7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5134"/>
    <w:multiLevelType w:val="multilevel"/>
    <w:tmpl w:val="F08CC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37E4D"/>
    <w:multiLevelType w:val="hybridMultilevel"/>
    <w:tmpl w:val="4650E77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622A2A"/>
    <w:multiLevelType w:val="multilevel"/>
    <w:tmpl w:val="E2CA25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B31794"/>
    <w:multiLevelType w:val="hybridMultilevel"/>
    <w:tmpl w:val="65B8BF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80F7DAC"/>
    <w:multiLevelType w:val="multilevel"/>
    <w:tmpl w:val="107CA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C565F6"/>
    <w:multiLevelType w:val="hybridMultilevel"/>
    <w:tmpl w:val="583EB9E6"/>
    <w:lvl w:ilvl="0" w:tplc="171624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58665F8"/>
    <w:multiLevelType w:val="multilevel"/>
    <w:tmpl w:val="F324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73575D"/>
    <w:multiLevelType w:val="hybridMultilevel"/>
    <w:tmpl w:val="C0364B3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9B93814"/>
    <w:multiLevelType w:val="multilevel"/>
    <w:tmpl w:val="E2CA25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0A4728"/>
    <w:multiLevelType w:val="multilevel"/>
    <w:tmpl w:val="396E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DB5483"/>
    <w:multiLevelType w:val="hybridMultilevel"/>
    <w:tmpl w:val="951CC9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365B66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sz w:val="24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AC1FFB"/>
    <w:multiLevelType w:val="multilevel"/>
    <w:tmpl w:val="E2CA25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E546E7"/>
    <w:multiLevelType w:val="multilevel"/>
    <w:tmpl w:val="E2CA25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81199">
    <w:abstractNumId w:val="12"/>
  </w:num>
  <w:num w:numId="2" w16cid:durableId="547494813">
    <w:abstractNumId w:val="3"/>
  </w:num>
  <w:num w:numId="3" w16cid:durableId="922108949">
    <w:abstractNumId w:val="1"/>
  </w:num>
  <w:num w:numId="4" w16cid:durableId="53085039">
    <w:abstractNumId w:val="7"/>
  </w:num>
  <w:num w:numId="5" w16cid:durableId="1850098962">
    <w:abstractNumId w:val="5"/>
  </w:num>
  <w:num w:numId="6" w16cid:durableId="1444499290">
    <w:abstractNumId w:val="10"/>
  </w:num>
  <w:num w:numId="7" w16cid:durableId="335810031">
    <w:abstractNumId w:val="4"/>
  </w:num>
  <w:num w:numId="8" w16cid:durableId="1117605969">
    <w:abstractNumId w:val="2"/>
  </w:num>
  <w:num w:numId="9" w16cid:durableId="997266895">
    <w:abstractNumId w:val="8"/>
  </w:num>
  <w:num w:numId="10" w16cid:durableId="119151922">
    <w:abstractNumId w:val="11"/>
  </w:num>
  <w:num w:numId="11" w16cid:durableId="1323579451">
    <w:abstractNumId w:val="9"/>
  </w:num>
  <w:num w:numId="12" w16cid:durableId="764228990">
    <w:abstractNumId w:val="0"/>
  </w:num>
  <w:num w:numId="13" w16cid:durableId="611404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BE5"/>
    <w:rsid w:val="005265B9"/>
    <w:rsid w:val="007125F3"/>
    <w:rsid w:val="009B7028"/>
    <w:rsid w:val="00B76824"/>
    <w:rsid w:val="00E16BE5"/>
    <w:rsid w:val="00E3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81C7"/>
  <w15:chartTrackingRefBased/>
  <w15:docId w15:val="{6FC4B51B-5E22-4434-9753-AE3A0F0F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6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6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B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7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B70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737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jagarajupalli bhanuprakashreddy</dc:creator>
  <cp:keywords/>
  <dc:description/>
  <cp:lastModifiedBy>jagarajupalli bhanuprakashreddy</cp:lastModifiedBy>
  <cp:revision>1</cp:revision>
  <dcterms:created xsi:type="dcterms:W3CDTF">2026-10-03T07:35:00Z</dcterms:created>
  <dcterms:modified xsi:type="dcterms:W3CDTF">2026-10-03T07:59:00Z</dcterms:modified>
</cp:coreProperties>
</file>