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1A4C" w:rsidRDefault="00AF1A4C">
      <w:pPr>
        <w:spacing w:before="1200"/>
      </w:pPr>
    </w:p>
    <w:p w:rsidR="00AF1A4C" w:rsidRDefault="00D71D1C">
      <w:pPr>
        <w:jc w:val="center"/>
      </w:pPr>
      <w:r>
        <w:rPr>
          <w:caps/>
          <w:color w:val="1A6FBF"/>
        </w:rPr>
        <w:t>CONFIDENTIAL INVESTMENT MEMORANDUM</w:t>
      </w:r>
    </w:p>
    <w:p w:rsidR="00AF1A4C" w:rsidRDefault="00AF1A4C">
      <w:pPr>
        <w:spacing w:before="240"/>
      </w:pPr>
    </w:p>
    <w:p w:rsidR="00AF1A4C" w:rsidRDefault="00D71D1C">
      <w:pPr>
        <w:pBdr>
          <w:top w:val="single" w:sz="12" w:space="12" w:color="1A6FBF"/>
          <w:bottom w:val="single" w:sz="12" w:space="12" w:color="1A6FBF"/>
        </w:pBdr>
        <w:spacing w:before="160" w:after="160"/>
        <w:jc w:val="center"/>
      </w:pPr>
      <w:r>
        <w:rPr>
          <w:rFonts w:ascii="Georgia" w:eastAsia="Georgia" w:hAnsi="Georgia" w:cs="Georgia"/>
          <w:b/>
          <w:bCs/>
          <w:color w:val="0D1B2A"/>
          <w:sz w:val="80"/>
          <w:szCs w:val="80"/>
        </w:rPr>
        <w:t>WORLD OS</w:t>
      </w:r>
    </w:p>
    <w:p w:rsidR="00AF1A4C" w:rsidRDefault="00D71D1C">
      <w:pPr>
        <w:spacing w:before="120" w:after="120"/>
        <w:jc w:val="center"/>
      </w:pPr>
      <w:r>
        <w:rPr>
          <w:rFonts w:ascii="Georgia" w:eastAsia="Georgia" w:hAnsi="Georgia" w:cs="Georgia"/>
          <w:i/>
          <w:iCs/>
          <w:color w:val="0FB5AE"/>
          <w:sz w:val="32"/>
          <w:szCs w:val="32"/>
        </w:rPr>
        <w:t>A New Operating System for Human Civilization</w:t>
      </w:r>
    </w:p>
    <w:p w:rsidR="00AF1A4C" w:rsidRDefault="00AF1A4C">
      <w:pPr>
        <w:spacing w:before="200"/>
      </w:pPr>
    </w:p>
    <w:p w:rsidR="00AF1A4C" w:rsidRDefault="00D71D1C">
      <w:pPr>
        <w:jc w:val="center"/>
      </w:pPr>
      <w:r>
        <w:rPr>
          <w:color w:val="444444"/>
          <w:sz w:val="24"/>
          <w:szCs w:val="24"/>
        </w:rPr>
        <w:t xml:space="preserve">AI-Powered Capital Allocation </w:t>
      </w:r>
      <w:proofErr w:type="gramStart"/>
      <w:r>
        <w:rPr>
          <w:color w:val="444444"/>
          <w:sz w:val="24"/>
          <w:szCs w:val="24"/>
        </w:rPr>
        <w:t>Platform  ·</w:t>
      </w:r>
      <w:proofErr w:type="gramEnd"/>
      <w:r>
        <w:rPr>
          <w:color w:val="444444"/>
          <w:sz w:val="24"/>
          <w:szCs w:val="24"/>
        </w:rPr>
        <w:t xml:space="preserve">  Float-Funded Social Impact Engine</w:t>
      </w:r>
    </w:p>
    <w:p w:rsidR="00AF1A4C" w:rsidRDefault="00AF1A4C">
      <w:pPr>
        <w:spacing w:before="60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1A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AF1A4C">
            <w:pPr>
              <w:jc w:val="center"/>
            </w:pP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AF1A4C">
            <w:pPr>
              <w:jc w:val="center"/>
            </w:pP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Founder / CEO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proofErr w:type="spellStart"/>
            <w:r>
              <w:rPr>
                <w:sz w:val="20"/>
                <w:szCs w:val="20"/>
              </w:rPr>
              <w:t>Jagatjyoti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Mohanty</w:t>
            </w:r>
            <w:proofErr w:type="spellEnd"/>
            <w:r>
              <w:rPr>
                <w:sz w:val="20"/>
                <w:szCs w:val="20"/>
              </w:rPr>
              <w:t xml:space="preserve">  |  Roll No. 38/2025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Programme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CXO Batch 4  |  XLRI Xavier School of Management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Incorporation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India (Private Limited — in process)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POC 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✅ LIVE — Float Dashboard Operational (</w:t>
            </w:r>
            <w:proofErr w:type="spellStart"/>
            <w:r>
              <w:rPr>
                <w:sz w:val="20"/>
                <w:szCs w:val="20"/>
              </w:rPr>
              <w:t>CCAvenue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Seed Round Target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₹50 Lakh – ₹2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  <w:r>
              <w:rPr>
                <w:sz w:val="20"/>
                <w:szCs w:val="20"/>
              </w:rPr>
              <w:t xml:space="preserve">  (April–December 2026)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Use of Proceeds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Technology scale-up · Legal entity · Merchant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Vision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"The money to fix the world already exists."</w:t>
            </w:r>
          </w:p>
        </w:tc>
      </w:tr>
    </w:tbl>
    <w:p w:rsidR="00AF1A4C" w:rsidRDefault="00AF1A4C">
      <w:pPr>
        <w:spacing w:before="600"/>
      </w:pPr>
    </w:p>
    <w:p w:rsidR="00AF1A4C" w:rsidRDefault="00D71D1C">
      <w:pPr>
        <w:pBdr>
          <w:top w:val="single" w:sz="4" w:space="8" w:color="8AAABB"/>
        </w:pBdr>
        <w:jc w:val="center"/>
      </w:pPr>
      <w:r>
        <w:rPr>
          <w:i/>
          <w:iCs/>
          <w:color w:val="8AAABB"/>
          <w:sz w:val="17"/>
          <w:szCs w:val="17"/>
        </w:rPr>
        <w:t>This document contains forward-looking statements and confidential financial projections. For authorized recipients only.</w:t>
      </w:r>
    </w:p>
    <w:p w:rsidR="00AF1A4C" w:rsidRDefault="00D71D1C">
      <w:r>
        <w:br w:type="page"/>
      </w:r>
    </w:p>
    <w:p w:rsidR="00AF1A4C" w:rsidRDefault="00D71D1C">
      <w:pPr>
        <w:pBdr>
          <w:bottom w:val="single" w:sz="12" w:space="6" w:color="1A6FBF"/>
        </w:pBdr>
        <w:spacing w:before="400" w:after="160"/>
      </w:pPr>
      <w:proofErr w:type="gramStart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lastRenderedPageBreak/>
        <w:t>01  ·</w:t>
      </w:r>
      <w:proofErr w:type="gramEnd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t xml:space="preserve">  The Investment Opportunity at a Glance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1A4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FB5AE"/>
              <w:left w:val="thick" w:sz="12" w:space="0" w:color="0FB5AE"/>
              <w:bottom w:val="single" w:sz="6" w:space="0" w:color="0FB5AE"/>
            </w:tcBorders>
            <w:shd w:val="clear" w:color="auto" w:fill="EBF8F5"/>
            <w:tcMar>
              <w:top w:w="140" w:type="dxa"/>
              <w:left w:w="200" w:type="dxa"/>
              <w:bottom w:w="140" w:type="dxa"/>
              <w:right w:w="140" w:type="dxa"/>
            </w:tcMar>
          </w:tcPr>
          <w:p w:rsidR="00AF1A4C" w:rsidRDefault="00D71D1C">
            <w:pPr>
              <w:spacing w:before="60" w:after="60"/>
            </w:pPr>
            <w:r>
              <w:rPr>
                <w:b/>
                <w:bCs/>
                <w:color w:val="0D1B2A"/>
                <w:sz w:val="23"/>
                <w:szCs w:val="23"/>
              </w:rPr>
              <w:t/>
            </w:r>
            <w:proofErr w:type="gramStart"/>
            <w:r>
              <w:rPr>
                <w:b/>
                <w:bCs/>
                <w:color w:val="0D1B2A"/>
                <w:sz w:val="23"/>
                <w:szCs w:val="23"/>
              </w:rPr>
              <w:t>  The</w:t>
            </w:r>
            <w:proofErr w:type="gramEnd"/>
            <w:r>
              <w:rPr>
                <w:b/>
                <w:bCs/>
                <w:color w:val="0D1B2A"/>
                <w:sz w:val="23"/>
                <w:szCs w:val="23"/>
              </w:rPr>
              <w:t xml:space="preserve"> Problem:  $180 Trillion in global banking assets. 800M people hungry. The money exists. The pipe doesn't.</w:t>
            </w:r>
          </w:p>
          <w:p w:rsidR="00AF1A4C" w:rsidRDefault="00D71D1C">
            <w:pPr>
              <w:spacing w:before="60" w:after="60"/>
            </w:pPr>
            <w:proofErr w:type="gramStart"/>
            <w:r>
              <w:rPr>
                <w:color w:val="0D1B2A"/>
              </w:rPr>
              <w:t>⚡  The</w:t>
            </w:r>
            <w:proofErr w:type="gramEnd"/>
            <w:r>
              <w:rPr>
                <w:color w:val="0D1B2A"/>
              </w:rPr>
              <w:t xml:space="preserve"> Solution:  World OS activates idle payment float and routes AI-allocated yield to solve the world's biggest problems — automatically.</w:t>
            </w:r>
          </w:p>
          <w:p w:rsidR="00AF1A4C" w:rsidRDefault="00D71D1C">
            <w:pPr>
              <w:spacing w:before="60" w:after="60"/>
            </w:pPr>
            <w:proofErr w:type="gramStart"/>
            <w:r>
              <w:rPr>
                <w:color w:val="0D1B2A"/>
              </w:rPr>
              <w:t>✅  Proof</w:t>
            </w:r>
            <w:proofErr w:type="gramEnd"/>
            <w:r>
              <w:rPr>
                <w:color w:val="0D1B2A"/>
              </w:rPr>
              <w:t xml:space="preserve">:  A live dashboard tracking ₹4 Lakh in </w:t>
            </w:r>
            <w:proofErr w:type="spellStart"/>
            <w:r>
              <w:rPr>
                <w:color w:val="0D1B2A"/>
              </w:rPr>
              <w:t>CCAvenue</w:t>
            </w:r>
            <w:proofErr w:type="spellEnd"/>
            <w:r>
              <w:rPr>
                <w:color w:val="0D1B2A"/>
              </w:rPr>
              <w:t xml:space="preserve"> float is already generating ₹79/day in passive yield. Today. In production.</w:t>
            </w:r>
          </w:p>
        </w:tc>
      </w:tr>
    </w:tbl>
    <w:p w:rsidR="00AF1A4C" w:rsidRDefault="00AF1A4C">
      <w:pPr>
        <w:spacing w:before="160"/>
      </w:pPr>
    </w:p>
    <w:p w:rsidR="00AF1A4C" w:rsidRDefault="00D71D1C">
      <w:pPr>
        <w:spacing w:before="280" w:after="120"/>
      </w:pPr>
      <w:r>
        <w:rPr>
          <w:rFonts w:ascii="Georgia" w:eastAsia="Georgia" w:hAnsi="Georgia" w:cs="Georgia"/>
          <w:b/>
          <w:bCs/>
          <w:color w:val="1A6FBF"/>
          <w:sz w:val="28"/>
          <w:szCs w:val="28"/>
        </w:rPr>
        <w:t>Key Investment Metrics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360"/>
      </w:tblGrid>
      <w:tr w:rsidR="00AF1A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Context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Stage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POC Live — Pre-Seed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Float dashboard operational; first yield earned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Ask (Seed)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₹50L – ₹2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Milestone-gated deployment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Valuation (Pre)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₹5 – ₹10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Based on IP, POC, and execution speed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Break-Even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Year 2 (2027)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AI services bridge while float scales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Revenue Y5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₹51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200x growth from Year 1 base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EBITDA Margin Y5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45%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AI-native ops = extreme leverage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Projected IRR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87–92%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Across Angel / Seed / Series A entry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TAM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$7.2 Trillion/year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Global payment float yield at 7.2% p.a.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Initial Investment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₹2.5 – 5.5 Lakh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Recovered within Year 1 via AI services</w:t>
            </w:r>
          </w:p>
        </w:tc>
      </w:tr>
    </w:tbl>
    <w:p w:rsidR="00AF1A4C" w:rsidRDefault="00AF1A4C">
      <w:pPr>
        <w:spacing w:before="120"/>
      </w:pPr>
    </w:p>
    <w:p w:rsidR="00AF1A4C" w:rsidRDefault="00D71D1C">
      <w:pPr>
        <w:spacing w:before="280" w:after="120"/>
      </w:pPr>
      <w:r>
        <w:rPr>
          <w:rFonts w:ascii="Georgia" w:eastAsia="Georgia" w:hAnsi="Georgia" w:cs="Georgia"/>
          <w:b/>
          <w:bCs/>
          <w:color w:val="1A6FBF"/>
          <w:sz w:val="28"/>
          <w:szCs w:val="28"/>
        </w:rPr>
        <w:t>Why Now?  — The Convergence Window</w:t>
      </w:r>
    </w:p>
    <w:p w:rsidR="00AF1A4C" w:rsidRDefault="00D71D1C">
      <w:pPr>
        <w:pStyle w:val="ListParagraph"/>
        <w:numPr>
          <w:ilvl w:val="0"/>
          <w:numId w:val="2"/>
        </w:numPr>
        <w:spacing w:before="40" w:after="40"/>
      </w:pPr>
      <w:r>
        <w:t>AI capability has crossed the execution threshold — agents can now coordinate complex workflows at near-zero cost</w:t>
      </w:r>
    </w:p>
    <w:p w:rsidR="00AF1A4C" w:rsidRDefault="00D71D1C">
      <w:pPr>
        <w:pStyle w:val="ListParagraph"/>
        <w:numPr>
          <w:ilvl w:val="0"/>
          <w:numId w:val="2"/>
        </w:numPr>
        <w:spacing w:before="40" w:after="40"/>
      </w:pPr>
      <w:r>
        <w:t>India's digital payment volume is growing at 30% CAGR — float pool expanding automatically</w:t>
      </w:r>
    </w:p>
    <w:p w:rsidR="00AF1A4C" w:rsidRDefault="00D71D1C">
      <w:pPr>
        <w:pStyle w:val="ListParagraph"/>
        <w:numPr>
          <w:ilvl w:val="0"/>
          <w:numId w:val="2"/>
        </w:numPr>
        <w:spacing w:before="40" w:after="40"/>
      </w:pPr>
      <w:r>
        <w:t>ESG mandates (SEBI BRSR, EU SFDR) are forcing corporates to seek verified, real-time impact routing</w:t>
      </w:r>
    </w:p>
    <w:p w:rsidR="00AF1A4C" w:rsidRDefault="00D71D1C">
      <w:pPr>
        <w:pStyle w:val="ListParagraph"/>
        <w:numPr>
          <w:ilvl w:val="0"/>
          <w:numId w:val="2"/>
        </w:numPr>
        <w:spacing w:before="40" w:after="40"/>
      </w:pPr>
      <w:r>
        <w:t>T+0 settlement (UPI) creates urgency — World OS must scale before the float window narrows</w:t>
      </w:r>
    </w:p>
    <w:p w:rsidR="00AF1A4C" w:rsidRDefault="00D71D1C">
      <w:pPr>
        <w:pStyle w:val="ListParagraph"/>
        <w:numPr>
          <w:ilvl w:val="0"/>
          <w:numId w:val="2"/>
        </w:numPr>
        <w:spacing w:before="40" w:after="40"/>
      </w:pPr>
      <w:r>
        <w:t>No direct competitor exists combining: float mechanism + AI execution + impact measurement + self-sustaining model</w:t>
      </w:r>
    </w:p>
    <w:p w:rsidR="00AF1A4C" w:rsidRDefault="00D71D1C">
      <w:r>
        <w:br w:type="page"/>
      </w:r>
    </w:p>
    <w:p w:rsidR="00AF1A4C" w:rsidRDefault="00D71D1C">
      <w:pPr>
        <w:pBdr>
          <w:bottom w:val="single" w:sz="12" w:space="6" w:color="1A6FBF"/>
        </w:pBdr>
        <w:spacing w:before="400" w:after="160"/>
      </w:pPr>
      <w:proofErr w:type="gramStart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lastRenderedPageBreak/>
        <w:t>02  ·</w:t>
      </w:r>
      <w:proofErr w:type="gramEnd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t xml:space="preserve">  The Problem — A World Misallocated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2400"/>
        <w:gridCol w:w="2360"/>
      </w:tblGrid>
      <w:tr w:rsidR="00AF1A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Global Problem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Scale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Capital Needed/Year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Capital Available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Hunger &amp; Malnutrition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800 million people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$40 Billion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✅ Exists — misrouted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Healthcare Access Gap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4 billion people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$300 Billion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✅ Exists — idle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Education Deficit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300M children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$40 Billion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✅ Exists — bureaucratic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Climate Crisis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Entire Planet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$4 Trillion/year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✅ Exists — uncoordinated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Wealth Inequality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Top 1% own 50%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Reallocation needed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✅ Exists — trapped in float</w:t>
            </w:r>
          </w:p>
        </w:tc>
      </w:tr>
    </w:tbl>
    <w:p w:rsidR="00AF1A4C" w:rsidRDefault="00AF1A4C">
      <w:pPr>
        <w:spacing w:before="12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1A4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5A623"/>
              <w:left w:val="thick" w:sz="12" w:space="0" w:color="F5A623"/>
              <w:bottom w:val="single" w:sz="6" w:space="0" w:color="F5A623"/>
            </w:tcBorders>
            <w:shd w:val="clear" w:color="auto" w:fill="FFF8E8"/>
            <w:tcMar>
              <w:top w:w="140" w:type="dxa"/>
              <w:left w:w="200" w:type="dxa"/>
              <w:bottom w:w="140" w:type="dxa"/>
              <w:right w:w="140" w:type="dxa"/>
            </w:tcMar>
          </w:tcPr>
          <w:p w:rsidR="00AF1A4C" w:rsidRDefault="00D71D1C">
            <w:pPr>
              <w:spacing w:before="60" w:after="60"/>
            </w:pPr>
            <w:r>
              <w:rPr>
                <w:b/>
                <w:bCs/>
                <w:color w:val="0D1B2A"/>
                <w:sz w:val="24"/>
                <w:szCs w:val="24"/>
              </w:rPr>
              <w:t/>
            </w:r>
            <w:proofErr w:type="gramStart"/>
            <w:r>
              <w:rPr>
                <w:b/>
                <w:bCs/>
                <w:color w:val="0D1B2A"/>
                <w:sz w:val="24"/>
                <w:szCs w:val="24"/>
              </w:rPr>
              <w:t>  Core</w:t>
            </w:r>
            <w:proofErr w:type="gramEnd"/>
            <w:r>
              <w:rPr>
                <w:b/>
                <w:bCs/>
                <w:color w:val="0D1B2A"/>
                <w:sz w:val="24"/>
                <w:szCs w:val="24"/>
              </w:rPr>
              <w:t xml:space="preserve"> Insight:  These are not resource problems. They are routing problems. World OS is the router.</w:t>
            </w:r>
          </w:p>
        </w:tc>
      </w:tr>
    </w:tbl>
    <w:p w:rsidR="00AF1A4C" w:rsidRDefault="00AF1A4C">
      <w:pPr>
        <w:spacing w:before="120"/>
      </w:pPr>
    </w:p>
    <w:p w:rsidR="00AF1A4C" w:rsidRDefault="00D71D1C">
      <w:pPr>
        <w:spacing w:before="280" w:after="120"/>
      </w:pPr>
      <w:r>
        <w:rPr>
          <w:rFonts w:ascii="Georgia" w:eastAsia="Georgia" w:hAnsi="Georgia" w:cs="Georgia"/>
          <w:b/>
          <w:bCs/>
          <w:color w:val="1A6FBF"/>
          <w:sz w:val="28"/>
          <w:szCs w:val="28"/>
        </w:rPr>
        <w:t>The Float Mechanism — How Money Gets Created from Nothing New</w:t>
      </w:r>
    </w:p>
    <w:p w:rsidR="00AF1A4C" w:rsidRDefault="00D71D1C">
      <w:pPr>
        <w:spacing w:before="80" w:after="80"/>
      </w:pPr>
      <w:r>
        <w:t>Every digital payment sits in a settlement float for 1-3 business days. During this window, the money belongs to the merchant — but earns nothing. World OS intercepts this window legally, invests in overnight liquid funds, and generates yield. The merchant gets passive income. World OS routes a portion to impact.</w:t>
      </w:r>
    </w:p>
    <w:p w:rsidR="00AF1A4C" w:rsidRDefault="00AF1A4C">
      <w:pPr>
        <w:spacing w:before="8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000"/>
        <w:gridCol w:w="2360"/>
      </w:tblGrid>
      <w:tr w:rsidR="00AF1A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Float Pool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Daily Volume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3-Day Float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Annual Yield @ 7.2%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World OS POC (Live)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₹50,000/day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₹1.5 Lakh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₹3,942/year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Single MSME Merchant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₹2 Lakh/day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₹6 Lakh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₹15,768/year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100 Merchants (Year 1 target)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₹2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  <w:r>
              <w:rPr>
                <w:sz w:val="20"/>
                <w:szCs w:val="20"/>
              </w:rPr>
              <w:t>/day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₹6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₹15.7 Lakh/year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India MSME Ecosystem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₹2,000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  <w:r>
              <w:rPr>
                <w:sz w:val="20"/>
                <w:szCs w:val="20"/>
              </w:rPr>
              <w:t>/day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₹6,000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₹432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  <w:r>
              <w:rPr>
                <w:sz w:val="20"/>
                <w:szCs w:val="20"/>
              </w:rPr>
              <w:t>/year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Global (1% penetration)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$100B/day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$300B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$21.6 Billion/year</w:t>
            </w:r>
          </w:p>
        </w:tc>
      </w:tr>
    </w:tbl>
    <w:p w:rsidR="00AF1A4C" w:rsidRDefault="00D71D1C">
      <w:r>
        <w:br w:type="page"/>
      </w:r>
    </w:p>
    <w:p w:rsidR="00AF1A4C" w:rsidRDefault="00D71D1C">
      <w:pPr>
        <w:pBdr>
          <w:bottom w:val="single" w:sz="12" w:space="6" w:color="1A6FBF"/>
        </w:pBdr>
        <w:spacing w:before="400" w:after="160"/>
      </w:pPr>
      <w:proofErr w:type="gramStart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lastRenderedPageBreak/>
        <w:t>03  ·</w:t>
      </w:r>
      <w:proofErr w:type="gramEnd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t xml:space="preserve">  Financial Projections — Revenue Growth</w:t>
      </w:r>
    </w:p>
    <w:p w:rsidR="00AF1A4C" w:rsidRDefault="00D71D1C">
      <w:pPr>
        <w:spacing w:before="80" w:after="80"/>
      </w:pPr>
      <w:r>
        <w:t>World OS projects five-year revenue growth across four complementary streams: float yield management fees, AI agent services, impact fund management, and platform licensing. The model benefits from extreme operating leverage — costs grow linearly while revenue scales exponentially.</w:t>
      </w:r>
    </w:p>
    <w:p w:rsidR="00AF1A4C" w:rsidRDefault="00AF1A4C">
      <w:pPr>
        <w:spacing w:before="80"/>
      </w:pPr>
    </w:p>
    <w:p w:rsidR="00AF1A4C" w:rsidRDefault="00D71D1C">
      <w:pPr>
        <w:spacing w:before="100" w:after="160"/>
        <w:jc w:val="center"/>
      </w:pPr>
      <w:r>
        <w:rPr>
          <w:noProof/>
        </w:rPr>
        <w:drawing>
          <wp:inline distT="0" distB="0" distL="0" distR="0">
            <wp:extent cx="6793200" cy="36252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200" cy="36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A4C" w:rsidRDefault="00AF1A4C">
      <w:pPr>
        <w:spacing w:before="40"/>
      </w:pPr>
    </w:p>
    <w:tbl>
      <w:tblPr>
        <w:tblW w:w="97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00"/>
        <w:gridCol w:w="1400"/>
        <w:gridCol w:w="1400"/>
        <w:gridCol w:w="1400"/>
        <w:gridCol w:w="960"/>
      </w:tblGrid>
      <w:tr w:rsidR="00AF1A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 Stream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 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 5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CAGR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Float Yield &amp; </w:t>
            </w:r>
            <w:proofErr w:type="spellStart"/>
            <w:r>
              <w:rPr>
                <w:sz w:val="20"/>
                <w:szCs w:val="20"/>
              </w:rPr>
              <w:t>Mgmt</w:t>
            </w:r>
            <w:proofErr w:type="spellEnd"/>
            <w:r>
              <w:rPr>
                <w:sz w:val="20"/>
                <w:szCs w:val="20"/>
              </w:rPr>
              <w:t xml:space="preserve"> Fees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₹70K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₹7L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₹70L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₹25Cr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~300%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AI Agent Services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₹3L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₹30L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₹1.5Cr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₹15Cr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~200%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Impact Fund Management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Nil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Nil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₹20L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₹8Cr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New stream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Platform Licensing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Nil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Nil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₹10L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₹3Cr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New stream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₹3.7L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₹37L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₹2.4Cr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₹51Cr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~200%</w:t>
            </w:r>
          </w:p>
        </w:tc>
      </w:tr>
    </w:tbl>
    <w:p w:rsidR="00AF1A4C" w:rsidRDefault="00D71D1C">
      <w:r>
        <w:br w:type="page"/>
      </w:r>
    </w:p>
    <w:p w:rsidR="00AF1A4C" w:rsidRDefault="00D71D1C">
      <w:pPr>
        <w:pBdr>
          <w:bottom w:val="single" w:sz="12" w:space="6" w:color="1A6FBF"/>
        </w:pBdr>
        <w:spacing w:before="400" w:after="160"/>
      </w:pPr>
      <w:proofErr w:type="gramStart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lastRenderedPageBreak/>
        <w:t>04  ·</w:t>
      </w:r>
      <w:proofErr w:type="gramEnd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t xml:space="preserve">  Profitability Trajectory — EBITDA &amp; P&amp;L</w:t>
      </w:r>
    </w:p>
    <w:p w:rsidR="00AF1A4C" w:rsidRDefault="00D71D1C">
      <w:pPr>
        <w:spacing w:before="80" w:after="80"/>
      </w:pPr>
      <w:r>
        <w:t xml:space="preserve">The World OS cost structure is uniquely </w:t>
      </w:r>
      <w:proofErr w:type="spellStart"/>
      <w:r>
        <w:t>favorable</w:t>
      </w:r>
      <w:proofErr w:type="spellEnd"/>
      <w:r>
        <w:t>: the primary operational cost is AI API calls and cloud hosting — both of which decline as a % of revenue as scale increases. Unlike traditional businesses, World OS has near-zero marginal cost per transaction processed.</w:t>
      </w:r>
    </w:p>
    <w:p w:rsidR="00AF1A4C" w:rsidRDefault="00AF1A4C">
      <w:pPr>
        <w:spacing w:before="60"/>
      </w:pPr>
    </w:p>
    <w:p w:rsidR="00AF1A4C" w:rsidRDefault="00D71D1C">
      <w:pPr>
        <w:spacing w:before="100" w:after="160"/>
        <w:jc w:val="center"/>
      </w:pPr>
      <w:r>
        <w:rPr>
          <w:noProof/>
        </w:rPr>
        <w:drawing>
          <wp:inline distT="0" distB="0" distL="0" distR="0">
            <wp:extent cx="6782400" cy="3618000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400" cy="36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A4C" w:rsidRDefault="00AF1A4C">
      <w:pPr>
        <w:spacing w:before="60"/>
      </w:pPr>
    </w:p>
    <w:p w:rsidR="00AF1A4C" w:rsidRDefault="00D71D1C">
      <w:pPr>
        <w:spacing w:before="100" w:after="160"/>
        <w:jc w:val="center"/>
      </w:pPr>
      <w:r>
        <w:rPr>
          <w:noProof/>
        </w:rPr>
        <w:lastRenderedPageBreak/>
        <w:drawing>
          <wp:inline distT="0" distB="0" distL="0" distR="0">
            <wp:extent cx="6904800" cy="368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4800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A4C" w:rsidRDefault="00AF1A4C">
      <w:pPr>
        <w:spacing w:before="40"/>
      </w:pPr>
    </w:p>
    <w:tbl>
      <w:tblPr>
        <w:tblW w:w="11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1800"/>
        <w:gridCol w:w="1560"/>
        <w:gridCol w:w="2400"/>
      </w:tblGrid>
      <w:tr w:rsidR="00AF1A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Costs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EBITDA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EBITDA 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Year 1 (2026)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₹3.7 Lakh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₹5 Lakh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-₹1.3 Lakh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-35%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POC &amp; Foundation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Year 2 (2027)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₹37 Lakh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₹25 Lakh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₹12 Lakh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32%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✅ Break-Even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Year 3 (2028)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₹2.4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₹1.5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₹90 Lakh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37%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Profitable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Year 4 (2029)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₹10.5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₹6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₹4.5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43%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High Growth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Year 5 (2030)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₹51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₹28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₹23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45%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Scale Stage</w:t>
            </w:r>
          </w:p>
        </w:tc>
      </w:tr>
    </w:tbl>
    <w:p w:rsidR="00AF1A4C" w:rsidRDefault="00D71D1C">
      <w:r>
        <w:br w:type="page"/>
      </w:r>
    </w:p>
    <w:p w:rsidR="00AF1A4C" w:rsidRDefault="00D71D1C">
      <w:pPr>
        <w:pBdr>
          <w:bottom w:val="single" w:sz="12" w:space="6" w:color="1A6FBF"/>
        </w:pBdr>
        <w:spacing w:before="400" w:after="160"/>
      </w:pPr>
      <w:proofErr w:type="gramStart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lastRenderedPageBreak/>
        <w:t>05  ·</w:t>
      </w:r>
      <w:proofErr w:type="gramEnd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t xml:space="preserve">  Float Under Management — 60-Month Projection</w:t>
      </w:r>
    </w:p>
    <w:p w:rsidR="00AF1A4C" w:rsidRDefault="00AF1A4C">
      <w:pPr>
        <w:spacing w:before="60"/>
      </w:pPr>
    </w:p>
    <w:p w:rsidR="00AF1A4C" w:rsidRDefault="00D71D1C">
      <w:pPr>
        <w:spacing w:before="100" w:after="160"/>
        <w:jc w:val="center"/>
      </w:pPr>
      <w:r>
        <w:rPr>
          <w:noProof/>
        </w:rPr>
        <w:drawing>
          <wp:inline distT="0" distB="0" distL="0" distR="0">
            <wp:extent cx="6818400" cy="3636000"/>
            <wp:effectExtent l="0" t="0" r="190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84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A4C" w:rsidRDefault="00AF1A4C">
      <w:pPr>
        <w:spacing w:before="80"/>
      </w:pPr>
    </w:p>
    <w:p w:rsidR="00AF1A4C" w:rsidRDefault="00D71D1C">
      <w:pPr>
        <w:spacing w:before="100" w:after="160"/>
        <w:jc w:val="center"/>
      </w:pPr>
      <w:r>
        <w:rPr>
          <w:noProof/>
        </w:rPr>
        <w:drawing>
          <wp:inline distT="0" distB="0" distL="0" distR="0">
            <wp:extent cx="7236000" cy="3859200"/>
            <wp:effectExtent l="0" t="0" r="317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6000" cy="38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A4C" w:rsidRDefault="00AF1A4C">
      <w:pPr>
        <w:spacing w:before="60"/>
      </w:pPr>
    </w:p>
    <w:p w:rsidR="00AF1A4C" w:rsidRDefault="00D71D1C">
      <w:pPr>
        <w:spacing w:before="280" w:after="120"/>
      </w:pPr>
      <w:r>
        <w:rPr>
          <w:rFonts w:ascii="Georgia" w:eastAsia="Georgia" w:hAnsi="Georgia" w:cs="Georgia"/>
          <w:b/>
          <w:bCs/>
          <w:color w:val="1A6FBF"/>
          <w:sz w:val="28"/>
          <w:szCs w:val="28"/>
        </w:rPr>
        <w:t xml:space="preserve">Merchant </w:t>
      </w:r>
      <w:proofErr w:type="spellStart"/>
      <w:r>
        <w:rPr>
          <w:rFonts w:ascii="Georgia" w:eastAsia="Georgia" w:hAnsi="Georgia" w:cs="Georgia"/>
          <w:b/>
          <w:bCs/>
          <w:color w:val="1A6FBF"/>
          <w:sz w:val="28"/>
          <w:szCs w:val="28"/>
        </w:rPr>
        <w:t>Onboarding</w:t>
      </w:r>
      <w:proofErr w:type="spellEnd"/>
      <w:r>
        <w:rPr>
          <w:rFonts w:ascii="Georgia" w:eastAsia="Georgia" w:hAnsi="Georgia" w:cs="Georgia"/>
          <w:b/>
          <w:bCs/>
          <w:color w:val="1A6FBF"/>
          <w:sz w:val="28"/>
          <w:szCs w:val="28"/>
        </w:rPr>
        <w:t xml:space="preserve"> Model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600"/>
        <w:gridCol w:w="1800"/>
        <w:gridCol w:w="1760"/>
      </w:tblGrid>
      <w:tr w:rsidR="00AF1A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Merchants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Float Managed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Daily Yield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POC Live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April 2026 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1 (own)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₹1.5 Lakh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₹29/day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Seed Proof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June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₹10 Lakh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₹197/day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Phase 1 Complete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Sept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₹40 Lakh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₹789/day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Investor Demo Ready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Dec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₹1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₹1,972/day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Series A Target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Dec 2027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₹10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₹19,726/day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Global OS Phase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Dec 2030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5,00,000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₹5,000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₹2.7 Cr/day</w:t>
            </w:r>
          </w:p>
        </w:tc>
      </w:tr>
    </w:tbl>
    <w:p w:rsidR="00AF1A4C" w:rsidRDefault="00D71D1C">
      <w:r>
        <w:br w:type="page"/>
      </w:r>
    </w:p>
    <w:p w:rsidR="00AF1A4C" w:rsidRDefault="00D71D1C">
      <w:pPr>
        <w:pBdr>
          <w:bottom w:val="single" w:sz="12" w:space="6" w:color="1A6FBF"/>
        </w:pBdr>
        <w:spacing w:before="400" w:after="160"/>
      </w:pPr>
      <w:proofErr w:type="gramStart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lastRenderedPageBreak/>
        <w:t>06  ·</w:t>
      </w:r>
      <w:proofErr w:type="gramEnd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t xml:space="preserve">  Daily Float Yield — From ₹79 to ₹2 </w:t>
      </w:r>
      <w:proofErr w:type="spellStart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t>Crore</w:t>
      </w:r>
      <w:proofErr w:type="spellEnd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t>/Day</w:t>
      </w:r>
    </w:p>
    <w:p w:rsidR="00AF1A4C" w:rsidRDefault="00D71D1C">
      <w:pPr>
        <w:spacing w:before="80" w:after="80"/>
      </w:pPr>
      <w:r>
        <w:t xml:space="preserve">The daily yield growth curve illustrates the exponential potential of the World OS network effect. Each new merchant added multiplies the float pool, and the AI agent handles all </w:t>
      </w:r>
      <w:proofErr w:type="spellStart"/>
      <w:r>
        <w:t>onboarding</w:t>
      </w:r>
      <w:proofErr w:type="spellEnd"/>
      <w:r>
        <w:t xml:space="preserve"> and monitoring — making merchant acquisition the only bottleneck. The "You Are Here" marker shows the current live position.</w:t>
      </w:r>
    </w:p>
    <w:p w:rsidR="00AF1A4C" w:rsidRDefault="00AF1A4C">
      <w:pPr>
        <w:spacing w:before="60"/>
      </w:pPr>
    </w:p>
    <w:p w:rsidR="00AF1A4C" w:rsidRDefault="00D71D1C">
      <w:pPr>
        <w:spacing w:before="100" w:after="160"/>
        <w:jc w:val="center"/>
      </w:pPr>
      <w:r>
        <w:rPr>
          <w:noProof/>
        </w:rPr>
        <w:drawing>
          <wp:inline distT="0" distB="0" distL="0" distR="0">
            <wp:extent cx="6890400" cy="3675600"/>
            <wp:effectExtent l="0" t="0" r="571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0400" cy="36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A4C" w:rsidRDefault="00AF1A4C">
      <w:pPr>
        <w:spacing w:before="8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1A4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FB5AE"/>
              <w:left w:val="thick" w:sz="12" w:space="0" w:color="0FB5AE"/>
              <w:bottom w:val="single" w:sz="6" w:space="0" w:color="0FB5AE"/>
            </w:tcBorders>
            <w:shd w:val="clear" w:color="auto" w:fill="EBF8F5"/>
            <w:tcMar>
              <w:top w:w="140" w:type="dxa"/>
              <w:left w:w="200" w:type="dxa"/>
              <w:bottom w:w="140" w:type="dxa"/>
              <w:right w:w="140" w:type="dxa"/>
            </w:tcMar>
          </w:tcPr>
          <w:p w:rsidR="00AF1A4C" w:rsidRDefault="00D71D1C">
            <w:pPr>
              <w:spacing w:before="60" w:after="60"/>
            </w:pPr>
            <w:r>
              <w:rPr>
                <w:b/>
                <w:bCs/>
                <w:color w:val="0D1B2A"/>
              </w:rPr>
              <w:t>📌  Current Position (Verified Live):  ₹4 Lakh total float · ₹79/day yield · ₹2.6 Lakh idle (ready to invest)  →  Potential: ₹51/day additional on idle cash alone</w:t>
            </w:r>
          </w:p>
          <w:p w:rsidR="00AF1A4C" w:rsidRDefault="00D71D1C">
            <w:pPr>
              <w:spacing w:before="60" w:after="60"/>
            </w:pPr>
            <w:r>
              <w:rPr>
                <w:color w:val="0D1B2A"/>
              </w:rPr>
              <w:t/>
            </w:r>
            <w:proofErr w:type="gramStart"/>
            <w:r>
              <w:rPr>
                <w:color w:val="0D1B2A"/>
              </w:rPr>
              <w:t>  Projection</w:t>
            </w:r>
            <w:proofErr w:type="gramEnd"/>
            <w:r>
              <w:rPr>
                <w:color w:val="0D1B2A"/>
              </w:rPr>
              <w:t xml:space="preserve">:  At 500 merchants (Year 2), daily yield reaches ₹1 Lakh/day — ₹3.6 </w:t>
            </w:r>
            <w:proofErr w:type="spellStart"/>
            <w:r>
              <w:rPr>
                <w:color w:val="0D1B2A"/>
              </w:rPr>
              <w:t>Crore</w:t>
            </w:r>
            <w:proofErr w:type="spellEnd"/>
            <w:r>
              <w:rPr>
                <w:color w:val="0D1B2A"/>
              </w:rPr>
              <w:t>/year — purely from the float mechanism, before any service revenue.</w:t>
            </w:r>
          </w:p>
        </w:tc>
      </w:tr>
    </w:tbl>
    <w:p w:rsidR="00AF1A4C" w:rsidRDefault="00D71D1C">
      <w:r>
        <w:br w:type="page"/>
      </w:r>
    </w:p>
    <w:p w:rsidR="00AF1A4C" w:rsidRDefault="00D71D1C">
      <w:pPr>
        <w:pBdr>
          <w:bottom w:val="single" w:sz="12" w:space="6" w:color="1A6FBF"/>
        </w:pBdr>
        <w:spacing w:before="400" w:after="160"/>
      </w:pPr>
      <w:proofErr w:type="gramStart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lastRenderedPageBreak/>
        <w:t>07  ·</w:t>
      </w:r>
      <w:proofErr w:type="gramEnd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t xml:space="preserve">  Market Opportunity — TAM / SAM / SOM</w:t>
      </w:r>
    </w:p>
    <w:p w:rsidR="00AF1A4C" w:rsidRDefault="00AF1A4C">
      <w:pPr>
        <w:spacing w:before="60"/>
      </w:pPr>
    </w:p>
    <w:p w:rsidR="00AF1A4C" w:rsidRDefault="00D71D1C">
      <w:pPr>
        <w:spacing w:before="100" w:after="160"/>
        <w:jc w:val="center"/>
      </w:pPr>
      <w:r>
        <w:rPr>
          <w:noProof/>
        </w:rPr>
        <w:drawing>
          <wp:inline distT="0" distB="0" distL="0" distR="0">
            <wp:extent cx="6998180" cy="5598543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7974" cy="560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A4C" w:rsidRDefault="00AF1A4C">
      <w:pPr>
        <w:spacing w:before="8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2800"/>
        <w:gridCol w:w="2360"/>
      </w:tblGrid>
      <w:tr w:rsidR="00AF1A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Market Layer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World OS Relevance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Entry Point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TAM — Global Float Yield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$7.2 Trillion/year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Total addressable float income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Long-term platform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TAM — Global Impact Capital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$35 Trillion AUM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ESG routing and verification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Year 4+ partnerships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SAM — Asia-Pacific + India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$280 Billion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Primary geographic focus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Year 1-3 operations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SAM — India MSME AI Services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₹45,000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AI agent services revenue bridge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Year 1 bridge revenue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SOM — India Top 20 </w:t>
            </w:r>
            <w:r>
              <w:rPr>
                <w:sz w:val="20"/>
                <w:szCs w:val="20"/>
              </w:rPr>
              <w:lastRenderedPageBreak/>
              <w:t>Cities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lastRenderedPageBreak/>
              <w:t xml:space="preserve">₹8,000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First 1,000 merchant partners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Year 1-2 core market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lastRenderedPageBreak/>
              <w:t>SOM — GCC Indian Diaspora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$12 Billion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Remittance float opportunity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Year 3 expansion</w:t>
            </w:r>
          </w:p>
        </w:tc>
      </w:tr>
    </w:tbl>
    <w:p w:rsidR="00AF1A4C" w:rsidRDefault="00D71D1C">
      <w:r>
        <w:br w:type="page"/>
      </w:r>
    </w:p>
    <w:p w:rsidR="00AF1A4C" w:rsidRDefault="00D71D1C">
      <w:pPr>
        <w:pBdr>
          <w:bottom w:val="single" w:sz="12" w:space="6" w:color="1A6FBF"/>
        </w:pBdr>
        <w:spacing w:before="400" w:after="160"/>
      </w:pPr>
      <w:proofErr w:type="gramStart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lastRenderedPageBreak/>
        <w:t>08  ·</w:t>
      </w:r>
      <w:proofErr w:type="gramEnd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t xml:space="preserve">  Competitive Positioning — Why World OS Wins</w:t>
      </w:r>
    </w:p>
    <w:p w:rsidR="00AF1A4C" w:rsidRDefault="00AF1A4C">
      <w:pPr>
        <w:spacing w:before="40"/>
      </w:pPr>
    </w:p>
    <w:p w:rsidR="00AF1A4C" w:rsidRDefault="00D71D1C">
      <w:pPr>
        <w:spacing w:before="100" w:after="160"/>
        <w:jc w:val="center"/>
      </w:pPr>
      <w:r>
        <w:rPr>
          <w:noProof/>
        </w:rPr>
        <w:drawing>
          <wp:inline distT="0" distB="0" distL="0" distR="0">
            <wp:extent cx="4604400" cy="4208400"/>
            <wp:effectExtent l="0" t="0" r="571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400" cy="42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A4C" w:rsidRDefault="00AF1A4C">
      <w:pPr>
        <w:spacing w:before="80"/>
      </w:pPr>
    </w:p>
    <w:p w:rsidR="00AF1A4C" w:rsidRDefault="00D71D1C">
      <w:pPr>
        <w:spacing w:before="280" w:after="120"/>
      </w:pPr>
      <w:r>
        <w:rPr>
          <w:rFonts w:ascii="Georgia" w:eastAsia="Georgia" w:hAnsi="Georgia" w:cs="Georgia"/>
          <w:b/>
          <w:bCs/>
          <w:color w:val="1A6FBF"/>
          <w:sz w:val="28"/>
          <w:szCs w:val="28"/>
        </w:rPr>
        <w:t>Competitive Moat Analysis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AF1A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Moat Layer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 to Replicate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Float Mechanism IP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Patentable process for merchant float activation + yield routing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18-24 months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Network Effects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Each new merchant increases float pool attractiveness for others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Cannot replicate — only build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Impact Verification Layer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Real-time equality index per capital allocation — unique methodology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12-18 months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AI Agent Architecture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5-layer agent stack for zero-human operations at global scale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24-36 months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Regulatory Relationships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First-mover with RBI/SEBI on float monetization for impact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3-5 years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Merchant Loyalty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Passive income = near-zero churn; merchants become advocates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Cannot replicate — only earn</w:t>
            </w:r>
          </w:p>
        </w:tc>
      </w:tr>
    </w:tbl>
    <w:p w:rsidR="00AF1A4C" w:rsidRDefault="00D71D1C">
      <w:r>
        <w:br w:type="page"/>
      </w:r>
    </w:p>
    <w:p w:rsidR="00AF1A4C" w:rsidRDefault="00D71D1C">
      <w:pPr>
        <w:pBdr>
          <w:bottom w:val="single" w:sz="12" w:space="6" w:color="1A6FBF"/>
        </w:pBdr>
        <w:spacing w:before="400" w:after="160"/>
      </w:pPr>
      <w:proofErr w:type="gramStart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lastRenderedPageBreak/>
        <w:t>09  ·</w:t>
      </w:r>
      <w:proofErr w:type="gramEnd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t xml:space="preserve">  The Ask — Use of Funds &amp; Investor Returns</w:t>
      </w:r>
    </w:p>
    <w:p w:rsidR="00AF1A4C" w:rsidRDefault="00AF1A4C">
      <w:pPr>
        <w:spacing w:before="60"/>
      </w:pPr>
    </w:p>
    <w:p w:rsidR="00AF1A4C" w:rsidRDefault="00D71D1C">
      <w:pPr>
        <w:spacing w:before="100" w:after="160"/>
        <w:jc w:val="center"/>
      </w:pPr>
      <w:r>
        <w:rPr>
          <w:noProof/>
        </w:rPr>
        <w:drawing>
          <wp:inline distT="0" distB="0" distL="0" distR="0">
            <wp:extent cx="6782400" cy="3618000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400" cy="36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A4C" w:rsidRDefault="00AF1A4C">
      <w:pPr>
        <w:spacing w:before="80"/>
      </w:pPr>
    </w:p>
    <w:p w:rsidR="00AF1A4C" w:rsidRDefault="00D71D1C">
      <w:pPr>
        <w:spacing w:before="280" w:after="120"/>
      </w:pPr>
      <w:r>
        <w:rPr>
          <w:rFonts w:ascii="Georgia" w:eastAsia="Georgia" w:hAnsi="Georgia" w:cs="Georgia"/>
          <w:b/>
          <w:bCs/>
          <w:color w:val="1A6FBF"/>
          <w:sz w:val="28"/>
          <w:szCs w:val="28"/>
        </w:rPr>
        <w:t>Funding Roadmap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1400"/>
        <w:gridCol w:w="2800"/>
        <w:gridCol w:w="2160"/>
      </w:tblGrid>
      <w:tr w:rsidR="00AF1A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Milestone Trigger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of Funds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Pre-Seed (Self)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₹2.5-5.5L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Apr 2026 ✅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POC live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Dashboard, legal setup, first merchant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Seed Angel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₹50L - ₹2Cr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Q3-Q4 2026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Rs.1,000 float yield earned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Tech scale, 50 merchants, Agent 2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Series 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₹5-10Cr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Q2-Q3 2027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500 merchants </w:t>
            </w:r>
            <w:proofErr w:type="spellStart"/>
            <w:r>
              <w:rPr>
                <w:sz w:val="20"/>
                <w:szCs w:val="20"/>
              </w:rPr>
              <w:t>onboarded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National expansion, impact fund launch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Series 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₹50-100Cr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2028-2029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₹10Cr ARR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GCC expansion, government partnerships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Growth Round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₹200-500Cr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2030+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₹50Cr ARR; global launch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Global OS infrastructure</w:t>
            </w:r>
          </w:p>
        </w:tc>
      </w:tr>
    </w:tbl>
    <w:p w:rsidR="00AF1A4C" w:rsidRDefault="00AF1A4C">
      <w:pPr>
        <w:spacing w:before="120"/>
      </w:pPr>
    </w:p>
    <w:p w:rsidR="00AF1A4C" w:rsidRDefault="00D71D1C">
      <w:pPr>
        <w:spacing w:before="100" w:after="160"/>
        <w:jc w:val="center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6094800" cy="3250800"/>
            <wp:effectExtent l="0" t="0" r="127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800" cy="32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F1A4C" w:rsidRDefault="00AF1A4C">
      <w:pPr>
        <w:spacing w:before="60"/>
      </w:pPr>
    </w:p>
    <w:p w:rsidR="00AF1A4C" w:rsidRDefault="00D71D1C">
      <w:pPr>
        <w:spacing w:before="280" w:after="120"/>
      </w:pPr>
      <w:r>
        <w:rPr>
          <w:rFonts w:ascii="Georgia" w:eastAsia="Georgia" w:hAnsi="Georgia" w:cs="Georgia"/>
          <w:b/>
          <w:bCs/>
          <w:color w:val="1A6FBF"/>
          <w:sz w:val="28"/>
          <w:szCs w:val="28"/>
        </w:rPr>
        <w:t>Investor Return Summary</w:t>
      </w:r>
    </w:p>
    <w:tbl>
      <w:tblPr>
        <w:tblW w:w="11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2400"/>
        <w:gridCol w:w="2400"/>
        <w:gridCol w:w="2400"/>
        <w:gridCol w:w="1160"/>
      </w:tblGrid>
      <w:tr w:rsidR="00AF1A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Entry Round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Investment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Valuation Entry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 3 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 5 Value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IRR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Angel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₹25-50L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₹5Cr pre-money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₹3.5Cr stake 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₹18Cr stake value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~90% IRR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Seed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₹1-2Cr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₹10Cr pre-money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₹15Cr stake 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₹80Cr stake value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~87% IRR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Series 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₹5-10Cr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₹50Cr pre-money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₹75Cr stake 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₹400Cr stake value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~92% IRR</w:t>
            </w:r>
          </w:p>
        </w:tc>
      </w:tr>
    </w:tbl>
    <w:p w:rsidR="00AF1A4C" w:rsidRDefault="00D71D1C">
      <w:r>
        <w:br w:type="page"/>
      </w:r>
    </w:p>
    <w:p w:rsidR="00AF1A4C" w:rsidRDefault="00D71D1C">
      <w:pPr>
        <w:pBdr>
          <w:bottom w:val="single" w:sz="12" w:space="6" w:color="1A6FBF"/>
        </w:pBdr>
        <w:spacing w:before="400" w:after="160"/>
      </w:pPr>
      <w:proofErr w:type="gramStart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lastRenderedPageBreak/>
        <w:t>10  ·</w:t>
      </w:r>
      <w:proofErr w:type="gramEnd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t xml:space="preserve">  Risk Register &amp; Mitigations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600"/>
        <w:gridCol w:w="3760"/>
      </w:tblGrid>
      <w:tr w:rsidR="00AF1A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Probability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Mitigation Strategy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RBI restricts non-bank float monetization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Low-Med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Structure under NBFC partner; proactive regulatory engagement from Day 1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T+0 settlement shrinks float window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Med (3yr)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Expand to international float + micro-second yield arbitrage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AI agent execution failures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Med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Med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Human approval gates for all high-value decisions; phased automation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Merchant adoption slower than plan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Med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Med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Start with own showroom; build referral program; data-first pitching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Competitor replication by large </w:t>
            </w:r>
            <w:proofErr w:type="spellStart"/>
            <w:r>
              <w:rPr>
                <w:sz w:val="20"/>
                <w:szCs w:val="20"/>
              </w:rPr>
              <w:t>fintech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Med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Low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Speed + patents + network effects; regulatory relationships as moat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Impact measurement credibility challenged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Low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Low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Third-party audit from Year 2; publish open methodology</w:t>
            </w:r>
          </w:p>
        </w:tc>
      </w:tr>
    </w:tbl>
    <w:p w:rsidR="00AF1A4C" w:rsidRDefault="00AF1A4C">
      <w:pPr>
        <w:spacing w:before="120"/>
      </w:pPr>
    </w:p>
    <w:p w:rsidR="00AF1A4C" w:rsidRDefault="00D71D1C">
      <w:pPr>
        <w:pBdr>
          <w:bottom w:val="single" w:sz="12" w:space="6" w:color="1A6FBF"/>
        </w:pBdr>
        <w:spacing w:before="400" w:after="160"/>
      </w:pPr>
      <w:proofErr w:type="gramStart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t>11  ·</w:t>
      </w:r>
      <w:proofErr w:type="gramEnd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t xml:space="preserve">  12-Month Execution Roadmap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600"/>
        <w:gridCol w:w="2200"/>
        <w:gridCol w:w="1960"/>
      </w:tblGrid>
      <w:tr w:rsidR="00AF1A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Quarter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Capital Required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Q1 2026 (Done ✅)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Float dashboard live; </w:t>
            </w:r>
            <w:proofErr w:type="spellStart"/>
            <w:r>
              <w:rPr>
                <w:sz w:val="20"/>
                <w:szCs w:val="20"/>
              </w:rPr>
              <w:t>CCAvenue</w:t>
            </w:r>
            <w:proofErr w:type="spellEnd"/>
            <w:r>
              <w:rPr>
                <w:sz w:val="20"/>
                <w:szCs w:val="20"/>
              </w:rPr>
              <w:t xml:space="preserve"> integrated; ₹79/day yield confirmed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POC verified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Self-funded ₹2L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Q2 2026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Legal entity registered; </w:t>
            </w:r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live; 5 merchants </w:t>
            </w:r>
            <w:proofErr w:type="spellStart"/>
            <w:r>
              <w:rPr>
                <w:sz w:val="20"/>
                <w:szCs w:val="20"/>
              </w:rPr>
              <w:t>onboarded</w:t>
            </w:r>
            <w:proofErr w:type="spellEnd"/>
            <w:r>
              <w:rPr>
                <w:sz w:val="20"/>
                <w:szCs w:val="20"/>
              </w:rPr>
              <w:t>; Agent 1 deployed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₹200/day yield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₹25-50L (seed)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Q3 2026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20 merchants; ₹1L float managed; first problem solved; impact report published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₹1,000/day yield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₹50L-1Cr (seed)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Q4 2026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50 merchants; Agent 2 scanning problems weekly; seed round closed; Series A prep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₹2,000/day yield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Series A process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Q1-Q2 2027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Series A raised; 200 merchants; GCC expansion begins; ₹5Cr ARR run-rate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₹1L/day yield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₹5-10Cr (Series A)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Q3-Q4 2027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500 merchants; ₹10Cr managed; 5 problems solved with published impact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₹50K/day yield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Operating cash</w:t>
            </w:r>
          </w:p>
        </w:tc>
      </w:tr>
    </w:tbl>
    <w:p w:rsidR="00AF1A4C" w:rsidRDefault="00D71D1C">
      <w:r>
        <w:br w:type="page"/>
      </w:r>
    </w:p>
    <w:p w:rsidR="00AF1A4C" w:rsidRDefault="00D71D1C">
      <w:pPr>
        <w:pBdr>
          <w:bottom w:val="single" w:sz="12" w:space="6" w:color="1A6FBF"/>
        </w:pBdr>
        <w:spacing w:before="400" w:after="160"/>
      </w:pPr>
      <w:proofErr w:type="gramStart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lastRenderedPageBreak/>
        <w:t>12  ·</w:t>
      </w:r>
      <w:proofErr w:type="gramEnd"/>
      <w:r>
        <w:rPr>
          <w:rFonts w:ascii="Georgia" w:eastAsia="Georgia" w:hAnsi="Georgia" w:cs="Georgia"/>
          <w:b/>
          <w:bCs/>
          <w:color w:val="0D1B2A"/>
          <w:sz w:val="34"/>
          <w:szCs w:val="34"/>
        </w:rPr>
        <w:t xml:space="preserve">  The 10-Year Vision — World OS as Global Infrastructure</w:t>
      </w:r>
    </w:p>
    <w:p w:rsidR="00AF1A4C" w:rsidRDefault="00AF1A4C">
      <w:pPr>
        <w:spacing w:before="80"/>
      </w:pPr>
    </w:p>
    <w:tbl>
      <w:tblPr>
        <w:tblW w:w="10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2000"/>
        <w:gridCol w:w="2000"/>
        <w:gridCol w:w="1960"/>
      </w:tblGrid>
      <w:tr w:rsidR="00AF1A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World OS 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Float Managed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Problems Solved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F1A4C" w:rsidRDefault="00D71D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2026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India POC — 50 merchants, live 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₹5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3 local problems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Proof of concept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2027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India Scale — 500 merchants, Series A closed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₹50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12 problems/year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Measurable local impact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2028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SAARC + GCC — 5,000 merchants, impact fund live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₹500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50 problems/year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Regional impact OS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2030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Asia-Pacific — 500K merchants, UN recognition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 xml:space="preserve">₹5,000 </w:t>
            </w:r>
            <w:proofErr w:type="spellStart"/>
            <w:r>
              <w:rPr>
                <w:sz w:val="20"/>
                <w:szCs w:val="20"/>
              </w:rPr>
              <w:t>Crore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500 problems/year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Continental OS</w:t>
            </w:r>
          </w:p>
        </w:tc>
      </w:tr>
      <w:tr w:rsidR="00AF1A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2033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Global OS — 50M merchants, 5 billion beneficiaries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$100 Billion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5,000 problems/</w:t>
            </w:r>
            <w:proofErr w:type="spellStart"/>
            <w:r>
              <w:rPr>
                <w:sz w:val="20"/>
                <w:szCs w:val="20"/>
              </w:rPr>
              <w:t>yr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1A4C" w:rsidRDefault="00D71D1C">
            <w:r>
              <w:rPr>
                <w:sz w:val="20"/>
                <w:szCs w:val="20"/>
              </w:rPr>
              <w:t>Civilizational OS</w:t>
            </w:r>
          </w:p>
        </w:tc>
      </w:tr>
    </w:tbl>
    <w:p w:rsidR="00AF1A4C" w:rsidRDefault="00AF1A4C">
      <w:pPr>
        <w:spacing w:before="16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1A4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FBF"/>
              <w:left w:val="thick" w:sz="12" w:space="0" w:color="1A6FBF"/>
              <w:bottom w:val="single" w:sz="6" w:space="0" w:color="1A6FBF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140" w:type="dxa"/>
            </w:tcMar>
          </w:tcPr>
          <w:p w:rsidR="00AF1A4C" w:rsidRDefault="00D71D1C">
            <w:pPr>
              <w:spacing w:before="60" w:after="60"/>
            </w:pPr>
            <w:r>
              <w:rPr>
                <w:b/>
                <w:bCs/>
                <w:color w:val="0D1B2A"/>
                <w:sz w:val="28"/>
                <w:szCs w:val="28"/>
              </w:rPr>
              <w:t>"We are not building a charity. We are not building a bank. We are building the pipe."</w:t>
            </w:r>
          </w:p>
          <w:p w:rsidR="00AF1A4C" w:rsidRDefault="00D71D1C">
            <w:pPr>
              <w:spacing w:before="60" w:after="60"/>
            </w:pPr>
            <w:r>
              <w:rPr>
                <w:color w:val="0D1B2A"/>
              </w:rPr>
              <w:t xml:space="preserve">World OS is the first system designed to make global equality self-funding. Every rupee processed makes the pipe wider. Every problem solved makes the case stronger. Every merchant </w:t>
            </w:r>
            <w:proofErr w:type="spellStart"/>
            <w:r>
              <w:rPr>
                <w:color w:val="0D1B2A"/>
              </w:rPr>
              <w:t>onboarded</w:t>
            </w:r>
            <w:proofErr w:type="spellEnd"/>
            <w:r>
              <w:rPr>
                <w:color w:val="0D1B2A"/>
              </w:rPr>
              <w:t xml:space="preserve"> makes the world more equal — automatically.</w:t>
            </w:r>
          </w:p>
          <w:p w:rsidR="00AF1A4C" w:rsidRDefault="00D71D1C">
            <w:pPr>
              <w:spacing w:before="60" w:after="60"/>
            </w:pPr>
            <w:r>
              <w:rPr>
                <w:b/>
                <w:bCs/>
                <w:color w:val="0FB5AE"/>
                <w:sz w:val="23"/>
                <w:szCs w:val="23"/>
              </w:rPr>
              <w:t>The investment opportunity is not just financial. It is foundational.</w:t>
            </w:r>
          </w:p>
        </w:tc>
      </w:tr>
    </w:tbl>
    <w:p w:rsidR="00AF1A4C" w:rsidRDefault="00AF1A4C">
      <w:pPr>
        <w:spacing w:before="200"/>
      </w:pPr>
    </w:p>
    <w:p w:rsidR="00AF1A4C" w:rsidRDefault="00D71D1C">
      <w:pPr>
        <w:pBdr>
          <w:top w:val="single" w:sz="8" w:space="12" w:color="1A6FBF"/>
        </w:pBdr>
        <w:spacing w:before="120" w:after="80"/>
        <w:jc w:val="center"/>
      </w:pPr>
      <w:r>
        <w:rPr>
          <w:rFonts w:ascii="Georgia" w:eastAsia="Georgia" w:hAnsi="Georgia" w:cs="Georgia"/>
          <w:b/>
          <w:bCs/>
          <w:color w:val="0D1B2A"/>
        </w:rPr>
        <w:t xml:space="preserve">WORLD OS </w:t>
      </w:r>
      <w:proofErr w:type="gramStart"/>
      <w:r>
        <w:rPr>
          <w:rFonts w:ascii="Georgia" w:eastAsia="Georgia" w:hAnsi="Georgia" w:cs="Georgia"/>
          <w:b/>
          <w:bCs/>
          <w:color w:val="0D1B2A"/>
        </w:rPr>
        <w:t>TECHNOLOGIES  —</w:t>
      </w:r>
      <w:proofErr w:type="gramEnd"/>
      <w:r>
        <w:rPr>
          <w:rFonts w:ascii="Georgia" w:eastAsia="Georgia" w:hAnsi="Georgia" w:cs="Georgia"/>
          <w:b/>
          <w:bCs/>
          <w:color w:val="0D1B2A"/>
        </w:rPr>
        <w:t xml:space="preserve">  INVESTMENT ENQUIRIES</w:t>
      </w:r>
    </w:p>
    <w:p w:rsidR="00AF1A4C" w:rsidRDefault="00D71D1C">
      <w:pPr>
        <w:spacing w:before="60" w:after="60"/>
        <w:jc w:val="center"/>
      </w:pPr>
      <w:proofErr w:type="spellStart"/>
      <w:r>
        <w:rPr>
          <w:color w:val="555555"/>
          <w:sz w:val="20"/>
          <w:szCs w:val="20"/>
        </w:rPr>
        <w:t>Jagatjyoti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proofErr w:type="gramStart"/>
      <w:r>
        <w:rPr>
          <w:color w:val="555555"/>
          <w:sz w:val="20"/>
          <w:szCs w:val="20"/>
        </w:rPr>
        <w:t>Mohanty</w:t>
      </w:r>
      <w:proofErr w:type="spellEnd"/>
      <w:r>
        <w:rPr>
          <w:color w:val="555555"/>
          <w:sz w:val="20"/>
          <w:szCs w:val="20"/>
        </w:rPr>
        <w:t xml:space="preserve">  |</w:t>
      </w:r>
      <w:proofErr w:type="gramEnd"/>
      <w:r>
        <w:rPr>
          <w:color w:val="555555"/>
          <w:sz w:val="20"/>
          <w:szCs w:val="20"/>
        </w:rPr>
        <w:t xml:space="preserve">  Roll No. 38/2025  |  CXO Batch 4  |  XLRI Jamshedpur  |  April 2026</w:t>
      </w:r>
    </w:p>
    <w:p w:rsidR="00AF1A4C" w:rsidRDefault="00D71D1C">
      <w:pPr>
        <w:spacing w:before="40" w:after="40"/>
        <w:jc w:val="center"/>
      </w:pPr>
      <w:proofErr w:type="gramStart"/>
      <w:r>
        <w:rPr>
          <w:i/>
          <w:iCs/>
          <w:color w:val="8AAABB"/>
          <w:sz w:val="18"/>
          <w:szCs w:val="18"/>
        </w:rPr>
        <w:t>CONFIDENTIAL  —</w:t>
      </w:r>
      <w:proofErr w:type="gramEnd"/>
      <w:r>
        <w:rPr>
          <w:i/>
          <w:iCs/>
          <w:color w:val="8AAABB"/>
          <w:sz w:val="18"/>
          <w:szCs w:val="18"/>
        </w:rPr>
        <w:t xml:space="preserve">  NOT FOR REDISTRIBUTION</w:t>
      </w:r>
    </w:p>
    <w:sectPr w:rsidR="00AF1A4C">
      <w:headerReference w:type="default" r:id="rId18"/>
      <w:footerReference w:type="default" r:id="rId19"/>
      <w:pgSz w:w="12240" w:h="15840"/>
      <w:pgMar w:top="1008" w:right="1080" w:bottom="1008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3017" w:rsidRDefault="00FC3017">
      <w:r>
        <w:separator/>
      </w:r>
    </w:p>
  </w:endnote>
  <w:endnote w:type="continuationSeparator" w:id="0">
    <w:p w:rsidR="00FC3017" w:rsidRDefault="00FC3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1D1C" w:rsidRDefault="00D71D1C">
    <w:pPr>
      <w:pBdr>
        <w:top w:val="single" w:sz="4" w:space="4" w:color="1A6FBF"/>
      </w:pBdr>
      <w:tabs>
        <w:tab w:val="right" w:pos="9360"/>
      </w:tabs>
    </w:pPr>
    <w:r>
      <w:rPr>
        <w:color w:val="8AAABB"/>
        <w:sz w:val="17"/>
        <w:szCs w:val="17"/>
      </w:rPr>
      <w:t xml:space="preserve">World OS </w:t>
    </w:r>
    <w:proofErr w:type="gramStart"/>
    <w:r>
      <w:rPr>
        <w:color w:val="8AAABB"/>
        <w:sz w:val="17"/>
        <w:szCs w:val="17"/>
      </w:rPr>
      <w:t>Technologies  |</w:t>
    </w:r>
    <w:proofErr w:type="gramEnd"/>
    <w:r>
      <w:rPr>
        <w:color w:val="8AAABB"/>
        <w:sz w:val="17"/>
        <w:szCs w:val="17"/>
      </w:rPr>
      <w:t xml:space="preserve">  "The money to fix the world already exists. We are just building the pipe."</w:t>
    </w:r>
    <w:r>
      <w:rPr>
        <w:sz w:val="17"/>
        <w:szCs w:val="17"/>
      </w:rPr>
      <w:tab/>
    </w:r>
    <w:r>
      <w:fldChar w:fldCharType="begin"/>
    </w:r>
    <w:r>
      <w:instrText>PAGE</w:instrText>
    </w:r>
    <w:r>
      <w:fldChar w:fldCharType="separate"/>
    </w:r>
    <w:r w:rsidR="004627EE">
      <w:rPr>
        <w:noProof/>
      </w:rP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3017" w:rsidRDefault="00FC3017">
      <w:r>
        <w:separator/>
      </w:r>
    </w:p>
  </w:footnote>
  <w:footnote w:type="continuationSeparator" w:id="0">
    <w:p w:rsidR="00FC3017" w:rsidRDefault="00FC30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1D1C" w:rsidRDefault="00D71D1C">
    <w:pPr>
      <w:pBdr>
        <w:bottom w:val="single" w:sz="8" w:space="4" w:color="1A6FBF"/>
      </w:pBdr>
      <w:tabs>
        <w:tab w:val="right" w:pos="9360"/>
      </w:tabs>
    </w:pPr>
    <w:r>
      <w:rPr>
        <w:color w:val="8AAABB"/>
        <w:sz w:val="17"/>
        <w:szCs w:val="17"/>
      </w:rPr>
      <w:t xml:space="preserve">WORLD </w:t>
    </w:r>
    <w:proofErr w:type="gramStart"/>
    <w:r>
      <w:rPr>
        <w:color w:val="8AAABB"/>
        <w:sz w:val="17"/>
        <w:szCs w:val="17"/>
      </w:rPr>
      <w:t>OS  —</w:t>
    </w:r>
    <w:proofErr w:type="gramEnd"/>
    <w:r>
      <w:rPr>
        <w:color w:val="8AAABB"/>
        <w:sz w:val="17"/>
        <w:szCs w:val="17"/>
      </w:rPr>
      <w:t xml:space="preserve">  CONFIDENTIAL INVESTMENT MEMORANDUM  —  2026</w:t>
    </w:r>
    <w:r>
      <w:rPr>
        <w:color w:val="8AAABB"/>
        <w:sz w:val="17"/>
        <w:szCs w:val="17"/>
      </w:rPr>
      <w:tab/>
      <w:t>Roll No. 38/2025  |  CXO Batch 4  |  XLRI Jamshedpur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5090F"/>
    <w:multiLevelType w:val="hybridMultilevel"/>
    <w:tmpl w:val="5344D2D6"/>
    <w:lvl w:ilvl="0" w:tplc="EE221C12">
      <w:start w:val="1"/>
      <w:numFmt w:val="bullet"/>
      <w:lvlText w:val="▶"/>
      <w:lvlJc w:val="left"/>
      <w:pPr>
        <w:ind w:left="720" w:hanging="360"/>
      </w:pPr>
    </w:lvl>
    <w:lvl w:ilvl="1" w:tplc="417473F6">
      <w:numFmt w:val="decimal"/>
      <w:lvlText w:val=""/>
      <w:lvlJc w:val="left"/>
    </w:lvl>
    <w:lvl w:ilvl="2" w:tplc="0BC85AE0">
      <w:numFmt w:val="decimal"/>
      <w:lvlText w:val=""/>
      <w:lvlJc w:val="left"/>
    </w:lvl>
    <w:lvl w:ilvl="3" w:tplc="A8B0EECC">
      <w:numFmt w:val="decimal"/>
      <w:lvlText w:val=""/>
      <w:lvlJc w:val="left"/>
    </w:lvl>
    <w:lvl w:ilvl="4" w:tplc="CC9E7FAA">
      <w:numFmt w:val="decimal"/>
      <w:lvlText w:val=""/>
      <w:lvlJc w:val="left"/>
    </w:lvl>
    <w:lvl w:ilvl="5" w:tplc="359E6C76">
      <w:numFmt w:val="decimal"/>
      <w:lvlText w:val=""/>
      <w:lvlJc w:val="left"/>
    </w:lvl>
    <w:lvl w:ilvl="6" w:tplc="5F469BAA">
      <w:numFmt w:val="decimal"/>
      <w:lvlText w:val=""/>
      <w:lvlJc w:val="left"/>
    </w:lvl>
    <w:lvl w:ilvl="7" w:tplc="6A4443E2">
      <w:numFmt w:val="decimal"/>
      <w:lvlText w:val=""/>
      <w:lvlJc w:val="left"/>
    </w:lvl>
    <w:lvl w:ilvl="8" w:tplc="C7AA77DC">
      <w:numFmt w:val="decimal"/>
      <w:lvlText w:val=""/>
      <w:lvlJc w:val="left"/>
    </w:lvl>
  </w:abstractNum>
  <w:abstractNum w:abstractNumId="1">
    <w:nsid w:val="59CE094B"/>
    <w:multiLevelType w:val="hybridMultilevel"/>
    <w:tmpl w:val="81FC1404"/>
    <w:lvl w:ilvl="0" w:tplc="1A3E10DE">
      <w:start w:val="1"/>
      <w:numFmt w:val="bullet"/>
      <w:lvlText w:val="●"/>
      <w:lvlJc w:val="left"/>
      <w:pPr>
        <w:ind w:left="720" w:hanging="360"/>
      </w:pPr>
    </w:lvl>
    <w:lvl w:ilvl="1" w:tplc="5C6E7EE4">
      <w:start w:val="1"/>
      <w:numFmt w:val="bullet"/>
      <w:lvlText w:val="○"/>
      <w:lvlJc w:val="left"/>
      <w:pPr>
        <w:ind w:left="1440" w:hanging="360"/>
      </w:pPr>
    </w:lvl>
    <w:lvl w:ilvl="2" w:tplc="74322608">
      <w:start w:val="1"/>
      <w:numFmt w:val="bullet"/>
      <w:lvlText w:val="■"/>
      <w:lvlJc w:val="left"/>
      <w:pPr>
        <w:ind w:left="2160" w:hanging="360"/>
      </w:pPr>
    </w:lvl>
    <w:lvl w:ilvl="3" w:tplc="853CDEB4">
      <w:start w:val="1"/>
      <w:numFmt w:val="bullet"/>
      <w:lvlText w:val="●"/>
      <w:lvlJc w:val="left"/>
      <w:pPr>
        <w:ind w:left="2880" w:hanging="360"/>
      </w:pPr>
    </w:lvl>
    <w:lvl w:ilvl="4" w:tplc="31AABDEC">
      <w:start w:val="1"/>
      <w:numFmt w:val="bullet"/>
      <w:lvlText w:val="○"/>
      <w:lvlJc w:val="left"/>
      <w:pPr>
        <w:ind w:left="3600" w:hanging="360"/>
      </w:pPr>
    </w:lvl>
    <w:lvl w:ilvl="5" w:tplc="B818F39C">
      <w:start w:val="1"/>
      <w:numFmt w:val="bullet"/>
      <w:lvlText w:val="■"/>
      <w:lvlJc w:val="left"/>
      <w:pPr>
        <w:ind w:left="4320" w:hanging="360"/>
      </w:pPr>
    </w:lvl>
    <w:lvl w:ilvl="6" w:tplc="62AA886A">
      <w:start w:val="1"/>
      <w:numFmt w:val="bullet"/>
      <w:lvlText w:val="●"/>
      <w:lvlJc w:val="left"/>
      <w:pPr>
        <w:ind w:left="5040" w:hanging="360"/>
      </w:pPr>
    </w:lvl>
    <w:lvl w:ilvl="7" w:tplc="B28AD6BC">
      <w:start w:val="1"/>
      <w:numFmt w:val="bullet"/>
      <w:lvlText w:val="●"/>
      <w:lvlJc w:val="left"/>
      <w:pPr>
        <w:ind w:left="5760" w:hanging="360"/>
      </w:pPr>
    </w:lvl>
    <w:lvl w:ilvl="8" w:tplc="81E25F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F1A4C"/>
    <w:rsid w:val="003354B4"/>
    <w:rsid w:val="003D087A"/>
    <w:rsid w:val="004627EE"/>
    <w:rsid w:val="00A257D8"/>
    <w:rsid w:val="00AA2F7D"/>
    <w:rsid w:val="00AF1A4C"/>
    <w:rsid w:val="00D71D1C"/>
    <w:rsid w:val="00FC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rFonts w:ascii="Georgia" w:eastAsia="Georgia" w:hAnsi="Georgia" w:cs="Georgia"/>
      <w:b/>
      <w:bCs/>
      <w:color w:val="0D1B2A"/>
      <w:sz w:val="34"/>
      <w:szCs w:val="34"/>
    </w:rPr>
  </w:style>
  <w:style w:type="paragraph" w:styleId="Heading2">
    <w:name w:val="heading 2"/>
    <w:qFormat/>
    <w:pPr>
      <w:spacing w:before="280" w:after="120"/>
      <w:outlineLvl w:val="1"/>
    </w:pPr>
    <w:rPr>
      <w:rFonts w:ascii="Georgia" w:eastAsia="Georgia" w:hAnsi="Georgia" w:cs="Georgia"/>
      <w:b/>
      <w:bCs/>
      <w:color w:val="1A6FBF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1D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D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rFonts w:ascii="Georgia" w:eastAsia="Georgia" w:hAnsi="Georgia" w:cs="Georgia"/>
      <w:b/>
      <w:bCs/>
      <w:color w:val="0D1B2A"/>
      <w:sz w:val="34"/>
      <w:szCs w:val="34"/>
    </w:rPr>
  </w:style>
  <w:style w:type="paragraph" w:styleId="Heading2">
    <w:name w:val="heading 2"/>
    <w:qFormat/>
    <w:pPr>
      <w:spacing w:before="280" w:after="120"/>
      <w:outlineLvl w:val="1"/>
    </w:pPr>
    <w:rPr>
      <w:rFonts w:ascii="Georgia" w:eastAsia="Georgia" w:hAnsi="Georgia" w:cs="Georgia"/>
      <w:b/>
      <w:bCs/>
      <w:color w:val="1A6FBF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1D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D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1659</Words>
  <Characters>9458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Jagatjyoti</cp:lastModifiedBy>
  <cp:revision>13</cp:revision>
  <dcterms:created xsi:type="dcterms:W3CDTF">2026-04-12T08:19:00Z</dcterms:created>
  <dcterms:modified xsi:type="dcterms:W3CDTF">2026-04-12T08:51:00Z</dcterms:modified>
</cp:coreProperties>
</file>