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D550" w14:textId="77777777" w:rsidR="00893837" w:rsidRDefault="00893837">
      <w:pPr>
        <w:spacing w:before="3000"/>
      </w:pPr>
    </w:p>
    <w:p w14:paraId="4D8F2312" w14:textId="77777777" w:rsidR="00893837" w:rsidRDefault="00000000">
      <w:pPr>
        <w:spacing w:after="50"/>
        <w:jc w:val="center"/>
      </w:pPr>
      <w:r>
        <w:rPr>
          <w:b/>
          <w:bCs/>
          <w:color w:val="1A5276"/>
          <w:sz w:val="46"/>
          <w:szCs w:val="46"/>
        </w:rPr>
        <w:t>Deep Learning Hyperparameter Optimization</w:t>
      </w:r>
    </w:p>
    <w:p w14:paraId="07414E8C" w14:textId="77777777" w:rsidR="00893837" w:rsidRDefault="00000000">
      <w:pPr>
        <w:spacing w:after="450"/>
        <w:jc w:val="center"/>
      </w:pPr>
      <w:r>
        <w:rPr>
          <w:b/>
          <w:bCs/>
          <w:color w:val="1A5276"/>
          <w:sz w:val="38"/>
          <w:szCs w:val="38"/>
        </w:rPr>
        <w:t>for IPL Match Winner Prediction</w:t>
      </w:r>
    </w:p>
    <w:p w14:paraId="6F6EFEA3" w14:textId="77777777" w:rsidR="00893837" w:rsidRDefault="00000000">
      <w:pPr>
        <w:spacing w:after="300"/>
        <w:jc w:val="center"/>
      </w:pPr>
      <w:r>
        <w:rPr>
          <w:color w:val="888888"/>
          <w:sz w:val="26"/>
          <w:szCs w:val="26"/>
        </w:rPr>
        <w:t>Final Project Report</w:t>
      </w:r>
    </w:p>
    <w:p w14:paraId="102BB2BF" w14:textId="77777777" w:rsidR="00893837" w:rsidRDefault="00000000">
      <w:pPr>
        <w:spacing w:after="50"/>
        <w:jc w:val="center"/>
      </w:pPr>
      <w:r>
        <w:rPr>
          <w:b/>
          <w:bCs/>
          <w:sz w:val="26"/>
          <w:szCs w:val="26"/>
        </w:rPr>
        <w:t>Jagdeep</w:t>
      </w:r>
    </w:p>
    <w:p w14:paraId="777502DB" w14:textId="77777777" w:rsidR="00893837" w:rsidRDefault="00000000">
      <w:pPr>
        <w:spacing w:after="30"/>
        <w:jc w:val="center"/>
      </w:pPr>
      <w:r>
        <w:rPr>
          <w:color w:val="888888"/>
          <w:sz w:val="22"/>
          <w:szCs w:val="22"/>
        </w:rPr>
        <w:t>PG Diploma in AI &amp; Applied Machine Learning | Fanshawe College</w:t>
      </w:r>
    </w:p>
    <w:p w14:paraId="5EFB719C" w14:textId="77777777" w:rsidR="00893837" w:rsidRDefault="00000000">
      <w:pPr>
        <w:spacing w:after="130" w:line="276" w:lineRule="auto"/>
        <w:jc w:val="center"/>
      </w:pPr>
      <w:r>
        <w:rPr>
          <w:color w:val="888888"/>
          <w:sz w:val="22"/>
          <w:szCs w:val="22"/>
        </w:rPr>
        <w:t>April 2026 | Deep Learning Optimization Course</w:t>
      </w:r>
    </w:p>
    <w:p w14:paraId="6F4256CB" w14:textId="77777777" w:rsidR="00893837" w:rsidRDefault="00000000">
      <w:r>
        <w:br w:type="page"/>
      </w:r>
    </w:p>
    <w:p w14:paraId="5F08A3E1" w14:textId="77777777" w:rsidR="00893837" w:rsidRDefault="00000000">
      <w:pPr>
        <w:pStyle w:val="Heading1"/>
        <w:pBdr>
          <w:bottom w:val="single" w:sz="2" w:space="3" w:color="1A5276"/>
        </w:pBdr>
      </w:pPr>
      <w:r>
        <w:lastRenderedPageBreak/>
        <w:t>Abstract</w:t>
      </w:r>
    </w:p>
    <w:p w14:paraId="6983CB92" w14:textId="77777777" w:rsidR="00893837" w:rsidRDefault="00000000">
      <w:pPr>
        <w:spacing w:after="130" w:line="276" w:lineRule="auto"/>
      </w:pPr>
      <w:r>
        <w:t>This report compares Random Search and Bayesian Optimization (Optuna/TPE) for tuning a Keras MLP that predicts IPL match winners. The dataset has 328 matches with pre-match features only, and both methods ran 50 trials over an identical search space. Random Search hit the best test accuracy (54.3%), Optuna produced the best F1 (0.578) and recall (63.5%), and — somewhat unexpectedly — the untuned baseline led on ROC-AUC (0.566) and log loss (0.689). The key takeaway: optimization shifted the precision-recall tradeoff rather than producing a universally better model. SHAP analysis revealed season year and match month as dominant features, with toss winner’s prior win rate as the strongest cricket-specific signal.</w:t>
      </w:r>
    </w:p>
    <w:p w14:paraId="0025A245" w14:textId="77777777" w:rsidR="00893837" w:rsidRDefault="00000000">
      <w:pPr>
        <w:pStyle w:val="Heading1"/>
        <w:pBdr>
          <w:bottom w:val="single" w:sz="2" w:space="3" w:color="1A5276"/>
        </w:pBdr>
      </w:pPr>
      <w:r>
        <w:t>1. Introduction</w:t>
      </w:r>
    </w:p>
    <w:p w14:paraId="3ECED8B4" w14:textId="77777777" w:rsidR="00893837" w:rsidRDefault="00000000">
      <w:pPr>
        <w:spacing w:after="130" w:line="276" w:lineRule="auto"/>
      </w:pPr>
      <w:r>
        <w:t>The IPL is one of the biggest T20 cricket leagues globally, and predicting match outcomes is genuinely hard. Results depend on team form, venue, toss decisions, and seasonal dynamics — all of which need to be captured using only pre-match information, since no in-game data exists at prediction time. The class balance is nearly even (51.8% majority class), so a naive predictor barely helps. It’s a challenging tabular classification task, and that’s what makes it useful for studying optimization.</w:t>
      </w:r>
    </w:p>
    <w:p w14:paraId="205C4E9B" w14:textId="77777777" w:rsidR="00893837" w:rsidRDefault="00000000">
      <w:pPr>
        <w:spacing w:after="130" w:line="276" w:lineRule="auto"/>
      </w:pPr>
      <w:r>
        <w:t>Neural networks are sensitive to hyperparameters, and the choice of optimizer, learning rate, dropout, and network width doesn’t just affect accuracy — it shifts the entire precision-recall profile. This project has three goals: build a clean, leakage-free IPL prediction pipeline; compare Random Search and Bayesian Optimization head-to-head with the same 50-trial budget; and analyze how optimization actually changes model behavior — backed by SHAP explainability.</w:t>
      </w:r>
    </w:p>
    <w:p w14:paraId="104050AD" w14:textId="77777777" w:rsidR="00893837" w:rsidRDefault="00000000">
      <w:pPr>
        <w:pStyle w:val="Heading1"/>
        <w:pBdr>
          <w:bottom w:val="single" w:sz="2" w:space="3" w:color="1A5276"/>
        </w:pBdr>
      </w:pPr>
      <w:r>
        <w:t>2. Methodology</w:t>
      </w:r>
    </w:p>
    <w:p w14:paraId="0E63B173" w14:textId="77777777" w:rsidR="00893837" w:rsidRDefault="00000000">
      <w:pPr>
        <w:pStyle w:val="Heading2"/>
      </w:pPr>
      <w:r>
        <w:t>2.1 Data Preprocessing</w:t>
      </w:r>
    </w:p>
    <w:p w14:paraId="219B4FE3" w14:textId="77777777" w:rsidR="00893837" w:rsidRDefault="00000000">
      <w:pPr>
        <w:spacing w:after="130" w:line="276" w:lineRule="auto"/>
      </w:pPr>
      <w:r>
        <w:t>The dataset comes from Kaggle — IPL match-level data from 2008–2024, with 1,090 raw records. After filtering incomplete matches and engineering historical features, 328 remained. The target is binary: did Team 1 win? Leakage control was strict — every post-match column (winner, Man of the Match, result margin) was dropped. Only pre-match features were kept: season year, match month, toss winner/decision, city, venue, and engineered features like each team’s prior win rate and head-to-head record (computed chronologically so no future data leaks in).</w:t>
      </w:r>
    </w:p>
    <w:p w14:paraId="5E547966" w14:textId="77777777" w:rsidR="00893837" w:rsidRDefault="00000000">
      <w:pPr>
        <w:spacing w:after="130" w:line="276" w:lineRule="auto"/>
      </w:pPr>
      <w:r>
        <w:t xml:space="preserve">Preprocessing: franchise name standardization (e.g., Delhi Daredevils → Delhi Capitals), one-hot encoding for categoricals, StandardScaler on numeric features, and a </w:t>
      </w:r>
      <w:r>
        <w:lastRenderedPageBreak/>
        <w:t>chronological 70/15/15 train/val/test split — no random shuffling, simulating real forecasting.</w:t>
      </w:r>
    </w:p>
    <w:p w14:paraId="69C23843" w14:textId="77777777" w:rsidR="00893837" w:rsidRDefault="00000000">
      <w:pPr>
        <w:pStyle w:val="Heading2"/>
      </w:pPr>
      <w:r>
        <w:t>2.2 Model Architecture</w:t>
      </w:r>
    </w:p>
    <w:p w14:paraId="5AF545FE" w14:textId="77777777" w:rsidR="00893837" w:rsidRDefault="00000000">
      <w:pPr>
        <w:spacing w:after="130" w:line="276" w:lineRule="auto"/>
      </w:pPr>
      <w:r>
        <w:t>The base model is a Keras MLP: Input → Dense(64, ReLU) → Dropout(0.2) → Dense(32, ReLU) → Dropout(0.2) → Dense(1, Sigmoid). Loss: binary cross-entropy. Optimizer: Adam (lr=1e-3). Training: up to 60 epochs with early stopping on validation AUC (patience=5). Evaluated on accuracy, F1, ROC-AUC, precision, recall, and log loss.</w:t>
      </w:r>
    </w:p>
    <w:p w14:paraId="0E8B1172" w14:textId="77777777" w:rsidR="00893837" w:rsidRDefault="00000000">
      <w:pPr>
        <w:pStyle w:val="Heading2"/>
      </w:pPr>
      <w:r>
        <w:t>2.3 Hyperparameter Optimization</w:t>
      </w:r>
    </w:p>
    <w:p w14:paraId="0828F2AC" w14:textId="77777777" w:rsidR="00893837" w:rsidRDefault="00000000">
      <w:pPr>
        <w:spacing w:after="130" w:line="276" w:lineRule="auto"/>
      </w:pPr>
      <w:r>
        <w:t>Both methods share the exact same search space and 50-trial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93837" w14:paraId="362F9C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25F26310" w14:textId="77777777" w:rsidR="00893837" w:rsidRDefault="00000000">
            <w:pPr>
              <w:jc w:val="center"/>
            </w:pPr>
            <w:r>
              <w:rPr>
                <w:b/>
                <w:bCs/>
                <w:color w:val="FFFFFF"/>
                <w:sz w:val="20"/>
                <w:szCs w:val="20"/>
              </w:rPr>
              <w:t>Hyperparameter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5ECF2797" w14:textId="77777777" w:rsidR="00893837" w:rsidRDefault="00000000">
            <w:pPr>
              <w:jc w:val="center"/>
            </w:pPr>
            <w:r>
              <w:rPr>
                <w:b/>
                <w:bCs/>
                <w:color w:val="FFFFFF"/>
                <w:sz w:val="20"/>
                <w:szCs w:val="20"/>
              </w:rPr>
              <w:t>Search Range</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4C2EB055" w14:textId="77777777" w:rsidR="00893837" w:rsidRDefault="00000000">
            <w:pPr>
              <w:jc w:val="center"/>
            </w:pPr>
            <w:r>
              <w:rPr>
                <w:b/>
                <w:bCs/>
                <w:color w:val="FFFFFF"/>
                <w:sz w:val="20"/>
                <w:szCs w:val="20"/>
              </w:rPr>
              <w:t>Type</w:t>
            </w:r>
          </w:p>
        </w:tc>
      </w:tr>
      <w:tr w:rsidR="00893837" w14:paraId="1FEF2F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5CC1B" w14:textId="77777777" w:rsidR="00893837" w:rsidRDefault="00000000">
            <w:r>
              <w:rPr>
                <w:sz w:val="22"/>
                <w:szCs w:val="22"/>
              </w:rPr>
              <w:t>Learning Rate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404E0" w14:textId="77777777" w:rsidR="00893837" w:rsidRDefault="00000000">
            <w:r>
              <w:rPr>
                <w:sz w:val="22"/>
                <w:szCs w:val="22"/>
              </w:rPr>
              <w:t>1e-4 — 3e-2</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BA96B" w14:textId="77777777" w:rsidR="00893837" w:rsidRDefault="00000000">
            <w:r>
              <w:rPr>
                <w:sz w:val="22"/>
                <w:szCs w:val="22"/>
              </w:rPr>
              <w:t>Log-uniform</w:t>
            </w:r>
          </w:p>
        </w:tc>
      </w:tr>
      <w:tr w:rsidR="00893837" w14:paraId="2F3A59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E838E" w14:textId="77777777" w:rsidR="00893837" w:rsidRDefault="00000000">
            <w:r>
              <w:rPr>
                <w:sz w:val="22"/>
                <w:szCs w:val="22"/>
              </w:rPr>
              <w:t>Batch Size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9BA6A" w14:textId="77777777" w:rsidR="00893837" w:rsidRDefault="00000000">
            <w:r>
              <w:rPr>
                <w:sz w:val="22"/>
                <w:szCs w:val="22"/>
              </w:rPr>
              <w:t>{16, 32, 64, 128}</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12BCF" w14:textId="77777777" w:rsidR="00893837" w:rsidRDefault="00000000">
            <w:r>
              <w:rPr>
                <w:sz w:val="22"/>
                <w:szCs w:val="22"/>
              </w:rPr>
              <w:t>Categorical</w:t>
            </w:r>
          </w:p>
        </w:tc>
      </w:tr>
      <w:tr w:rsidR="00893837" w14:paraId="3634DC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D23CF" w14:textId="77777777" w:rsidR="00893837" w:rsidRDefault="00000000">
            <w:r>
              <w:rPr>
                <w:sz w:val="22"/>
                <w:szCs w:val="22"/>
              </w:rPr>
              <w:t>Dropout Rate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3BE45" w14:textId="77777777" w:rsidR="00893837" w:rsidRDefault="00000000">
            <w:r>
              <w:rPr>
                <w:sz w:val="22"/>
                <w:szCs w:val="22"/>
              </w:rPr>
              <w:t>{0.0, 0.1, 0.2, 0.3, 0.4, 0.5}</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769DC" w14:textId="77777777" w:rsidR="00893837" w:rsidRDefault="00000000">
            <w:r>
              <w:rPr>
                <w:sz w:val="22"/>
                <w:szCs w:val="22"/>
              </w:rPr>
              <w:t>Categorical</w:t>
            </w:r>
          </w:p>
        </w:tc>
      </w:tr>
      <w:tr w:rsidR="00893837" w14:paraId="7B0EB9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C168E" w14:textId="77777777" w:rsidR="00893837" w:rsidRDefault="00000000">
            <w:r>
              <w:rPr>
                <w:sz w:val="22"/>
                <w:szCs w:val="22"/>
              </w:rPr>
              <w:t>Hidden Units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A01E8" w14:textId="77777777" w:rsidR="00893837" w:rsidRDefault="00000000">
            <w:r>
              <w:rPr>
                <w:sz w:val="22"/>
                <w:szCs w:val="22"/>
              </w:rPr>
              <w:t>{32, 64, 128, 256}</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7DD3A" w14:textId="77777777" w:rsidR="00893837" w:rsidRDefault="00000000">
            <w:r>
              <w:rPr>
                <w:sz w:val="22"/>
                <w:szCs w:val="22"/>
              </w:rPr>
              <w:t>Categorical</w:t>
            </w:r>
          </w:p>
        </w:tc>
      </w:tr>
      <w:tr w:rsidR="00893837" w14:paraId="17B9A0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090D6" w14:textId="77777777" w:rsidR="00893837" w:rsidRDefault="00000000">
            <w:r>
              <w:rPr>
                <w:sz w:val="22"/>
                <w:szCs w:val="22"/>
              </w:rPr>
              <w:t>Optimizer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15A73" w14:textId="77777777" w:rsidR="00893837" w:rsidRDefault="00000000">
            <w:r>
              <w:rPr>
                <w:sz w:val="22"/>
                <w:szCs w:val="22"/>
              </w:rPr>
              <w:t>{Adam, RMSProp, SGD}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7DF98" w14:textId="77777777" w:rsidR="00893837" w:rsidRDefault="00000000">
            <w:r>
              <w:rPr>
                <w:sz w:val="22"/>
                <w:szCs w:val="22"/>
              </w:rPr>
              <w:t>Categorical</w:t>
            </w:r>
          </w:p>
        </w:tc>
      </w:tr>
    </w:tbl>
    <w:p w14:paraId="47592AD0" w14:textId="77777777" w:rsidR="00893837" w:rsidRDefault="00000000">
      <w:pPr>
        <w:spacing w:before="50" w:after="160"/>
        <w:jc w:val="center"/>
      </w:pPr>
      <w:r>
        <w:rPr>
          <w:i/>
          <w:iCs/>
          <w:color w:val="888888"/>
          <w:sz w:val="19"/>
          <w:szCs w:val="19"/>
        </w:rPr>
        <w:t>Table 1: Shared hyperparameter search space. Seed = 42 for reproducibility.</w:t>
      </w:r>
    </w:p>
    <w:p w14:paraId="42CC3C76" w14:textId="77777777" w:rsidR="00893837" w:rsidRDefault="00000000">
      <w:pPr>
        <w:spacing w:after="130" w:line="276" w:lineRule="auto"/>
      </w:pPr>
      <w:r>
        <w:rPr>
          <w:b/>
          <w:bCs/>
        </w:rPr>
        <w:t xml:space="preserve">Baseline Method: Random Search. </w:t>
      </w:r>
      <w:r>
        <w:t>Samples hyperparameters uniformly at random — simple, parallel, broad coverage. Learning rate sampled log-uniformly; everything else categorical. 50 trials, completed in 173.2 seconds.</w:t>
      </w:r>
    </w:p>
    <w:p w14:paraId="30385EF9" w14:textId="77777777" w:rsidR="00893837" w:rsidRDefault="00000000">
      <w:pPr>
        <w:spacing w:after="130" w:line="276" w:lineRule="auto"/>
      </w:pPr>
      <w:r>
        <w:rPr>
          <w:b/>
          <w:bCs/>
        </w:rPr>
        <w:t xml:space="preserve">Bayesian Optimization (Optuna/TPE). </w:t>
      </w:r>
      <w:r>
        <w:t>Uses Optuna’s Tree-structured Parzen Estimator to model which regions produce good vs. poor results, then samples more from promising areas. Each trial informs the next — guided, sequential search. 50 trials, 188.0 seconds.</w:t>
      </w:r>
    </w:p>
    <w:p w14:paraId="7DA043B4" w14:textId="77777777" w:rsidR="00893837" w:rsidRDefault="00000000">
      <w:pPr>
        <w:spacing w:after="130" w:line="276" w:lineRule="auto"/>
      </w:pPr>
      <w:r>
        <w:rPr>
          <w:b/>
          <w:bCs/>
        </w:rPr>
        <w:t>Comparison of Results (Performance + Runtime):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93837" w14:paraId="0303EE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08525B03" w14:textId="77777777" w:rsidR="00893837" w:rsidRDefault="00893837">
            <w:pPr>
              <w:jc w:val="center"/>
            </w:pP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5A7A3710" w14:textId="77777777" w:rsidR="00893837" w:rsidRDefault="00000000">
            <w:pPr>
              <w:jc w:val="center"/>
            </w:pPr>
            <w:r>
              <w:rPr>
                <w:b/>
                <w:bCs/>
                <w:color w:val="FFFFFF"/>
                <w:sz w:val="20"/>
                <w:szCs w:val="20"/>
              </w:rPr>
              <w:t>Random Search</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1D9F4AC3" w14:textId="77777777" w:rsidR="00893837" w:rsidRDefault="00000000">
            <w:pPr>
              <w:jc w:val="center"/>
            </w:pPr>
            <w:r>
              <w:rPr>
                <w:b/>
                <w:bCs/>
                <w:color w:val="FFFFFF"/>
                <w:sz w:val="20"/>
                <w:szCs w:val="20"/>
              </w:rPr>
              <w:t>Bayesian (Optuna)</w:t>
            </w:r>
          </w:p>
        </w:tc>
      </w:tr>
      <w:tr w:rsidR="00893837" w14:paraId="4EAE8E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2D37D" w14:textId="77777777" w:rsidR="00893837" w:rsidRDefault="00000000">
            <w:r>
              <w:rPr>
                <w:sz w:val="22"/>
                <w:szCs w:val="22"/>
              </w:rPr>
              <w:t>Trials / Runtime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83476" w14:textId="77777777" w:rsidR="00893837" w:rsidRDefault="00000000">
            <w:r>
              <w:rPr>
                <w:sz w:val="22"/>
                <w:szCs w:val="22"/>
              </w:rPr>
              <w:t>50 / 173.2 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15960" w14:textId="77777777" w:rsidR="00893837" w:rsidRDefault="00000000">
            <w:r>
              <w:rPr>
                <w:sz w:val="22"/>
                <w:szCs w:val="22"/>
              </w:rPr>
              <w:t>50 / 188.0 s</w:t>
            </w:r>
          </w:p>
        </w:tc>
      </w:tr>
      <w:tr w:rsidR="00893837" w14:paraId="515916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8D033" w14:textId="77777777" w:rsidR="00893837" w:rsidRDefault="00000000">
            <w:r>
              <w:rPr>
                <w:sz w:val="22"/>
                <w:szCs w:val="22"/>
              </w:rPr>
              <w:t>Best Val Accuracy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7EED1" w14:textId="77777777" w:rsidR="00893837" w:rsidRDefault="00000000">
            <w:r>
              <w:rPr>
                <w:sz w:val="22"/>
                <w:szCs w:val="22"/>
              </w:rPr>
              <w:t>0.6012</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1D444" w14:textId="77777777" w:rsidR="00893837" w:rsidRDefault="00000000">
            <w:r>
              <w:rPr>
                <w:sz w:val="22"/>
                <w:szCs w:val="22"/>
              </w:rPr>
              <w:t>0.5644</w:t>
            </w:r>
          </w:p>
        </w:tc>
      </w:tr>
      <w:tr w:rsidR="00893837" w14:paraId="5A2BF5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BEE04" w14:textId="77777777" w:rsidR="00893837" w:rsidRDefault="00000000">
            <w:r>
              <w:rPr>
                <w:sz w:val="22"/>
                <w:szCs w:val="22"/>
              </w:rPr>
              <w:t>Best Val ROC-AUC</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6F6DA" w14:textId="77777777" w:rsidR="00893837" w:rsidRDefault="00000000">
            <w:r>
              <w:rPr>
                <w:sz w:val="22"/>
                <w:szCs w:val="22"/>
              </w:rPr>
              <w:t>0.5792</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8FC82" w14:textId="77777777" w:rsidR="00893837" w:rsidRDefault="00000000">
            <w:r>
              <w:rPr>
                <w:sz w:val="22"/>
                <w:szCs w:val="22"/>
              </w:rPr>
              <w:t>0.5694</w:t>
            </w:r>
          </w:p>
        </w:tc>
      </w:tr>
      <w:tr w:rsidR="00893837" w14:paraId="619F9C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816C4" w14:textId="77777777" w:rsidR="00893837" w:rsidRDefault="00000000">
            <w:r>
              <w:rPr>
                <w:sz w:val="22"/>
                <w:szCs w:val="22"/>
              </w:rPr>
              <w:t>Learning Rate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37B7" w14:textId="77777777" w:rsidR="00893837" w:rsidRDefault="00000000">
            <w:r>
              <w:rPr>
                <w:sz w:val="22"/>
                <w:szCs w:val="22"/>
              </w:rPr>
              <w:t>4.56 × 10⁻⁴</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C5181" w14:textId="77777777" w:rsidR="00893837" w:rsidRDefault="00000000">
            <w:r>
              <w:rPr>
                <w:sz w:val="22"/>
                <w:szCs w:val="22"/>
              </w:rPr>
              <w:t>1.97 × 10⁻⁴</w:t>
            </w:r>
          </w:p>
        </w:tc>
      </w:tr>
      <w:tr w:rsidR="00893837" w14:paraId="0B51F1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79883" w14:textId="77777777" w:rsidR="00893837" w:rsidRDefault="00000000">
            <w:r>
              <w:rPr>
                <w:sz w:val="22"/>
                <w:szCs w:val="22"/>
              </w:rPr>
              <w:t>Dropout / Units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2A7E4" w14:textId="77777777" w:rsidR="00893837" w:rsidRDefault="00000000">
            <w:r>
              <w:rPr>
                <w:sz w:val="22"/>
                <w:szCs w:val="22"/>
              </w:rPr>
              <w:t>0.50 / 64</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FA88C" w14:textId="77777777" w:rsidR="00893837" w:rsidRDefault="00000000">
            <w:r>
              <w:rPr>
                <w:sz w:val="22"/>
                <w:szCs w:val="22"/>
              </w:rPr>
              <w:t>0.20 / 256</w:t>
            </w:r>
          </w:p>
        </w:tc>
      </w:tr>
      <w:tr w:rsidR="00893837" w14:paraId="10BA56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A6D85" w14:textId="77777777" w:rsidR="00893837" w:rsidRDefault="00000000">
            <w:r>
              <w:rPr>
                <w:sz w:val="22"/>
                <w:szCs w:val="22"/>
              </w:rPr>
              <w:t>Optimizer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87EAC" w14:textId="77777777" w:rsidR="00893837" w:rsidRDefault="00000000">
            <w:r>
              <w:rPr>
                <w:sz w:val="22"/>
                <w:szCs w:val="22"/>
              </w:rPr>
              <w:t>RMSProp</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09A40" w14:textId="77777777" w:rsidR="00893837" w:rsidRDefault="00000000">
            <w:r>
              <w:rPr>
                <w:sz w:val="22"/>
                <w:szCs w:val="22"/>
              </w:rPr>
              <w:t>SGD</w:t>
            </w:r>
          </w:p>
        </w:tc>
      </w:tr>
    </w:tbl>
    <w:p w14:paraId="5789D145" w14:textId="77777777" w:rsidR="00893837" w:rsidRDefault="00000000">
      <w:pPr>
        <w:spacing w:before="50" w:after="160"/>
        <w:jc w:val="center"/>
      </w:pPr>
      <w:r>
        <w:rPr>
          <w:i/>
          <w:iCs/>
          <w:color w:val="888888"/>
          <w:sz w:val="19"/>
          <w:szCs w:val="19"/>
        </w:rPr>
        <w:t>Table 2: Validation results and best hyperparameters found by each method.</w:t>
      </w:r>
    </w:p>
    <w:p w14:paraId="5D2E2FBD" w14:textId="77777777" w:rsidR="00893837" w:rsidRDefault="00000000">
      <w:pPr>
        <w:spacing w:after="130" w:line="276" w:lineRule="auto"/>
      </w:pPr>
      <w:r>
        <w:lastRenderedPageBreak/>
        <w:t>Random Search edged out on validation accuracy and ROC-AUC with comparable runtime. The two methods found fundamentally different architectures — Random Search went lean and regularized (heavy dropout, small network, RMSProp), while Optuna went wide and aggressive (light dropout, 256 units, SGD). Both agreed on batch size 128. The convergence plots below show Optuna’s TPE found its best region early (~trial 10), while Random Search improved gradually with a jump near trial 35.</w:t>
      </w:r>
    </w:p>
    <w:p w14:paraId="4FEA402C" w14:textId="77777777" w:rsidR="00893837" w:rsidRDefault="00000000">
      <w:pPr>
        <w:spacing w:after="40"/>
        <w:jc w:val="center"/>
      </w:pPr>
      <w:r>
        <w:rPr>
          <w:noProof/>
        </w:rPr>
        <w:drawing>
          <wp:inline distT="0" distB="0" distL="0" distR="0" wp14:anchorId="3BC079DD" wp14:editId="620FE601">
            <wp:extent cx="2667000" cy="1495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1495425"/>
                    </a:xfrm>
                    <a:prstGeom prst="rect">
                      <a:avLst/>
                    </a:prstGeom>
                  </pic:spPr>
                </pic:pic>
              </a:graphicData>
            </a:graphic>
          </wp:inline>
        </w:drawing>
      </w:r>
    </w:p>
    <w:p w14:paraId="68ACC201" w14:textId="77777777" w:rsidR="00893837" w:rsidRDefault="00000000">
      <w:pPr>
        <w:spacing w:before="50" w:after="160"/>
        <w:jc w:val="center"/>
      </w:pPr>
      <w:r>
        <w:rPr>
          <w:i/>
          <w:iCs/>
          <w:color w:val="888888"/>
          <w:sz w:val="19"/>
          <w:szCs w:val="19"/>
        </w:rPr>
        <w:t>Figure 1: Bayesian Optimization (Optuna) — validation ROC-AUC convergence over 50 trials.</w:t>
      </w:r>
    </w:p>
    <w:p w14:paraId="469BA164" w14:textId="77777777" w:rsidR="00893837" w:rsidRDefault="00000000">
      <w:pPr>
        <w:pStyle w:val="Heading2"/>
      </w:pPr>
      <w:r>
        <w:t>2.4 Optimizer &amp; Regularization Choices</w:t>
      </w:r>
    </w:p>
    <w:p w14:paraId="5B8B4AEC" w14:textId="77777777" w:rsidR="00893837" w:rsidRDefault="00000000">
      <w:pPr>
        <w:spacing w:after="130" w:line="276" w:lineRule="auto"/>
      </w:pPr>
      <w:r>
        <w:t>An ablation study isolated optimizer effects by fixing everything at Optuna’s best config and varying only the optimizer. Adam got the best accuracy (0.564) with low recall (0.222). SGD had the highest recall (0.653) but lowest accuracy (0.485). RMSProp sat in between with the best ROC-AUC (0.551) but very low recall (0.208). Optimizer choice isn’t just convergence speed — it directly shifts the precision-recall tradeoff.</w:t>
      </w:r>
    </w:p>
    <w:p w14:paraId="09C63886" w14:textId="77777777" w:rsidR="00893837" w:rsidRDefault="00000000">
      <w:pPr>
        <w:spacing w:after="130" w:line="276" w:lineRule="auto"/>
      </w:pPr>
      <w:r>
        <w:t>Regularization had a similarly dramatic effect. With zero regularization, recall spiked to 91.7% but accuracy dropped to 47.2% — the model predicted positive for almost every input. Dropout alone restored balance (accuracy 53.4%, recall 30.6%). The full stack (dropout + weight decay + LR schedule) pushed to 49.7% accuracy with 73.6% recall. Regularization acts as a precision-recall lever — Random Search’s heavy dropout (0.50) and Optuna’s light dropout (0.20) represent fundamentally different prediction philosophies.</w:t>
      </w:r>
    </w:p>
    <w:p w14:paraId="147318AA" w14:textId="77777777" w:rsidR="00893837" w:rsidRDefault="00000000">
      <w:pPr>
        <w:pStyle w:val="Heading2"/>
      </w:pPr>
      <w:r>
        <w:t>2.5 Training Process &amp; Challenges</w:t>
      </w:r>
    </w:p>
    <w:p w14:paraId="1E85FD23" w14:textId="77777777" w:rsidR="00893837" w:rsidRDefault="00000000">
      <w:pPr>
        <w:spacing w:after="130" w:line="276" w:lineRule="auto"/>
      </w:pPr>
      <w:r>
        <w:t>The dataset is small — ~230 training samples after splitting. Overfitting happens fast, making early stopping on validation AUC (patience=5) essential. One-hot encoding blew up the feature space with sparse columns, and optimizer sensitivity was extreme — switching Adam to SGD (same everything else) flipped the model from precision-heavy to recall-heavy. Tracking both accuracy and recall throughout tuning was necessary; a single metric would have been misleading. Seed 42 was fixed across NumPy, TensorFlow, and Optuna. Final models were retrained on combined train+validation data before test evaluation.</w:t>
      </w:r>
    </w:p>
    <w:p w14:paraId="154CF737" w14:textId="77777777" w:rsidR="00893837" w:rsidRDefault="00000000">
      <w:pPr>
        <w:pStyle w:val="Heading1"/>
        <w:pBdr>
          <w:bottom w:val="single" w:sz="2" w:space="3" w:color="1A5276"/>
        </w:pBdr>
      </w:pPr>
      <w:r>
        <w:lastRenderedPageBreak/>
        <w:t>3. Results &amp; Evaluation</w:t>
      </w:r>
    </w:p>
    <w:p w14:paraId="44B4C81B" w14:textId="77777777" w:rsidR="00893837" w:rsidRDefault="00000000">
      <w:pPr>
        <w:spacing w:after="130" w:line="276" w:lineRule="auto"/>
      </w:pPr>
      <w:r>
        <w:t>All four models were evaluated on the held-out test set (newest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70"/>
        <w:gridCol w:w="1170"/>
        <w:gridCol w:w="1170"/>
        <w:gridCol w:w="1170"/>
        <w:gridCol w:w="1170"/>
        <w:gridCol w:w="1170"/>
      </w:tblGrid>
      <w:tr w:rsidR="00893837" w14:paraId="52C7ED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666D8674" w14:textId="77777777" w:rsidR="00893837" w:rsidRDefault="00000000">
            <w:pPr>
              <w:jc w:val="center"/>
            </w:pPr>
            <w:r>
              <w:rPr>
                <w:b/>
                <w:bCs/>
                <w:color w:val="FFFFFF"/>
                <w:sz w:val="20"/>
                <w:szCs w:val="20"/>
              </w:rPr>
              <w:t>Model</w:t>
            </w:r>
          </w:p>
        </w:tc>
        <w:tc>
          <w:tcPr>
            <w:tcW w:w="117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12CBF765" w14:textId="77777777" w:rsidR="00893837" w:rsidRDefault="00000000">
            <w:pPr>
              <w:jc w:val="center"/>
            </w:pPr>
            <w:r>
              <w:rPr>
                <w:b/>
                <w:bCs/>
                <w:color w:val="FFFFFF"/>
                <w:sz w:val="20"/>
                <w:szCs w:val="20"/>
              </w:rPr>
              <w:t>Acc</w:t>
            </w:r>
          </w:p>
        </w:tc>
        <w:tc>
          <w:tcPr>
            <w:tcW w:w="117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35DE9CB5" w14:textId="77777777" w:rsidR="00893837" w:rsidRDefault="00000000">
            <w:pPr>
              <w:jc w:val="center"/>
            </w:pPr>
            <w:r>
              <w:rPr>
                <w:b/>
                <w:bCs/>
                <w:color w:val="FFFFFF"/>
                <w:sz w:val="20"/>
                <w:szCs w:val="20"/>
              </w:rPr>
              <w:t>F1</w:t>
            </w:r>
          </w:p>
        </w:tc>
        <w:tc>
          <w:tcPr>
            <w:tcW w:w="117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382E9C61" w14:textId="77777777" w:rsidR="00893837" w:rsidRDefault="00000000">
            <w:pPr>
              <w:jc w:val="center"/>
            </w:pPr>
            <w:r>
              <w:rPr>
                <w:b/>
                <w:bCs/>
                <w:color w:val="FFFFFF"/>
                <w:sz w:val="20"/>
                <w:szCs w:val="20"/>
              </w:rPr>
              <w:t>Prec</w:t>
            </w:r>
          </w:p>
        </w:tc>
        <w:tc>
          <w:tcPr>
            <w:tcW w:w="117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6F31F9CC" w14:textId="77777777" w:rsidR="00893837" w:rsidRDefault="00000000">
            <w:pPr>
              <w:jc w:val="center"/>
            </w:pPr>
            <w:r>
              <w:rPr>
                <w:b/>
                <w:bCs/>
                <w:color w:val="FFFFFF"/>
                <w:sz w:val="20"/>
                <w:szCs w:val="20"/>
              </w:rPr>
              <w:t>Recall</w:t>
            </w:r>
          </w:p>
        </w:tc>
        <w:tc>
          <w:tcPr>
            <w:tcW w:w="117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6B48E8AA" w14:textId="77777777" w:rsidR="00893837" w:rsidRDefault="00000000">
            <w:pPr>
              <w:jc w:val="center"/>
            </w:pPr>
            <w:r>
              <w:rPr>
                <w:b/>
                <w:bCs/>
                <w:color w:val="FFFFFF"/>
                <w:sz w:val="20"/>
                <w:szCs w:val="20"/>
              </w:rPr>
              <w:t>AUC</w:t>
            </w:r>
          </w:p>
        </w:tc>
        <w:tc>
          <w:tcPr>
            <w:tcW w:w="117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6712AEC7" w14:textId="77777777" w:rsidR="00893837" w:rsidRDefault="00000000">
            <w:pPr>
              <w:jc w:val="center"/>
            </w:pPr>
            <w:r>
              <w:rPr>
                <w:b/>
                <w:bCs/>
                <w:color w:val="FFFFFF"/>
                <w:sz w:val="20"/>
                <w:szCs w:val="20"/>
              </w:rPr>
              <w:t>LogLoss</w:t>
            </w:r>
          </w:p>
        </w:tc>
      </w:tr>
      <w:tr w:rsidR="00893837" w14:paraId="67A91F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470E2" w14:textId="77777777" w:rsidR="00893837" w:rsidRDefault="00000000">
            <w:r>
              <w:rPr>
                <w:sz w:val="22"/>
                <w:szCs w:val="22"/>
              </w:rPr>
              <w:t>Simple MLP Baseline</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B6B64" w14:textId="77777777" w:rsidR="00893837" w:rsidRDefault="00000000">
            <w:r>
              <w:rPr>
                <w:sz w:val="22"/>
                <w:szCs w:val="22"/>
              </w:rPr>
              <w:t>0.524</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39445" w14:textId="77777777" w:rsidR="00893837" w:rsidRDefault="00000000">
            <w:r>
              <w:rPr>
                <w:sz w:val="22"/>
                <w:szCs w:val="22"/>
              </w:rPr>
              <w:t>0.361</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C1D10" w14:textId="77777777" w:rsidR="00893837" w:rsidRDefault="00000000">
            <w:r>
              <w:rPr>
                <w:sz w:val="22"/>
                <w:szCs w:val="22"/>
              </w:rPr>
              <w:t>0.595</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3F4B5" w14:textId="77777777" w:rsidR="00893837" w:rsidRDefault="00000000">
            <w:r>
              <w:rPr>
                <w:sz w:val="22"/>
                <w:szCs w:val="22"/>
              </w:rPr>
              <w:t>0.259</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BFB45F" w14:textId="77777777" w:rsidR="00893837" w:rsidRDefault="00000000">
            <w:r>
              <w:rPr>
                <w:sz w:val="22"/>
                <w:szCs w:val="22"/>
              </w:rPr>
              <w:t>0.566</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77AA7" w14:textId="77777777" w:rsidR="00893837" w:rsidRDefault="00000000">
            <w:r>
              <w:rPr>
                <w:sz w:val="22"/>
                <w:szCs w:val="22"/>
              </w:rPr>
              <w:t>0.689</w:t>
            </w:r>
          </w:p>
        </w:tc>
      </w:tr>
      <w:tr w:rsidR="00893837" w14:paraId="7CE7BF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7B719" w14:textId="77777777" w:rsidR="00893837" w:rsidRDefault="00000000">
            <w:r>
              <w:rPr>
                <w:sz w:val="22"/>
                <w:szCs w:val="22"/>
              </w:rPr>
              <w:t>Best Optuna MLP</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8302C" w14:textId="77777777" w:rsidR="00893837" w:rsidRDefault="00000000">
            <w:r>
              <w:rPr>
                <w:sz w:val="22"/>
                <w:szCs w:val="22"/>
              </w:rPr>
              <w:t>0.518</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CC5A7" w14:textId="77777777" w:rsidR="00893837" w:rsidRDefault="00000000">
            <w:r>
              <w:rPr>
                <w:sz w:val="22"/>
                <w:szCs w:val="22"/>
              </w:rPr>
              <w:t>0.578</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75DF4" w14:textId="77777777" w:rsidR="00893837" w:rsidRDefault="00000000">
            <w:r>
              <w:rPr>
                <w:sz w:val="22"/>
                <w:szCs w:val="22"/>
              </w:rPr>
              <w:t>0.529</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C1BA8" w14:textId="77777777" w:rsidR="00893837" w:rsidRDefault="00000000">
            <w:r>
              <w:rPr>
                <w:sz w:val="22"/>
                <w:szCs w:val="22"/>
              </w:rPr>
              <w:t>0.635</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DB07B" w14:textId="77777777" w:rsidR="00893837" w:rsidRDefault="00000000">
            <w:r>
              <w:rPr>
                <w:sz w:val="22"/>
                <w:szCs w:val="22"/>
              </w:rPr>
              <w:t>0.528</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83E38" w14:textId="77777777" w:rsidR="00893837" w:rsidRDefault="00000000">
            <w:r>
              <w:rPr>
                <w:sz w:val="22"/>
                <w:szCs w:val="22"/>
              </w:rPr>
              <w:t>0.692</w:t>
            </w:r>
          </w:p>
        </w:tc>
      </w:tr>
      <w:tr w:rsidR="00893837" w14:paraId="108309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D17FD" w14:textId="77777777" w:rsidR="00893837" w:rsidRDefault="00000000">
            <w:r>
              <w:rPr>
                <w:sz w:val="22"/>
                <w:szCs w:val="22"/>
              </w:rPr>
              <w:t>Best Random Search MLP</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E1F0D" w14:textId="77777777" w:rsidR="00893837" w:rsidRDefault="00000000">
            <w:r>
              <w:rPr>
                <w:sz w:val="22"/>
                <w:szCs w:val="22"/>
              </w:rPr>
              <w:t>0.543</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9FCE9" w14:textId="77777777" w:rsidR="00893837" w:rsidRDefault="00000000">
            <w:r>
              <w:rPr>
                <w:sz w:val="22"/>
                <w:szCs w:val="22"/>
              </w:rPr>
              <w:t>0.540</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81930" w14:textId="77777777" w:rsidR="00893837" w:rsidRDefault="00000000">
            <w:r>
              <w:rPr>
                <w:sz w:val="22"/>
                <w:szCs w:val="22"/>
              </w:rPr>
              <w:t>0.564</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B162A" w14:textId="77777777" w:rsidR="00893837" w:rsidRDefault="00000000">
            <w:r>
              <w:rPr>
                <w:sz w:val="22"/>
                <w:szCs w:val="22"/>
              </w:rPr>
              <w:t>0.518</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E06ED" w14:textId="77777777" w:rsidR="00893837" w:rsidRDefault="00000000">
            <w:r>
              <w:rPr>
                <w:sz w:val="22"/>
                <w:szCs w:val="22"/>
              </w:rPr>
              <w:t>0.513</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C7861" w14:textId="77777777" w:rsidR="00893837" w:rsidRDefault="00000000">
            <w:r>
              <w:rPr>
                <w:sz w:val="22"/>
                <w:szCs w:val="22"/>
              </w:rPr>
              <w:t>0.695</w:t>
            </w:r>
          </w:p>
        </w:tc>
      </w:tr>
      <w:tr w:rsidR="00893837" w14:paraId="00A090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4A6DA" w14:textId="77777777" w:rsidR="00893837" w:rsidRDefault="00000000">
            <w:r>
              <w:rPr>
                <w:sz w:val="22"/>
                <w:szCs w:val="22"/>
              </w:rPr>
              <w:t>Dummy Baseline</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51B25E" w14:textId="77777777" w:rsidR="00893837" w:rsidRDefault="00000000">
            <w:r>
              <w:rPr>
                <w:sz w:val="22"/>
                <w:szCs w:val="22"/>
              </w:rPr>
              <w:t>0.518</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48A53" w14:textId="77777777" w:rsidR="00893837" w:rsidRDefault="00000000">
            <w:r>
              <w:rPr>
                <w:sz w:val="22"/>
                <w:szCs w:val="22"/>
              </w:rPr>
              <w:t>0.683</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B8B9D" w14:textId="77777777" w:rsidR="00893837" w:rsidRDefault="00000000">
            <w:r>
              <w:rPr>
                <w:sz w:val="22"/>
                <w:szCs w:val="22"/>
              </w:rPr>
              <w:t>0.518</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7CA5E" w14:textId="77777777" w:rsidR="00893837" w:rsidRDefault="00000000">
            <w:r>
              <w:rPr>
                <w:sz w:val="22"/>
                <w:szCs w:val="22"/>
              </w:rPr>
              <w:t>1.000</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B6B29" w14:textId="77777777" w:rsidR="00893837" w:rsidRDefault="00000000">
            <w:r>
              <w:rPr>
                <w:sz w:val="22"/>
                <w:szCs w:val="22"/>
              </w:rPr>
              <w:t>0.500</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0AFD34" w14:textId="77777777" w:rsidR="00893837" w:rsidRDefault="00000000">
            <w:r>
              <w:rPr>
                <w:sz w:val="22"/>
                <w:szCs w:val="22"/>
              </w:rPr>
              <w:t>7.764</w:t>
            </w:r>
          </w:p>
        </w:tc>
      </w:tr>
    </w:tbl>
    <w:p w14:paraId="2ADA2B90" w14:textId="77777777" w:rsidR="00893837" w:rsidRDefault="00000000">
      <w:pPr>
        <w:spacing w:before="50" w:after="160"/>
        <w:jc w:val="center"/>
      </w:pPr>
      <w:r>
        <w:rPr>
          <w:i/>
          <w:iCs/>
          <w:color w:val="888888"/>
          <w:sz w:val="19"/>
          <w:szCs w:val="19"/>
        </w:rPr>
        <w:t>Table 3: Test set results across all four models, sorted by ROC-AUC.</w:t>
      </w:r>
    </w:p>
    <w:p w14:paraId="0EC60570" w14:textId="77777777" w:rsidR="00893837" w:rsidRDefault="00000000">
      <w:pPr>
        <w:spacing w:after="130" w:line="276" w:lineRule="auto"/>
      </w:pPr>
      <w:r>
        <w:t>No single model dominated all metrics. The untuned baseline had the best ROC-AUC (0.566) and log loss (0.689) — best at ranking and calibrating probabilities. Random Search got the highest accuracy (54.3%). Optuna had the best F1 (0.578) and recall (63.5%) — it caught more Team 1 wins but at the cost of more false positives.</w:t>
      </w:r>
    </w:p>
    <w:p w14:paraId="5DCB5BA9" w14:textId="77777777" w:rsidR="00893837" w:rsidRDefault="00000000">
      <w:pPr>
        <w:spacing w:after="40"/>
        <w:jc w:val="center"/>
      </w:pPr>
      <w:r>
        <w:rPr>
          <w:noProof/>
        </w:rPr>
        <w:drawing>
          <wp:inline distT="0" distB="0" distL="0" distR="0" wp14:anchorId="16F7A296" wp14:editId="35250F63">
            <wp:extent cx="3714750" cy="1543050"/>
            <wp:effectExtent l="0" t="0" r="0" b="0"/>
            <wp:docPr id="316007452" name="Picture 31600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1543050"/>
                    </a:xfrm>
                    <a:prstGeom prst="rect">
                      <a:avLst/>
                    </a:prstGeom>
                  </pic:spPr>
                </pic:pic>
              </a:graphicData>
            </a:graphic>
          </wp:inline>
        </w:drawing>
      </w:r>
    </w:p>
    <w:p w14:paraId="5D884CE7" w14:textId="77777777" w:rsidR="00893837" w:rsidRDefault="00000000">
      <w:pPr>
        <w:spacing w:before="50" w:after="160"/>
        <w:jc w:val="center"/>
      </w:pPr>
      <w:r>
        <w:rPr>
          <w:i/>
          <w:iCs/>
          <w:color w:val="888888"/>
          <w:sz w:val="19"/>
          <w:szCs w:val="19"/>
        </w:rPr>
        <w:t>Figure 2: Test set comparison across key metrics for all four models.</w:t>
      </w:r>
    </w:p>
    <w:p w14:paraId="50FB2EA8" w14:textId="77777777" w:rsidR="00893837" w:rsidRDefault="00000000">
      <w:pPr>
        <w:spacing w:after="130" w:line="276" w:lineRule="auto"/>
      </w:pPr>
      <w:r>
        <w:t>The confusion matrices show the behavioral difference. Random Search predicted 78 positives (TP=44, FP=34, TN=45, FN=41). Optuna was much more aggressive: 102 positives (TP=54, FP=48, TN=31, FN=31) — the lighter dropout and bigger network pushing the decision boundary. On the ROC curves, the baseline showed the widest separation from the diagonal (AUC=0.57), followed by Optuna (0.53) and Random Search (0.51).</w:t>
      </w:r>
    </w:p>
    <w:p w14:paraId="4F39BCB8" w14:textId="77777777" w:rsidR="00893837" w:rsidRDefault="00000000">
      <w:pPr>
        <w:spacing w:after="30"/>
        <w:jc w:val="center"/>
      </w:pPr>
      <w:r>
        <w:rPr>
          <w:noProof/>
        </w:rPr>
        <w:drawing>
          <wp:inline distT="0" distB="0" distL="0" distR="0" wp14:anchorId="69CC19F6" wp14:editId="560CD9C4">
            <wp:extent cx="1714500" cy="1323975"/>
            <wp:effectExtent l="0" t="0" r="0" b="0"/>
            <wp:docPr id="441585787" name="Picture 44158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714500" cy="1323975"/>
                    </a:xfrm>
                    <a:prstGeom prst="rect">
                      <a:avLst/>
                    </a:prstGeom>
                  </pic:spPr>
                </pic:pic>
              </a:graphicData>
            </a:graphic>
          </wp:inline>
        </w:drawing>
      </w:r>
    </w:p>
    <w:p w14:paraId="7509C8F0" w14:textId="77777777" w:rsidR="00893837" w:rsidRDefault="00000000">
      <w:pPr>
        <w:spacing w:before="50" w:after="160"/>
        <w:jc w:val="center"/>
      </w:pPr>
      <w:r>
        <w:rPr>
          <w:i/>
          <w:iCs/>
          <w:color w:val="888888"/>
          <w:sz w:val="19"/>
          <w:szCs w:val="19"/>
        </w:rPr>
        <w:t>Figure 3a: Confusion Matrix — Random Search MLP.</w:t>
      </w:r>
    </w:p>
    <w:p w14:paraId="136EA72F" w14:textId="77777777" w:rsidR="00893837" w:rsidRDefault="00000000">
      <w:pPr>
        <w:spacing w:after="30"/>
        <w:jc w:val="center"/>
      </w:pPr>
      <w:r>
        <w:rPr>
          <w:noProof/>
        </w:rPr>
        <w:lastRenderedPageBreak/>
        <w:drawing>
          <wp:inline distT="0" distB="0" distL="0" distR="0" wp14:anchorId="460B2785" wp14:editId="34F7E1B3">
            <wp:extent cx="1714500" cy="1323975"/>
            <wp:effectExtent l="0" t="0" r="0" b="0"/>
            <wp:docPr id="1061364497" name="Picture 106136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14500" cy="1323975"/>
                    </a:xfrm>
                    <a:prstGeom prst="rect">
                      <a:avLst/>
                    </a:prstGeom>
                  </pic:spPr>
                </pic:pic>
              </a:graphicData>
            </a:graphic>
          </wp:inline>
        </w:drawing>
      </w:r>
    </w:p>
    <w:p w14:paraId="171083A1" w14:textId="77777777" w:rsidR="00893837" w:rsidRDefault="00000000">
      <w:pPr>
        <w:spacing w:before="50" w:after="160"/>
        <w:jc w:val="center"/>
      </w:pPr>
      <w:r>
        <w:rPr>
          <w:i/>
          <w:iCs/>
          <w:color w:val="888888"/>
          <w:sz w:val="19"/>
          <w:szCs w:val="19"/>
        </w:rPr>
        <w:t>Figure 3b: Confusion Matrix — Optuna MLP.</w:t>
      </w:r>
    </w:p>
    <w:p w14:paraId="6F966AE3" w14:textId="77777777" w:rsidR="00893837" w:rsidRDefault="00000000">
      <w:pPr>
        <w:spacing w:after="130" w:line="276" w:lineRule="auto"/>
      </w:pPr>
      <w:r>
        <w:t>Venue-level error analysis revealed Delhi’s Arun Jaitley Stadium as the hardest ground (66.7% error over 12 matches). The model did best at Dharamsala (75%, 4 matches) and Jaipur (70%, 10 matches). Some venues likely have characteristics — pitch type, altitude, crowd dynamics — that current features don’t capture.</w:t>
      </w:r>
    </w:p>
    <w:p w14:paraId="788F7787" w14:textId="77777777" w:rsidR="00893837" w:rsidRDefault="00000000">
      <w:pPr>
        <w:pStyle w:val="Heading1"/>
        <w:pBdr>
          <w:bottom w:val="single" w:sz="2" w:space="3" w:color="1A5276"/>
        </w:pBdr>
      </w:pPr>
      <w:r>
        <w:t>4. Explainability</w:t>
      </w:r>
    </w:p>
    <w:p w14:paraId="32E979FE" w14:textId="77777777" w:rsidR="00893837" w:rsidRDefault="00000000">
      <w:pPr>
        <w:pStyle w:val="Heading2"/>
      </w:pPr>
      <w:r>
        <w:t>4.1 Global Explanation</w:t>
      </w:r>
    </w:p>
    <w:p w14:paraId="41F9DA2B" w14:textId="77777777" w:rsidR="00893837" w:rsidRDefault="00000000">
      <w:pPr>
        <w:spacing w:after="130" w:line="276" w:lineRule="auto"/>
      </w:pPr>
      <w:r>
        <w:t>SHAP was applied to the best test-set model. The global importance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680"/>
        <w:gridCol w:w="3120"/>
      </w:tblGrid>
      <w:tr w:rsidR="00893837" w14:paraId="7AC09A0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293375BF" w14:textId="77777777" w:rsidR="00893837" w:rsidRDefault="00000000">
            <w:pPr>
              <w:jc w:val="center"/>
            </w:pPr>
            <w:r>
              <w:rPr>
                <w:b/>
                <w:bCs/>
                <w:color w:val="FFFFFF"/>
                <w:sz w:val="20"/>
                <w:szCs w:val="20"/>
              </w:rPr>
              <w:t>Rank</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3638D6DC" w14:textId="77777777" w:rsidR="00893837" w:rsidRDefault="00000000">
            <w:pPr>
              <w:jc w:val="center"/>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100" w:type="dxa"/>
            </w:tcMar>
          </w:tcPr>
          <w:p w14:paraId="3D9791C9" w14:textId="77777777" w:rsidR="00893837" w:rsidRDefault="00000000">
            <w:pPr>
              <w:jc w:val="center"/>
            </w:pPr>
            <w:r>
              <w:rPr>
                <w:b/>
                <w:bCs/>
                <w:color w:val="FFFFFF"/>
                <w:sz w:val="20"/>
                <w:szCs w:val="20"/>
              </w:rPr>
              <w:t>Mean |SHAP|</w:t>
            </w:r>
          </w:p>
        </w:tc>
      </w:tr>
      <w:tr w:rsidR="00893837" w14:paraId="0C924F2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18F07" w14:textId="77777777" w:rsidR="00893837" w:rsidRDefault="00000000">
            <w:r>
              <w:rPr>
                <w:sz w:val="22"/>
                <w:szCs w:val="22"/>
              </w:rPr>
              <w:t>1</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8D7E2" w14:textId="77777777" w:rsidR="00893837" w:rsidRDefault="00000000">
            <w:r>
              <w:rPr>
                <w:sz w:val="22"/>
                <w:szCs w:val="22"/>
              </w:rPr>
              <w:t>season_start_year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ED8DC" w14:textId="77777777" w:rsidR="00893837" w:rsidRDefault="00000000">
            <w:r>
              <w:rPr>
                <w:sz w:val="22"/>
                <w:szCs w:val="22"/>
              </w:rPr>
              <w:t>0.0248</w:t>
            </w:r>
          </w:p>
        </w:tc>
      </w:tr>
      <w:tr w:rsidR="00893837" w14:paraId="7E8C8E7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38633" w14:textId="77777777" w:rsidR="00893837" w:rsidRDefault="00000000">
            <w:r>
              <w:rPr>
                <w:sz w:val="22"/>
                <w:szCs w:val="22"/>
              </w:rPr>
              <w:t>2</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0361C" w14:textId="77777777" w:rsidR="00893837" w:rsidRDefault="00000000">
            <w:r>
              <w:rPr>
                <w:sz w:val="22"/>
                <w:szCs w:val="22"/>
              </w:rPr>
              <w:t>match_month</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89302" w14:textId="77777777" w:rsidR="00893837" w:rsidRDefault="00000000">
            <w:r>
              <w:rPr>
                <w:sz w:val="22"/>
                <w:szCs w:val="22"/>
              </w:rPr>
              <w:t>0.0090</w:t>
            </w:r>
          </w:p>
        </w:tc>
      </w:tr>
      <w:tr w:rsidR="00893837" w14:paraId="3CC3052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243CB" w14:textId="77777777" w:rsidR="00893837" w:rsidRDefault="00000000">
            <w:r>
              <w:rPr>
                <w:sz w:val="22"/>
                <w:szCs w:val="22"/>
              </w:rPr>
              <w:t>3</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FB790" w14:textId="77777777" w:rsidR="00893837" w:rsidRDefault="00000000">
            <w:r>
              <w:rPr>
                <w:sz w:val="22"/>
                <w:szCs w:val="22"/>
              </w:rPr>
              <w:t>toss_winner_prior_win_rate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1C9AF" w14:textId="77777777" w:rsidR="00893837" w:rsidRDefault="00000000">
            <w:r>
              <w:rPr>
                <w:sz w:val="22"/>
                <w:szCs w:val="22"/>
              </w:rPr>
              <w:t>0.0031</w:t>
            </w:r>
          </w:p>
        </w:tc>
      </w:tr>
      <w:tr w:rsidR="00893837" w14:paraId="4535AD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9AD6B" w14:textId="77777777" w:rsidR="00893837" w:rsidRDefault="00000000">
            <w:r>
              <w:rPr>
                <w:sz w:val="22"/>
                <w:szCs w:val="22"/>
              </w:rPr>
              <w:t>4</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EAC34" w14:textId="77777777" w:rsidR="00893837" w:rsidRDefault="00000000">
            <w:r>
              <w:rPr>
                <w:sz w:val="22"/>
                <w:szCs w:val="22"/>
              </w:rPr>
              <w:t>team1_is_toss_winner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1018F" w14:textId="77777777" w:rsidR="00893837" w:rsidRDefault="00000000">
            <w:r>
              <w:rPr>
                <w:sz w:val="22"/>
                <w:szCs w:val="22"/>
              </w:rPr>
              <w:t>0.0030</w:t>
            </w:r>
          </w:p>
        </w:tc>
      </w:tr>
      <w:tr w:rsidR="00893837" w14:paraId="1EEDDD0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A3C2F" w14:textId="77777777" w:rsidR="00893837" w:rsidRDefault="00000000">
            <w:r>
              <w:rPr>
                <w:sz w:val="22"/>
                <w:szCs w:val="22"/>
              </w:rPr>
              <w:t>5</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3A2E7" w14:textId="77777777" w:rsidR="00893837" w:rsidRDefault="00000000">
            <w:r>
              <w:rPr>
                <w:sz w:val="22"/>
                <w:szCs w:val="22"/>
              </w:rPr>
              <w:t>team2_prior_win_rate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D4ADD" w14:textId="77777777" w:rsidR="00893837" w:rsidRDefault="00000000">
            <w:r>
              <w:rPr>
                <w:sz w:val="22"/>
                <w:szCs w:val="22"/>
              </w:rPr>
              <w:t>0.0019</w:t>
            </w:r>
          </w:p>
        </w:tc>
      </w:tr>
      <w:tr w:rsidR="00893837" w14:paraId="69C7123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5EA41" w14:textId="77777777" w:rsidR="00893837" w:rsidRDefault="00000000">
            <w:r>
              <w:rPr>
                <w:sz w:val="22"/>
                <w:szCs w:val="22"/>
              </w:rPr>
              <w:t>6</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891BC" w14:textId="77777777" w:rsidR="00893837" w:rsidRDefault="00000000">
            <w:r>
              <w:rPr>
                <w:sz w:val="22"/>
                <w:szCs w:val="22"/>
              </w:rPr>
              <w:t>toss_decision_bat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BB623" w14:textId="77777777" w:rsidR="00893837" w:rsidRDefault="00000000">
            <w:r>
              <w:rPr>
                <w:sz w:val="22"/>
                <w:szCs w:val="22"/>
              </w:rPr>
              <w:t>0.0016</w:t>
            </w:r>
          </w:p>
        </w:tc>
      </w:tr>
    </w:tbl>
    <w:p w14:paraId="151295FC" w14:textId="77777777" w:rsidR="00893837" w:rsidRDefault="00000000">
      <w:pPr>
        <w:spacing w:before="50" w:after="160"/>
        <w:jc w:val="center"/>
      </w:pPr>
      <w:r>
        <w:rPr>
          <w:i/>
          <w:iCs/>
          <w:color w:val="888888"/>
          <w:sz w:val="19"/>
          <w:szCs w:val="19"/>
        </w:rPr>
        <w:t>Table 4: Top 6 features by mean absolute SHAP value.</w:t>
      </w:r>
    </w:p>
    <w:p w14:paraId="05109B66" w14:textId="77777777" w:rsidR="00893837" w:rsidRDefault="00000000">
      <w:pPr>
        <w:spacing w:after="130" w:line="276" w:lineRule="auto"/>
      </w:pPr>
      <w:r>
        <w:t>season_start_year dominates at 0.0248 — nearly 3x the next feature. The model leans on temporal trends (rule changes, franchise maturity) more than cricket-specific signals. That’s a generalization concern — it’s a temporal proxy, not a domain predictor. match_month ranks second (0.0090), likely reflecting scheduling or weather effects. The top cricket-domain feature is toss_winner_prior_win_rate (0.0031) — the toss winner’s historical form is the strongest sport-specific signal.</w:t>
      </w:r>
    </w:p>
    <w:p w14:paraId="69264A08" w14:textId="77777777" w:rsidR="00893837" w:rsidRDefault="00000000">
      <w:pPr>
        <w:spacing w:after="40"/>
        <w:jc w:val="center"/>
      </w:pPr>
      <w:r>
        <w:rPr>
          <w:noProof/>
        </w:rPr>
        <w:lastRenderedPageBreak/>
        <w:drawing>
          <wp:inline distT="0" distB="0" distL="0" distR="0" wp14:anchorId="249A5557" wp14:editId="4FC89EC1">
            <wp:extent cx="2571750" cy="2381250"/>
            <wp:effectExtent l="0" t="0" r="0" b="0"/>
            <wp:docPr id="336329103" name="Picture 33632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2381250"/>
                    </a:xfrm>
                    <a:prstGeom prst="rect">
                      <a:avLst/>
                    </a:prstGeom>
                  </pic:spPr>
                </pic:pic>
              </a:graphicData>
            </a:graphic>
          </wp:inline>
        </w:drawing>
      </w:r>
    </w:p>
    <w:p w14:paraId="7CF2F4A9" w14:textId="77777777" w:rsidR="00893837" w:rsidRDefault="00000000">
      <w:pPr>
        <w:spacing w:before="50" w:after="160"/>
        <w:jc w:val="center"/>
      </w:pPr>
      <w:r>
        <w:rPr>
          <w:i/>
          <w:iCs/>
          <w:color w:val="888888"/>
          <w:sz w:val="19"/>
          <w:szCs w:val="19"/>
        </w:rPr>
        <w:t>Figure 4: SHAP global summary (beeswarm). Red = high feature value, blue = low.</w:t>
      </w:r>
    </w:p>
    <w:p w14:paraId="0FA0FCD8" w14:textId="77777777" w:rsidR="00893837" w:rsidRDefault="00000000">
      <w:pPr>
        <w:pStyle w:val="Heading2"/>
      </w:pPr>
      <w:r>
        <w:t>4.2 Local Explanation</w:t>
      </w:r>
    </w:p>
    <w:p w14:paraId="2E10B147" w14:textId="77777777" w:rsidR="00893837" w:rsidRDefault="00000000">
      <w:pPr>
        <w:spacing w:after="130" w:line="276" w:lineRule="auto"/>
      </w:pPr>
      <w:r>
        <w:t>A SHAP waterfall for one test match showed f(x) = 0.504 — essentially a coin flip. Season year pushed the prediction down (−0.01), toss winner’s prior win rate pushed it up (+0.01), and team-specific features added small opposing forces that nearly cancelled out. The model correctly expressed high uncertainty when features disagreed — sensible behavior for a noisy task.</w:t>
      </w:r>
    </w:p>
    <w:p w14:paraId="516DBD38" w14:textId="7AA1608A" w:rsidR="00893837" w:rsidRDefault="008F2EF2">
      <w:pPr>
        <w:spacing w:after="40"/>
        <w:jc w:val="center"/>
      </w:pPr>
      <w:r w:rsidRPr="008F2EF2">
        <w:rPr>
          <w:noProof/>
        </w:rPr>
        <w:drawing>
          <wp:inline distT="0" distB="0" distL="0" distR="0" wp14:anchorId="77406121" wp14:editId="0B9DD69E">
            <wp:extent cx="2717800" cy="2336800"/>
            <wp:effectExtent l="0" t="0" r="6350" b="6350"/>
            <wp:docPr id="966934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7800" cy="2336800"/>
                    </a:xfrm>
                    <a:prstGeom prst="rect">
                      <a:avLst/>
                    </a:prstGeom>
                    <a:noFill/>
                    <a:ln>
                      <a:noFill/>
                    </a:ln>
                  </pic:spPr>
                </pic:pic>
              </a:graphicData>
            </a:graphic>
          </wp:inline>
        </w:drawing>
      </w:r>
    </w:p>
    <w:p w14:paraId="7A00F1AB" w14:textId="77777777" w:rsidR="00893837" w:rsidRDefault="00000000">
      <w:pPr>
        <w:spacing w:before="50" w:after="160"/>
        <w:jc w:val="center"/>
      </w:pPr>
      <w:r>
        <w:rPr>
          <w:i/>
          <w:iCs/>
          <w:color w:val="888888"/>
          <w:sz w:val="19"/>
          <w:szCs w:val="19"/>
        </w:rPr>
        <w:t>Figure 5: Local SHAP waterfall — individual match prediction (f(x) = 0.504).</w:t>
      </w:r>
    </w:p>
    <w:p w14:paraId="114435A5" w14:textId="77777777" w:rsidR="00893837" w:rsidRDefault="00000000">
      <w:pPr>
        <w:pStyle w:val="Heading1"/>
        <w:pBdr>
          <w:bottom w:val="single" w:sz="2" w:space="3" w:color="1A5276"/>
        </w:pBdr>
      </w:pPr>
      <w:r>
        <w:t>5. Conclusion &amp; Future Work</w:t>
      </w:r>
    </w:p>
    <w:p w14:paraId="00CAACA0" w14:textId="77777777" w:rsidR="00893837" w:rsidRDefault="00000000">
      <w:pPr>
        <w:spacing w:after="130" w:line="276" w:lineRule="auto"/>
      </w:pPr>
      <w:r>
        <w:t xml:space="preserve">This project compared Random Search and Bayesian Optimization for tuning a Keras MLP on IPL match prediction. The two methods found fundamentally different architectures — one lean and regularized, one wide and aggressive. No single model dominated all test metrics. The central finding: optimization changes model behavior, </w:t>
      </w:r>
      <w:r>
        <w:lastRenderedPageBreak/>
        <w:t>not just accuracy. It shifts the precision-recall tradeoff, and understanding that tradeoff matters more than chasing a single number.</w:t>
      </w:r>
    </w:p>
    <w:p w14:paraId="7A4D13A5" w14:textId="77777777" w:rsidR="00893837" w:rsidRDefault="00000000">
      <w:pPr>
        <w:spacing w:after="130" w:line="276" w:lineRule="auto"/>
      </w:pPr>
      <w:r>
        <w:t>On small, low-signal tabular datasets, Bayesian Optimization doesn’t automatically beat Random Search — the space is compact enough for random sampling to cover it. Optimizer and regularization choices are precision-recall decisions, not just convergence details. SHAP is essential for catching proxy-feature reliance and guiding future feature engineering.</w:t>
      </w:r>
    </w:p>
    <w:p w14:paraId="79F79082" w14:textId="77777777" w:rsidR="00893837" w:rsidRDefault="00000000">
      <w:pPr>
        <w:spacing w:after="130" w:line="276" w:lineRule="auto"/>
      </w:pPr>
      <w:r>
        <w:t>Next steps: richer pre-match features (player stats, form, weather, pitch reports), comparison with XGBoost/TabNet/FT-Transformer, probability calibration, venue-specific cricket features, and multi-objective optimization targeting both accuracy and calibration jointly.</w:t>
      </w:r>
    </w:p>
    <w:p w14:paraId="296FC270" w14:textId="77777777" w:rsidR="00893837" w:rsidRDefault="00000000">
      <w:pPr>
        <w:pStyle w:val="Heading1"/>
        <w:pBdr>
          <w:bottom w:val="single" w:sz="2" w:space="3" w:color="1A5276"/>
        </w:pBdr>
      </w:pPr>
      <w:r>
        <w:t>6. References</w:t>
      </w:r>
    </w:p>
    <w:p w14:paraId="3F831C3A" w14:textId="77777777" w:rsidR="00893837" w:rsidRDefault="00000000">
      <w:pPr>
        <w:spacing w:after="130" w:line="276" w:lineRule="auto"/>
      </w:pPr>
      <w:r>
        <w:rPr>
          <w:sz w:val="22"/>
          <w:szCs w:val="22"/>
        </w:rPr>
        <w:t>Bergstra, J., &amp; Bengio, Y. (2012). Random search for hyper-parameter optimization. JMLR, 13, 281–305.</w:t>
      </w:r>
    </w:p>
    <w:p w14:paraId="23DEB93C" w14:textId="77777777" w:rsidR="00893837" w:rsidRDefault="00000000">
      <w:pPr>
        <w:spacing w:after="130" w:line="276" w:lineRule="auto"/>
      </w:pPr>
      <w:r>
        <w:rPr>
          <w:sz w:val="22"/>
          <w:szCs w:val="22"/>
        </w:rPr>
        <w:t>Akiba, T., et al. (2019). Optuna: A next-generation hyperparameter optimization framework. ACM SIGKDD, 2623–2631.</w:t>
      </w:r>
    </w:p>
    <w:p w14:paraId="3274F64F" w14:textId="77777777" w:rsidR="00893837" w:rsidRDefault="00000000">
      <w:pPr>
        <w:spacing w:after="130" w:line="276" w:lineRule="auto"/>
      </w:pPr>
      <w:r>
        <w:rPr>
          <w:sz w:val="22"/>
          <w:szCs w:val="22"/>
        </w:rPr>
        <w:t>Lundberg, S. M., &amp; Lee, S.-I. (2017). A unified approach to interpreting model predictions. NeurIPS, 30.</w:t>
      </w:r>
    </w:p>
    <w:p w14:paraId="4C1A016D" w14:textId="77777777" w:rsidR="00893837" w:rsidRDefault="00000000">
      <w:pPr>
        <w:spacing w:after="130" w:line="276" w:lineRule="auto"/>
      </w:pPr>
      <w:r>
        <w:rPr>
          <w:sz w:val="22"/>
          <w:szCs w:val="22"/>
        </w:rPr>
        <w:t>Chollet, F. (2015). Keras. https://keras.io</w:t>
      </w:r>
    </w:p>
    <w:p w14:paraId="1CB58C70" w14:textId="77777777" w:rsidR="00893837" w:rsidRDefault="00000000">
      <w:pPr>
        <w:spacing w:after="130" w:line="276" w:lineRule="auto"/>
      </w:pPr>
      <w:r>
        <w:rPr>
          <w:sz w:val="22"/>
          <w:szCs w:val="22"/>
        </w:rPr>
        <w:t>IPL Match Dataset. Kaggle. https://www.kaggle.com/datasets/ (IPL Matches 2008–2024).</w:t>
      </w:r>
    </w:p>
    <w:p w14:paraId="7BD9765B" w14:textId="77777777" w:rsidR="00893837" w:rsidRDefault="00000000">
      <w:pPr>
        <w:spacing w:after="130" w:line="276" w:lineRule="auto"/>
      </w:pPr>
      <w:r>
        <w:rPr>
          <w:sz w:val="22"/>
          <w:szCs w:val="22"/>
        </w:rPr>
        <w:t>Pedregosa, F., et al. (2011). Scikit-learn: Machine learning in Python. JMLR, 12, 2825–2830.</w:t>
      </w:r>
    </w:p>
    <w:p w14:paraId="609E80CF" w14:textId="77777777" w:rsidR="00893837" w:rsidRDefault="00000000">
      <w:pPr>
        <w:spacing w:after="130" w:line="276" w:lineRule="auto"/>
      </w:pPr>
      <w:r>
        <w:rPr>
          <w:sz w:val="22"/>
          <w:szCs w:val="22"/>
        </w:rPr>
        <w:t>Kingma, D. P., &amp; Ba, J. (2015). Adam: A method for stochastic optimization. ICLR.</w:t>
      </w:r>
    </w:p>
    <w:sectPr w:rsidR="00893837">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68AD5" w14:textId="77777777" w:rsidR="00C4150C" w:rsidRDefault="00C4150C">
      <w:r>
        <w:separator/>
      </w:r>
    </w:p>
  </w:endnote>
  <w:endnote w:type="continuationSeparator" w:id="0">
    <w:p w14:paraId="1BE98686" w14:textId="77777777" w:rsidR="00C4150C" w:rsidRDefault="00C41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EB24" w14:textId="77777777" w:rsidR="00893837" w:rsidRDefault="00000000">
    <w:pPr>
      <w:pBdr>
        <w:top w:val="single" w:sz="1" w:space="3" w:color="CCCCCC"/>
      </w:pBdr>
      <w:spacing w:after="130" w:line="276" w:lineRule="auto"/>
      <w:jc w:val="cente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8F2EF2">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5165C" w14:textId="77777777" w:rsidR="00C4150C" w:rsidRDefault="00C4150C">
      <w:r>
        <w:separator/>
      </w:r>
    </w:p>
  </w:footnote>
  <w:footnote w:type="continuationSeparator" w:id="0">
    <w:p w14:paraId="44B14B73" w14:textId="77777777" w:rsidR="00C4150C" w:rsidRDefault="00C41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F664D" w14:textId="77777777" w:rsidR="00893837" w:rsidRDefault="00000000">
    <w:pPr>
      <w:pBdr>
        <w:bottom w:val="single" w:sz="1" w:space="3" w:color="CCCCCC"/>
      </w:pBdr>
      <w:jc w:val="right"/>
    </w:pPr>
    <w:r>
      <w:rPr>
        <w:i/>
        <w:iCs/>
        <w:color w:val="888888"/>
        <w:sz w:val="17"/>
        <w:szCs w:val="17"/>
      </w:rPr>
      <w:t>IPL Hyperparameter Optimization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B325F"/>
    <w:multiLevelType w:val="hybridMultilevel"/>
    <w:tmpl w:val="DF507BA2"/>
    <w:lvl w:ilvl="0" w:tplc="8E68A2F0">
      <w:start w:val="1"/>
      <w:numFmt w:val="bullet"/>
      <w:lvlText w:val="●"/>
      <w:lvlJc w:val="left"/>
      <w:pPr>
        <w:ind w:left="720" w:hanging="360"/>
      </w:pPr>
    </w:lvl>
    <w:lvl w:ilvl="1" w:tplc="39A6DDF6">
      <w:start w:val="1"/>
      <w:numFmt w:val="bullet"/>
      <w:lvlText w:val="○"/>
      <w:lvlJc w:val="left"/>
      <w:pPr>
        <w:ind w:left="1440" w:hanging="360"/>
      </w:pPr>
    </w:lvl>
    <w:lvl w:ilvl="2" w:tplc="DD50E3C4">
      <w:start w:val="1"/>
      <w:numFmt w:val="bullet"/>
      <w:lvlText w:val="■"/>
      <w:lvlJc w:val="left"/>
      <w:pPr>
        <w:ind w:left="2160" w:hanging="360"/>
      </w:pPr>
    </w:lvl>
    <w:lvl w:ilvl="3" w:tplc="65E445A2">
      <w:start w:val="1"/>
      <w:numFmt w:val="bullet"/>
      <w:lvlText w:val="●"/>
      <w:lvlJc w:val="left"/>
      <w:pPr>
        <w:ind w:left="2880" w:hanging="360"/>
      </w:pPr>
    </w:lvl>
    <w:lvl w:ilvl="4" w:tplc="B15E1A10">
      <w:start w:val="1"/>
      <w:numFmt w:val="bullet"/>
      <w:lvlText w:val="○"/>
      <w:lvlJc w:val="left"/>
      <w:pPr>
        <w:ind w:left="3600" w:hanging="360"/>
      </w:pPr>
    </w:lvl>
    <w:lvl w:ilvl="5" w:tplc="5336C894">
      <w:start w:val="1"/>
      <w:numFmt w:val="bullet"/>
      <w:lvlText w:val="■"/>
      <w:lvlJc w:val="left"/>
      <w:pPr>
        <w:ind w:left="4320" w:hanging="360"/>
      </w:pPr>
    </w:lvl>
    <w:lvl w:ilvl="6" w:tplc="5A561920">
      <w:start w:val="1"/>
      <w:numFmt w:val="bullet"/>
      <w:lvlText w:val="●"/>
      <w:lvlJc w:val="left"/>
      <w:pPr>
        <w:ind w:left="5040" w:hanging="360"/>
      </w:pPr>
    </w:lvl>
    <w:lvl w:ilvl="7" w:tplc="441402EE">
      <w:start w:val="1"/>
      <w:numFmt w:val="bullet"/>
      <w:lvlText w:val="●"/>
      <w:lvlJc w:val="left"/>
      <w:pPr>
        <w:ind w:left="5760" w:hanging="360"/>
      </w:pPr>
    </w:lvl>
    <w:lvl w:ilvl="8" w:tplc="E80A43CC">
      <w:start w:val="1"/>
      <w:numFmt w:val="bullet"/>
      <w:lvlText w:val="●"/>
      <w:lvlJc w:val="left"/>
      <w:pPr>
        <w:ind w:left="6480" w:hanging="360"/>
      </w:pPr>
    </w:lvl>
  </w:abstractNum>
  <w:num w:numId="1" w16cid:durableId="1019089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837"/>
    <w:rsid w:val="00893837"/>
    <w:rsid w:val="008F2EF2"/>
    <w:rsid w:val="00B21E3B"/>
    <w:rsid w:val="00C415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23E3A"/>
  <w15:docId w15:val="{DC7003A7-0813-4BAF-8AFD-B5647CA43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5276"/>
      <w:sz w:val="30"/>
      <w:szCs w:val="30"/>
    </w:rPr>
  </w:style>
  <w:style w:type="paragraph" w:styleId="Heading2">
    <w:name w:val="heading 2"/>
    <w:uiPriority w:val="9"/>
    <w:unhideWhenUsed/>
    <w:qFormat/>
    <w:pPr>
      <w:spacing w:before="200" w:after="100"/>
      <w:outlineLvl w:val="1"/>
    </w:pPr>
    <w:rPr>
      <w:b/>
      <w:bCs/>
      <w:color w:val="1A527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1706</Words>
  <Characters>9730</Characters>
  <Application>Microsoft Office Word</Application>
  <DocSecurity>0</DocSecurity>
  <Lines>81</Lines>
  <Paragraphs>22</Paragraphs>
  <ScaleCrop>false</ScaleCrop>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Jagdeep, Jagdeep</cp:lastModifiedBy>
  <cp:revision>2</cp:revision>
  <dcterms:created xsi:type="dcterms:W3CDTF">2026-04-16T03:09:00Z</dcterms:created>
  <dcterms:modified xsi:type="dcterms:W3CDTF">2026-04-16T03:15:00Z</dcterms:modified>
</cp:coreProperties>
</file>