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B46C" w14:textId="3871722B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  <w:r w:rsidRPr="00C72635">
        <w:rPr>
          <w:rFonts w:ascii="Arial" w:eastAsiaTheme="minorEastAsia" w:hAnsi="Arial" w:cs="Arial"/>
          <w:b/>
          <w:bCs/>
          <w:sz w:val="48"/>
          <w:szCs w:val="48"/>
        </w:rPr>
        <w:t>Assessing Google Trends Data</w:t>
      </w:r>
    </w:p>
    <w:p w14:paraId="7335BAC7" w14:textId="6F4B585B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388982D6" w14:textId="0E6D154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9D4F2FF" w14:textId="497AE3B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A7E1350" w14:textId="21B789E7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19323258" w14:textId="35C2222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3A3FC64" w14:textId="75166F3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8B506DD" w14:textId="53D5388E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35E78B8F" w14:textId="0EE1BCFA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51B7600" w14:textId="098A93C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454E2FC" w14:textId="6794AA45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4D551945" w14:textId="54B73DB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14C8550D" w14:textId="6473A1F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4318B308" w14:textId="259905E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A838FFB" w14:textId="24378B1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1DEE0D3" w14:textId="5E63A35E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F7F2724" w14:textId="3C0D605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68353E98" w14:textId="5DAF436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7B8CB3D" w14:textId="7759A55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4528238A" w14:textId="2FE83C9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B68AC44" w14:textId="79A596E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6099F80C" w14:textId="0DCDDB2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8E3B8DC" w14:textId="5337D7C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C3A371F" w14:textId="21730050" w:rsidR="006A7F82" w:rsidRDefault="006A7F82" w:rsidP="006A7F82">
      <w:pPr>
        <w:spacing w:after="0"/>
        <w:ind w:left="142"/>
        <w:rPr>
          <w:rFonts w:ascii="Arial" w:eastAsiaTheme="minorEastAsia" w:hAnsi="Arial" w:cs="Arial"/>
          <w:b/>
          <w:bCs/>
          <w:sz w:val="24"/>
          <w:szCs w:val="24"/>
        </w:rPr>
      </w:pPr>
      <w:r w:rsidRPr="006A7F82">
        <w:rPr>
          <w:rFonts w:ascii="Arial" w:eastAsiaTheme="minorEastAsia" w:hAnsi="Arial" w:cs="Arial"/>
          <w:b/>
          <w:bCs/>
          <w:sz w:val="24"/>
          <w:szCs w:val="24"/>
        </w:rPr>
        <w:lastRenderedPageBreak/>
        <w:t>Executive summary</w:t>
      </w:r>
    </w:p>
    <w:p w14:paraId="3C6DF2C2" w14:textId="75A3BB2F" w:rsidR="000400EF" w:rsidRDefault="000400EF" w:rsidP="000400EF">
      <w:pPr>
        <w:spacing w:after="0"/>
        <w:ind w:left="142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information on economic indicators is crucial for policymaking and </w:t>
      </w:r>
      <w:r w:rsidR="004D2FD9">
        <w:rPr>
          <w:rFonts w:eastAsiaTheme="minorEastAsia"/>
          <w:sz w:val="24"/>
          <w:szCs w:val="24"/>
        </w:rPr>
        <w:t xml:space="preserve">taking </w:t>
      </w:r>
      <w:r>
        <w:rPr>
          <w:rFonts w:eastAsiaTheme="minorEastAsia"/>
          <w:sz w:val="24"/>
          <w:szCs w:val="24"/>
        </w:rPr>
        <w:t xml:space="preserve">decision </w:t>
      </w:r>
      <w:r w:rsidR="004D2FD9">
        <w:rPr>
          <w:rFonts w:eastAsiaTheme="minorEastAsia"/>
          <w:sz w:val="24"/>
          <w:szCs w:val="24"/>
        </w:rPr>
        <w:t>at right time</w:t>
      </w:r>
      <w:r>
        <w:rPr>
          <w:rFonts w:eastAsiaTheme="minorEastAsia"/>
          <w:sz w:val="24"/>
          <w:szCs w:val="24"/>
        </w:rPr>
        <w:t xml:space="preserve"> but this information is usually available with a lag. So, t</w:t>
      </w:r>
      <w:r w:rsidR="00F47AF9" w:rsidRPr="510DDE83">
        <w:rPr>
          <w:rFonts w:eastAsiaTheme="minorEastAsia"/>
          <w:sz w:val="24"/>
          <w:szCs w:val="24"/>
        </w:rPr>
        <w:t xml:space="preserve">he need for alternative data sources is of growing importance for both supplementing Statistics Canada’s data holdings and for nowcasting economic activity. </w:t>
      </w:r>
      <w:r>
        <w:rPr>
          <w:rFonts w:eastAsiaTheme="minorEastAsia"/>
          <w:sz w:val="24"/>
          <w:szCs w:val="24"/>
        </w:rPr>
        <w:t>The goal of this project is to deve</w:t>
      </w:r>
      <w:r w:rsidR="00920B2C">
        <w:rPr>
          <w:rFonts w:eastAsiaTheme="minorEastAsia"/>
          <w:sz w:val="24"/>
          <w:szCs w:val="24"/>
        </w:rPr>
        <w:t>lop a methodology to predict macroeconomic factors such as Gross Domestic Product (GDP), retail trade sales and retail e-commerce sales in real</w:t>
      </w:r>
      <w:r w:rsidR="00732705">
        <w:rPr>
          <w:rFonts w:eastAsiaTheme="minorEastAsia"/>
          <w:sz w:val="24"/>
          <w:szCs w:val="24"/>
        </w:rPr>
        <w:t xml:space="preserve"> </w:t>
      </w:r>
      <w:r w:rsidR="00920B2C">
        <w:rPr>
          <w:rFonts w:eastAsiaTheme="minorEastAsia"/>
          <w:sz w:val="24"/>
          <w:szCs w:val="24"/>
        </w:rPr>
        <w:t>time by using the real</w:t>
      </w:r>
      <w:r w:rsidR="00732705">
        <w:rPr>
          <w:rFonts w:eastAsiaTheme="minorEastAsia"/>
          <w:sz w:val="24"/>
          <w:szCs w:val="24"/>
        </w:rPr>
        <w:t xml:space="preserve"> </w:t>
      </w:r>
      <w:r w:rsidR="00920B2C">
        <w:rPr>
          <w:rFonts w:eastAsiaTheme="minorEastAsia"/>
          <w:sz w:val="24"/>
          <w:szCs w:val="24"/>
        </w:rPr>
        <w:t>time data source, Google Trends.</w:t>
      </w:r>
      <w:r w:rsidR="004D2FD9">
        <w:rPr>
          <w:rFonts w:eastAsiaTheme="minorEastAsia"/>
          <w:sz w:val="24"/>
          <w:szCs w:val="24"/>
        </w:rPr>
        <w:t xml:space="preserve"> </w:t>
      </w:r>
      <w:r w:rsidR="00732705">
        <w:rPr>
          <w:rFonts w:eastAsiaTheme="minorEastAsia"/>
          <w:sz w:val="24"/>
          <w:szCs w:val="24"/>
        </w:rPr>
        <w:t xml:space="preserve">Google Trends provides daily, </w:t>
      </w:r>
      <w:r w:rsidR="004D2FD9">
        <w:rPr>
          <w:rFonts w:eastAsiaTheme="minorEastAsia"/>
          <w:sz w:val="24"/>
          <w:szCs w:val="24"/>
        </w:rPr>
        <w:t>weekly,</w:t>
      </w:r>
      <w:r w:rsidR="00732705">
        <w:rPr>
          <w:rFonts w:eastAsiaTheme="minorEastAsia"/>
          <w:sz w:val="24"/>
          <w:szCs w:val="24"/>
        </w:rPr>
        <w:t xml:space="preserve"> and monthly reports on the volume of Google queries related to different industries which can help to understand the business cycles </w:t>
      </w:r>
      <w:r w:rsidR="004F57F9">
        <w:rPr>
          <w:rFonts w:eastAsiaTheme="minorEastAsia"/>
          <w:sz w:val="24"/>
          <w:szCs w:val="24"/>
        </w:rPr>
        <w:t xml:space="preserve">and </w:t>
      </w:r>
      <w:r w:rsidR="00732705">
        <w:rPr>
          <w:rFonts w:eastAsiaTheme="minorEastAsia"/>
          <w:sz w:val="24"/>
          <w:szCs w:val="24"/>
        </w:rPr>
        <w:t>provide signals about multiple aspects of the economy</w:t>
      </w:r>
      <w:r w:rsidR="004F57F9">
        <w:rPr>
          <w:rFonts w:eastAsiaTheme="minorEastAsia"/>
          <w:sz w:val="24"/>
          <w:szCs w:val="24"/>
        </w:rPr>
        <w:t xml:space="preserve"> that can further be used to estimate the economic factors</w:t>
      </w:r>
      <w:r w:rsidR="00565174">
        <w:rPr>
          <w:rFonts w:eastAsiaTheme="minorEastAsia"/>
          <w:sz w:val="24"/>
          <w:szCs w:val="24"/>
        </w:rPr>
        <w:t xml:space="preserve"> in real time</w:t>
      </w:r>
      <w:r w:rsidR="00732705">
        <w:rPr>
          <w:rFonts w:eastAsiaTheme="minorEastAsia"/>
          <w:sz w:val="24"/>
          <w:szCs w:val="24"/>
        </w:rPr>
        <w:t xml:space="preserve">. </w:t>
      </w:r>
      <w:r w:rsidR="004F57F9">
        <w:rPr>
          <w:rFonts w:eastAsiaTheme="minorEastAsia"/>
          <w:sz w:val="24"/>
          <w:szCs w:val="24"/>
        </w:rPr>
        <w:t xml:space="preserve">The </w:t>
      </w:r>
      <w:r w:rsidR="004D2FD9">
        <w:rPr>
          <w:rFonts w:eastAsiaTheme="minorEastAsia"/>
          <w:sz w:val="24"/>
          <w:szCs w:val="24"/>
        </w:rPr>
        <w:t xml:space="preserve">nowcasting of economic indicators will provide more timely information for policymaking.   </w:t>
      </w:r>
    </w:p>
    <w:p w14:paraId="1B918F9B" w14:textId="3A3EF7DD" w:rsidR="004F57F9" w:rsidRDefault="004F57F9" w:rsidP="000400EF">
      <w:pPr>
        <w:spacing w:after="0"/>
        <w:ind w:left="142"/>
        <w:jc w:val="both"/>
        <w:rPr>
          <w:rFonts w:eastAsiaTheme="minorEastAsia"/>
          <w:sz w:val="24"/>
          <w:szCs w:val="24"/>
        </w:rPr>
      </w:pPr>
    </w:p>
    <w:p w14:paraId="611730EC" w14:textId="58F253F7" w:rsidR="005C7C45" w:rsidRPr="005C7C45" w:rsidRDefault="004F57F9" w:rsidP="005C7C45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005C7C45">
        <w:rPr>
          <w:rFonts w:eastAsiaTheme="minorEastAsia"/>
          <w:b/>
          <w:bCs/>
          <w:sz w:val="28"/>
          <w:szCs w:val="28"/>
        </w:rPr>
        <w:t>Introduction</w:t>
      </w:r>
    </w:p>
    <w:p w14:paraId="6F523762" w14:textId="77777777" w:rsidR="00277381" w:rsidRDefault="006A7F82" w:rsidP="00F5795E">
      <w:pPr>
        <w:spacing w:after="0"/>
        <w:ind w:left="142"/>
        <w:jc w:val="both"/>
        <w:rPr>
          <w:rFonts w:ascii="Calibri" w:eastAsiaTheme="minorEastAsia" w:hAnsi="Calibri" w:cs="Calibri"/>
          <w:sz w:val="24"/>
          <w:szCs w:val="24"/>
        </w:rPr>
      </w:pPr>
      <w:r w:rsidRPr="00F5795E">
        <w:rPr>
          <w:rFonts w:ascii="Calibri" w:eastAsiaTheme="minorEastAsia" w:hAnsi="Calibri" w:cs="Calibri"/>
          <w:sz w:val="24"/>
          <w:szCs w:val="24"/>
        </w:rPr>
        <w:t xml:space="preserve">Macroeconomic factors are the key drivers of economy and timely information </w:t>
      </w:r>
      <w:r w:rsidR="00E51C59">
        <w:rPr>
          <w:rFonts w:ascii="Calibri" w:eastAsiaTheme="minorEastAsia" w:hAnsi="Calibri" w:cs="Calibri"/>
          <w:sz w:val="24"/>
          <w:szCs w:val="24"/>
        </w:rPr>
        <w:t xml:space="preserve">on </w:t>
      </w:r>
      <w:r w:rsidRPr="00F5795E">
        <w:rPr>
          <w:rFonts w:ascii="Calibri" w:eastAsiaTheme="minorEastAsia" w:hAnsi="Calibri" w:cs="Calibri"/>
          <w:sz w:val="24"/>
          <w:szCs w:val="24"/>
        </w:rPr>
        <w:t>macroeconomic factors helps in good policymaking</w:t>
      </w:r>
      <w:r w:rsidR="00F5795E" w:rsidRPr="00F5795E">
        <w:rPr>
          <w:rFonts w:ascii="Calibri" w:eastAsiaTheme="minorEastAsia" w:hAnsi="Calibri" w:cs="Calibri"/>
          <w:sz w:val="24"/>
          <w:szCs w:val="24"/>
        </w:rPr>
        <w:t xml:space="preserve">. However, this information </w:t>
      </w:r>
      <w:r w:rsidR="00F5795E">
        <w:rPr>
          <w:rFonts w:ascii="Calibri" w:eastAsiaTheme="minorEastAsia" w:hAnsi="Calibri" w:cs="Calibri"/>
          <w:sz w:val="24"/>
          <w:szCs w:val="24"/>
        </w:rPr>
        <w:t>is available with a lag,</w:t>
      </w:r>
      <w:r w:rsidR="001A5CA3">
        <w:rPr>
          <w:rFonts w:ascii="Calibri" w:eastAsiaTheme="minorEastAsia" w:hAnsi="Calibri" w:cs="Calibri"/>
          <w:sz w:val="24"/>
          <w:szCs w:val="24"/>
        </w:rPr>
        <w:t xml:space="preserve"> for instance, the data for the present month</w:t>
      </w:r>
      <w:r w:rsidR="00151318">
        <w:rPr>
          <w:rFonts w:ascii="Calibri" w:eastAsiaTheme="minorEastAsia" w:hAnsi="Calibri" w:cs="Calibri"/>
          <w:sz w:val="24"/>
          <w:szCs w:val="24"/>
        </w:rPr>
        <w:t>’s GDP</w:t>
      </w:r>
      <w:r w:rsidR="001A5CA3">
        <w:rPr>
          <w:rFonts w:ascii="Calibri" w:eastAsiaTheme="minorEastAsia" w:hAnsi="Calibri" w:cs="Calibri"/>
          <w:sz w:val="24"/>
          <w:szCs w:val="24"/>
        </w:rPr>
        <w:t xml:space="preserve"> is generally published in the coming month</w:t>
      </w:r>
      <w:r w:rsidR="00151318">
        <w:rPr>
          <w:rFonts w:ascii="Calibri" w:eastAsiaTheme="minorEastAsia" w:hAnsi="Calibri" w:cs="Calibri"/>
          <w:sz w:val="24"/>
          <w:szCs w:val="24"/>
        </w:rPr>
        <w:t>/quarter</w:t>
      </w:r>
      <w:r w:rsidR="001A5CA3">
        <w:rPr>
          <w:rFonts w:ascii="Calibri" w:eastAsiaTheme="minorEastAsia" w:hAnsi="Calibri" w:cs="Calibri"/>
          <w:sz w:val="24"/>
          <w:szCs w:val="24"/>
        </w:rPr>
        <w:t xml:space="preserve"> which causes delay in decision-making. </w:t>
      </w:r>
      <w:r w:rsidR="00151318">
        <w:rPr>
          <w:rFonts w:ascii="Calibri" w:eastAsiaTheme="minorEastAsia" w:hAnsi="Calibri" w:cs="Calibri"/>
          <w:sz w:val="24"/>
          <w:szCs w:val="24"/>
        </w:rPr>
        <w:t>To overcome this issue of delayed information gave rise to nowcasting approach and this</w:t>
      </w:r>
      <w:r w:rsidR="00E51C59">
        <w:rPr>
          <w:rFonts w:ascii="Calibri" w:eastAsiaTheme="minorEastAsia" w:hAnsi="Calibri" w:cs="Calibri"/>
          <w:sz w:val="24"/>
          <w:szCs w:val="24"/>
        </w:rPr>
        <w:t xml:space="preserve"> approach </w:t>
      </w:r>
      <w:r w:rsidR="00F47AF9">
        <w:rPr>
          <w:rFonts w:ascii="Calibri" w:eastAsiaTheme="minorEastAsia" w:hAnsi="Calibri" w:cs="Calibri"/>
          <w:sz w:val="24"/>
          <w:szCs w:val="24"/>
        </w:rPr>
        <w:t>is</w:t>
      </w:r>
      <w:r w:rsidR="00E51C59">
        <w:rPr>
          <w:rFonts w:ascii="Calibri" w:eastAsiaTheme="minorEastAsia" w:hAnsi="Calibri" w:cs="Calibri"/>
          <w:sz w:val="24"/>
          <w:szCs w:val="24"/>
        </w:rPr>
        <w:t xml:space="preserve"> fetching </w:t>
      </w:r>
      <w:r w:rsidR="00F47AF9">
        <w:rPr>
          <w:rFonts w:ascii="Calibri" w:eastAsiaTheme="minorEastAsia" w:hAnsi="Calibri" w:cs="Calibri"/>
          <w:sz w:val="24"/>
          <w:szCs w:val="24"/>
        </w:rPr>
        <w:t xml:space="preserve">the </w:t>
      </w:r>
      <w:r w:rsidR="00E51C59">
        <w:rPr>
          <w:rFonts w:ascii="Calibri" w:eastAsiaTheme="minorEastAsia" w:hAnsi="Calibri" w:cs="Calibri"/>
          <w:sz w:val="24"/>
          <w:szCs w:val="24"/>
        </w:rPr>
        <w:t>interest of economists and researchers nowadays</w:t>
      </w:r>
      <w:r w:rsidR="00F47AF9">
        <w:rPr>
          <w:rFonts w:ascii="Calibri" w:eastAsiaTheme="minorEastAsia" w:hAnsi="Calibri" w:cs="Calibri"/>
          <w:sz w:val="24"/>
          <w:szCs w:val="24"/>
        </w:rPr>
        <w:t xml:space="preserve"> as this modern approach provides the information on economic indicators in real-time</w:t>
      </w:r>
      <w:r w:rsidR="00E51C59">
        <w:rPr>
          <w:rFonts w:ascii="Calibri" w:eastAsiaTheme="minorEastAsia" w:hAnsi="Calibri" w:cs="Calibri"/>
          <w:sz w:val="24"/>
          <w:szCs w:val="24"/>
        </w:rPr>
        <w:t xml:space="preserve">. </w:t>
      </w:r>
      <w:r w:rsidR="00AB3D3A">
        <w:rPr>
          <w:rFonts w:ascii="Calibri" w:eastAsiaTheme="minorEastAsia" w:hAnsi="Calibri" w:cs="Calibri"/>
          <w:sz w:val="24"/>
          <w:szCs w:val="24"/>
        </w:rPr>
        <w:t>Traditional macroeconomic indicators have some lag,</w:t>
      </w:r>
      <w:r w:rsidR="00C30FC3">
        <w:rPr>
          <w:rFonts w:ascii="Calibri" w:eastAsiaTheme="minorEastAsia" w:hAnsi="Calibri" w:cs="Calibri"/>
          <w:sz w:val="24"/>
          <w:szCs w:val="24"/>
        </w:rPr>
        <w:t xml:space="preserve"> and</w:t>
      </w:r>
      <w:r w:rsidR="00AB3D3A">
        <w:rPr>
          <w:rFonts w:ascii="Calibri" w:eastAsiaTheme="minorEastAsia" w:hAnsi="Calibri" w:cs="Calibri"/>
          <w:sz w:val="24"/>
          <w:szCs w:val="24"/>
        </w:rPr>
        <w:t xml:space="preserve"> to fill this gap of information,</w:t>
      </w:r>
      <w:r w:rsidR="00E64211">
        <w:rPr>
          <w:rFonts w:ascii="Calibri" w:eastAsiaTheme="minorEastAsia" w:hAnsi="Calibri" w:cs="Calibri"/>
          <w:sz w:val="24"/>
          <w:szCs w:val="24"/>
        </w:rPr>
        <w:t xml:space="preserve"> Google Trends ha</w:t>
      </w:r>
      <w:r w:rsidR="00256BF5">
        <w:rPr>
          <w:rFonts w:ascii="Calibri" w:eastAsiaTheme="minorEastAsia" w:hAnsi="Calibri" w:cs="Calibri"/>
          <w:sz w:val="24"/>
          <w:szCs w:val="24"/>
        </w:rPr>
        <w:t>ve</w:t>
      </w:r>
      <w:r w:rsidR="00E64211">
        <w:rPr>
          <w:rFonts w:ascii="Calibri" w:eastAsiaTheme="minorEastAsia" w:hAnsi="Calibri" w:cs="Calibri"/>
          <w:sz w:val="24"/>
          <w:szCs w:val="24"/>
        </w:rPr>
        <w:t xml:space="preserve"> been </w:t>
      </w:r>
      <w:r w:rsidR="00256BF5">
        <w:rPr>
          <w:rFonts w:ascii="Calibri" w:eastAsiaTheme="minorEastAsia" w:hAnsi="Calibri" w:cs="Calibri"/>
          <w:sz w:val="24"/>
          <w:szCs w:val="24"/>
        </w:rPr>
        <w:t xml:space="preserve">widely </w:t>
      </w:r>
      <w:r w:rsidR="00E64211">
        <w:rPr>
          <w:rFonts w:ascii="Calibri" w:eastAsiaTheme="minorEastAsia" w:hAnsi="Calibri" w:cs="Calibri"/>
          <w:sz w:val="24"/>
          <w:szCs w:val="24"/>
        </w:rPr>
        <w:t xml:space="preserve">used </w:t>
      </w:r>
      <w:r w:rsidR="00256BF5">
        <w:rPr>
          <w:rFonts w:ascii="Calibri" w:eastAsiaTheme="minorEastAsia" w:hAnsi="Calibri" w:cs="Calibri"/>
          <w:sz w:val="24"/>
          <w:szCs w:val="24"/>
        </w:rPr>
        <w:t>as it may help in predicting the present</w:t>
      </w:r>
      <w:r w:rsidR="007166ED">
        <w:rPr>
          <w:rFonts w:ascii="Calibri" w:eastAsiaTheme="minorEastAsia" w:hAnsi="Calibri" w:cs="Calibri"/>
          <w:sz w:val="24"/>
          <w:szCs w:val="24"/>
        </w:rPr>
        <w:t xml:space="preserve"> </w:t>
      </w:r>
      <w:r w:rsidR="007166ED">
        <w:rPr>
          <w:rFonts w:ascii="Calibri" w:eastAsiaTheme="minorEastAsia" w:hAnsi="Calibri" w:cs="Calibri"/>
          <w:sz w:val="24"/>
          <w:szCs w:val="24"/>
        </w:rPr>
        <w:t>[1]</w:t>
      </w:r>
      <w:r w:rsidR="00256BF5">
        <w:rPr>
          <w:rFonts w:ascii="Calibri" w:eastAsiaTheme="minorEastAsia" w:hAnsi="Calibri" w:cs="Calibri"/>
          <w:sz w:val="24"/>
          <w:szCs w:val="24"/>
        </w:rPr>
        <w:t xml:space="preserve">. </w:t>
      </w:r>
      <w:r w:rsidR="00C01218">
        <w:rPr>
          <w:rFonts w:ascii="Calibri" w:eastAsiaTheme="minorEastAsia" w:hAnsi="Calibri" w:cs="Calibri"/>
          <w:sz w:val="24"/>
          <w:szCs w:val="24"/>
        </w:rPr>
        <w:t xml:space="preserve">The volume of queries on different industries </w:t>
      </w:r>
      <w:r w:rsidR="002107B0">
        <w:rPr>
          <w:rFonts w:ascii="Calibri" w:eastAsiaTheme="minorEastAsia" w:hAnsi="Calibri" w:cs="Calibri"/>
          <w:sz w:val="24"/>
          <w:szCs w:val="24"/>
        </w:rPr>
        <w:t xml:space="preserve">may be correlated with the current level of economic activities in respective industry and may help to predict the subsequent data release [1]. </w:t>
      </w:r>
    </w:p>
    <w:p w14:paraId="2F9F3DB9" w14:textId="77777777" w:rsidR="00277381" w:rsidRDefault="00277381" w:rsidP="00F5795E">
      <w:pPr>
        <w:spacing w:after="0"/>
        <w:ind w:left="142"/>
        <w:jc w:val="both"/>
        <w:rPr>
          <w:rFonts w:ascii="Calibri" w:eastAsiaTheme="minorEastAsia" w:hAnsi="Calibri" w:cs="Calibri"/>
          <w:sz w:val="24"/>
          <w:szCs w:val="24"/>
        </w:rPr>
      </w:pPr>
    </w:p>
    <w:p w14:paraId="27545790" w14:textId="77777777" w:rsidR="00162F0C" w:rsidRDefault="00277381" w:rsidP="00F5795E">
      <w:pPr>
        <w:spacing w:after="0"/>
        <w:ind w:left="142"/>
        <w:jc w:val="both"/>
        <w:rPr>
          <w:rFonts w:cstheme="minorHAns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Many researchers have used Google trends for nowcasting the economic activity.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="00855E45">
        <w:rPr>
          <w:rFonts w:ascii="Calibri" w:eastAsiaTheme="minorEastAsia" w:hAnsi="Calibri" w:cs="Calibri"/>
          <w:sz w:val="24"/>
          <w:szCs w:val="24"/>
        </w:rPr>
        <w:t xml:space="preserve">Google Trends provide information of business cycles and economic activities in economy and the </w:t>
      </w:r>
      <w:r w:rsidR="005C7C45">
        <w:rPr>
          <w:rFonts w:ascii="Calibri" w:eastAsiaTheme="minorEastAsia" w:hAnsi="Calibri" w:cs="Calibri"/>
          <w:sz w:val="24"/>
          <w:szCs w:val="24"/>
        </w:rPr>
        <w:t xml:space="preserve">salient features of </w:t>
      </w:r>
      <w:r w:rsidR="00855E45">
        <w:rPr>
          <w:rFonts w:ascii="Calibri" w:eastAsiaTheme="minorEastAsia" w:hAnsi="Calibri" w:cs="Calibri"/>
          <w:sz w:val="24"/>
          <w:szCs w:val="24"/>
        </w:rPr>
        <w:t xml:space="preserve">these </w:t>
      </w:r>
      <w:r w:rsidR="005C7C45">
        <w:rPr>
          <w:rFonts w:ascii="Calibri" w:eastAsiaTheme="minorEastAsia" w:hAnsi="Calibri" w:cs="Calibri"/>
          <w:sz w:val="24"/>
          <w:szCs w:val="24"/>
        </w:rPr>
        <w:t>business cycles</w:t>
      </w:r>
      <w:r w:rsidR="00855E45">
        <w:rPr>
          <w:rFonts w:ascii="Calibri" w:eastAsiaTheme="minorEastAsia" w:hAnsi="Calibri" w:cs="Calibri"/>
          <w:sz w:val="24"/>
          <w:szCs w:val="24"/>
        </w:rPr>
        <w:t xml:space="preserve"> can be captured</w:t>
      </w:r>
      <w:r w:rsidR="005C7C45">
        <w:rPr>
          <w:rFonts w:ascii="Calibri" w:eastAsiaTheme="minorEastAsia" w:hAnsi="Calibri" w:cs="Calibri"/>
          <w:sz w:val="24"/>
          <w:szCs w:val="24"/>
        </w:rPr>
        <w:t xml:space="preserve"> with few unknown factors using </w:t>
      </w:r>
      <w:r w:rsidR="00A97C53">
        <w:rPr>
          <w:rFonts w:ascii="Calibri" w:eastAsiaTheme="minorEastAsia" w:hAnsi="Calibri" w:cs="Calibri"/>
          <w:sz w:val="24"/>
          <w:szCs w:val="24"/>
        </w:rPr>
        <w:t xml:space="preserve">dynamic </w:t>
      </w:r>
      <w:r w:rsidR="005C7C45">
        <w:rPr>
          <w:rFonts w:ascii="Calibri" w:eastAsiaTheme="minorEastAsia" w:hAnsi="Calibri" w:cs="Calibri"/>
          <w:sz w:val="24"/>
          <w:szCs w:val="24"/>
        </w:rPr>
        <w:t>factor analysis models</w:t>
      </w:r>
      <w:r w:rsidR="00855E45">
        <w:rPr>
          <w:rFonts w:ascii="Calibri" w:eastAsiaTheme="minorEastAsia" w:hAnsi="Calibri" w:cs="Calibri"/>
          <w:sz w:val="24"/>
          <w:szCs w:val="24"/>
        </w:rPr>
        <w:t xml:space="preserve"> [2]</w:t>
      </w:r>
      <w:r w:rsidR="005C7C45">
        <w:rPr>
          <w:rFonts w:ascii="Calibri" w:eastAsiaTheme="minorEastAsia" w:hAnsi="Calibri" w:cs="Calibri"/>
          <w:sz w:val="24"/>
          <w:szCs w:val="24"/>
        </w:rPr>
        <w:t>.</w:t>
      </w:r>
      <w:r w:rsidR="00A97C53">
        <w:rPr>
          <w:rFonts w:ascii="Calibri" w:eastAsiaTheme="minorEastAsia" w:hAnsi="Calibri" w:cs="Calibri"/>
          <w:sz w:val="24"/>
          <w:szCs w:val="24"/>
        </w:rPr>
        <w:t xml:space="preserve"> These models are applicable to high-dimensional data and can reduce the dimensionality of economic </w:t>
      </w:r>
      <w:r w:rsidR="0048388D">
        <w:rPr>
          <w:rFonts w:ascii="Calibri" w:eastAsiaTheme="minorEastAsia" w:hAnsi="Calibri" w:cs="Calibri"/>
          <w:sz w:val="24"/>
          <w:szCs w:val="24"/>
        </w:rPr>
        <w:t>systems. DFM became the mainstream tool for nowcasting GDP growth over the time</w:t>
      </w:r>
      <w:r w:rsidR="00A97C53">
        <w:rPr>
          <w:rFonts w:ascii="Calibri" w:eastAsiaTheme="minorEastAsia" w:hAnsi="Calibri" w:cs="Calibri"/>
          <w:sz w:val="24"/>
          <w:szCs w:val="24"/>
        </w:rPr>
        <w:t>.</w:t>
      </w:r>
      <w:r w:rsidR="0048388D">
        <w:rPr>
          <w:rFonts w:ascii="Calibri" w:eastAsiaTheme="minorEastAsia" w:hAnsi="Calibri" w:cs="Calibri"/>
          <w:sz w:val="24"/>
          <w:szCs w:val="24"/>
        </w:rPr>
        <w:t xml:space="preserve"> Later on, </w:t>
      </w:r>
      <w:r w:rsidR="002074A2">
        <w:rPr>
          <w:rFonts w:ascii="Calibri" w:eastAsiaTheme="minorEastAsia" w:hAnsi="Calibri" w:cs="Calibri"/>
          <w:sz w:val="24"/>
          <w:szCs w:val="24"/>
        </w:rPr>
        <w:t xml:space="preserve">new techniques </w:t>
      </w:r>
      <w:r w:rsidR="00162F0C">
        <w:rPr>
          <w:rFonts w:ascii="Calibri" w:eastAsiaTheme="minorEastAsia" w:hAnsi="Calibri" w:cs="Calibri"/>
          <w:sz w:val="24"/>
          <w:szCs w:val="24"/>
        </w:rPr>
        <w:t>emerged,</w:t>
      </w:r>
      <w:r w:rsidR="002074A2">
        <w:rPr>
          <w:rFonts w:ascii="Calibri" w:eastAsiaTheme="minorEastAsia" w:hAnsi="Calibri" w:cs="Calibri"/>
          <w:sz w:val="24"/>
          <w:szCs w:val="24"/>
        </w:rPr>
        <w:t xml:space="preserve"> and </w:t>
      </w:r>
      <w:r w:rsidR="0048388D">
        <w:rPr>
          <w:rFonts w:ascii="Calibri" w:eastAsiaTheme="minorEastAsia" w:hAnsi="Calibri" w:cs="Calibri"/>
          <w:sz w:val="24"/>
          <w:szCs w:val="24"/>
        </w:rPr>
        <w:t xml:space="preserve">researchers have started to use machine learning algorithms for nowcasting economic factors. </w:t>
      </w:r>
      <w:proofErr w:type="spellStart"/>
      <w:r w:rsidR="00193BF3" w:rsidRPr="00C30FC3">
        <w:rPr>
          <w:rFonts w:cstheme="minorHAnsi"/>
          <w:sz w:val="24"/>
          <w:szCs w:val="24"/>
        </w:rPr>
        <w:t>Woloszko</w:t>
      </w:r>
      <w:proofErr w:type="spellEnd"/>
      <w:r w:rsidR="00193BF3">
        <w:rPr>
          <w:rFonts w:cstheme="minorHAnsi"/>
          <w:sz w:val="24"/>
          <w:szCs w:val="24"/>
        </w:rPr>
        <w:t xml:space="preserve"> [</w:t>
      </w:r>
      <w:r w:rsidR="00634C81">
        <w:rPr>
          <w:rFonts w:cstheme="minorHAnsi"/>
          <w:sz w:val="24"/>
          <w:szCs w:val="24"/>
        </w:rPr>
        <w:t>3</w:t>
      </w:r>
      <w:r w:rsidR="00193BF3">
        <w:rPr>
          <w:rFonts w:cstheme="minorHAnsi"/>
          <w:sz w:val="24"/>
          <w:szCs w:val="24"/>
        </w:rPr>
        <w:t xml:space="preserve">] proposed a weekly tracker to estimate GDP in 46 </w:t>
      </w:r>
      <w:r w:rsidR="00A4130B" w:rsidRPr="00A4130B">
        <w:rPr>
          <w:rFonts w:ascii="Arial" w:hAnsi="Arial" w:cs="Arial"/>
          <w:color w:val="202124"/>
          <w:shd w:val="clear" w:color="auto" w:fill="FFFFFF"/>
        </w:rPr>
        <w:t>Organisation for Economic Co-operation and Development</w:t>
      </w:r>
      <w:r w:rsidR="00A4130B">
        <w:rPr>
          <w:rFonts w:cstheme="minorHAnsi"/>
          <w:sz w:val="24"/>
          <w:szCs w:val="24"/>
        </w:rPr>
        <w:t xml:space="preserve"> (</w:t>
      </w:r>
      <w:r w:rsidR="00193BF3">
        <w:rPr>
          <w:rFonts w:cstheme="minorHAnsi"/>
          <w:sz w:val="24"/>
          <w:szCs w:val="24"/>
        </w:rPr>
        <w:t>OECD</w:t>
      </w:r>
      <w:r w:rsidR="00A4130B">
        <w:rPr>
          <w:rFonts w:cstheme="minorHAnsi"/>
          <w:sz w:val="24"/>
          <w:szCs w:val="24"/>
        </w:rPr>
        <w:t>)</w:t>
      </w:r>
      <w:r w:rsidR="00193BF3">
        <w:rPr>
          <w:rFonts w:cstheme="minorHAnsi"/>
          <w:sz w:val="24"/>
          <w:szCs w:val="24"/>
        </w:rPr>
        <w:t xml:space="preserve"> countries and G20 countries </w:t>
      </w:r>
      <w:r w:rsidR="00A4130B">
        <w:rPr>
          <w:rFonts w:cstheme="minorHAnsi"/>
          <w:sz w:val="24"/>
          <w:szCs w:val="24"/>
        </w:rPr>
        <w:t>(excluding European Union). The proposed OECD tracker is based on</w:t>
      </w:r>
      <w:r w:rsidR="00D2609A">
        <w:rPr>
          <w:rFonts w:cstheme="minorHAnsi"/>
          <w:sz w:val="24"/>
          <w:szCs w:val="24"/>
        </w:rPr>
        <w:t xml:space="preserve"> a machine learning algorithm that</w:t>
      </w:r>
      <w:r w:rsidR="004B5065">
        <w:rPr>
          <w:rFonts w:cstheme="minorHAnsi"/>
          <w:sz w:val="24"/>
          <w:szCs w:val="24"/>
        </w:rPr>
        <w:t xml:space="preserve"> estimates the relationship between </w:t>
      </w:r>
      <w:r w:rsidR="00D2609A">
        <w:rPr>
          <w:rFonts w:cstheme="minorHAnsi"/>
          <w:sz w:val="24"/>
          <w:szCs w:val="24"/>
        </w:rPr>
        <w:t>Google Trends variables and GDP growth</w:t>
      </w:r>
      <w:r w:rsidR="004B5065">
        <w:rPr>
          <w:rFonts w:cstheme="minorHAnsi"/>
          <w:sz w:val="24"/>
          <w:szCs w:val="24"/>
        </w:rPr>
        <w:t xml:space="preserve">. </w:t>
      </w:r>
      <w:r w:rsidR="00D2609A">
        <w:rPr>
          <w:rFonts w:cstheme="minorHAnsi"/>
          <w:sz w:val="24"/>
          <w:szCs w:val="24"/>
        </w:rPr>
        <w:t xml:space="preserve"> </w:t>
      </w:r>
    </w:p>
    <w:p w14:paraId="1FACC23E" w14:textId="77777777" w:rsidR="00162F0C" w:rsidRDefault="00162F0C" w:rsidP="00F5795E">
      <w:pPr>
        <w:spacing w:after="0"/>
        <w:ind w:left="142"/>
        <w:jc w:val="both"/>
        <w:rPr>
          <w:rFonts w:cstheme="minorHAnsi"/>
          <w:sz w:val="24"/>
          <w:szCs w:val="24"/>
        </w:rPr>
      </w:pPr>
    </w:p>
    <w:p w14:paraId="0F3B0507" w14:textId="0F3225BE" w:rsidR="00F47AF9" w:rsidRDefault="00D95D0E" w:rsidP="00F5795E">
      <w:pPr>
        <w:spacing w:after="0"/>
        <w:ind w:left="142"/>
        <w:jc w:val="both"/>
        <w:rPr>
          <w:rFonts w:ascii="Calibri" w:eastAsiaTheme="minorEastAsia" w:hAnsi="Calibri" w:cs="Calibri"/>
          <w:sz w:val="24"/>
          <w:szCs w:val="24"/>
        </w:rPr>
      </w:pPr>
      <w:r w:rsidRPr="00F25827">
        <w:rPr>
          <w:rFonts w:cstheme="minorHAnsi"/>
          <w:color w:val="222222"/>
          <w:sz w:val="24"/>
          <w:szCs w:val="24"/>
          <w:shd w:val="clear" w:color="auto" w:fill="FFFFFF"/>
        </w:rPr>
        <w:t>Dauphin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et al. [</w:t>
      </w:r>
      <w:r w:rsidR="00634C81">
        <w:rPr>
          <w:rFonts w:cstheme="minorHAnsi"/>
          <w:color w:val="222222"/>
          <w:sz w:val="24"/>
          <w:szCs w:val="24"/>
          <w:shd w:val="clear" w:color="auto" w:fill="FFFFFF"/>
        </w:rPr>
        <w:t>4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] have also used Google Trends data to estimate GDP growth, they provide comparative analysis of different nowcasting approaches such as </w:t>
      </w:r>
      <w:r w:rsidR="00323A1D">
        <w:rPr>
          <w:rFonts w:cstheme="minorHAnsi"/>
          <w:color w:val="222222"/>
          <w:sz w:val="24"/>
          <w:szCs w:val="24"/>
          <w:shd w:val="clear" w:color="auto" w:fill="FFFFFF"/>
        </w:rPr>
        <w:t xml:space="preserve">Auto-Regressive models,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Dynamic Factor Model (DFM)</w:t>
      </w:r>
      <w:r w:rsidR="00323A1D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some machine learning algorithms like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Regularized </w:t>
      </w:r>
      <w:r w:rsidR="00323A1D">
        <w:rPr>
          <w:rFonts w:cstheme="minorHAnsi"/>
          <w:color w:val="222222"/>
          <w:sz w:val="24"/>
          <w:szCs w:val="24"/>
          <w:shd w:val="clear" w:color="auto" w:fill="FFFFFF"/>
        </w:rPr>
        <w:t xml:space="preserve">Regression models, </w:t>
      </w:r>
      <w:r w:rsidR="00AA1261">
        <w:rPr>
          <w:rFonts w:cstheme="minorHAnsi"/>
          <w:color w:val="222222"/>
          <w:sz w:val="24"/>
          <w:szCs w:val="24"/>
          <w:shd w:val="clear" w:color="auto" w:fill="FFFFFF"/>
        </w:rPr>
        <w:t>Random Forest</w:t>
      </w:r>
      <w:r w:rsidR="00323A1D">
        <w:rPr>
          <w:rFonts w:cstheme="minorHAnsi"/>
          <w:color w:val="222222"/>
          <w:sz w:val="24"/>
          <w:szCs w:val="24"/>
          <w:shd w:val="clear" w:color="auto" w:fill="FFFFFF"/>
        </w:rPr>
        <w:t xml:space="preserve">, Support Vector Machine (SVM) and Neural Networks, and state that </w:t>
      </w:r>
      <w:r w:rsidR="00E27FB1">
        <w:rPr>
          <w:rFonts w:cstheme="minorHAnsi"/>
          <w:color w:val="222222"/>
          <w:sz w:val="24"/>
          <w:szCs w:val="24"/>
          <w:shd w:val="clear" w:color="auto" w:fill="FFFFFF"/>
        </w:rPr>
        <w:t xml:space="preserve">there is </w:t>
      </w:r>
      <w:r w:rsidR="00323A1D">
        <w:rPr>
          <w:rFonts w:cstheme="minorHAnsi"/>
          <w:color w:val="222222"/>
          <w:sz w:val="24"/>
          <w:szCs w:val="24"/>
          <w:shd w:val="clear" w:color="auto" w:fill="FFFFFF"/>
        </w:rPr>
        <w:t xml:space="preserve">no one-size fits all model as different models are suitable for different datasets. </w:t>
      </w:r>
      <w:r w:rsidR="00634C81" w:rsidRPr="00634C81">
        <w:rPr>
          <w:rFonts w:cstheme="minorHAnsi"/>
          <w:color w:val="222222"/>
          <w:sz w:val="24"/>
          <w:szCs w:val="24"/>
          <w:shd w:val="clear" w:color="auto" w:fill="FFFFFF"/>
        </w:rPr>
        <w:t>Richardso</w:t>
      </w:r>
      <w:r w:rsidR="00634C81">
        <w:rPr>
          <w:rFonts w:cstheme="minorHAnsi"/>
          <w:color w:val="222222"/>
          <w:sz w:val="24"/>
          <w:szCs w:val="24"/>
          <w:shd w:val="clear" w:color="auto" w:fill="FFFFFF"/>
        </w:rPr>
        <w:t>n et al. [</w:t>
      </w:r>
      <w:r w:rsidR="00634C81">
        <w:rPr>
          <w:rFonts w:cstheme="minorHAnsi"/>
          <w:color w:val="222222"/>
          <w:sz w:val="24"/>
          <w:szCs w:val="24"/>
          <w:shd w:val="clear" w:color="auto" w:fill="FFFFFF"/>
        </w:rPr>
        <w:t>5</w:t>
      </w:r>
      <w:r w:rsidR="00634C81">
        <w:rPr>
          <w:rFonts w:cstheme="minorHAnsi"/>
          <w:color w:val="222222"/>
          <w:sz w:val="24"/>
          <w:szCs w:val="24"/>
          <w:shd w:val="clear" w:color="auto" w:fill="FFFFFF"/>
        </w:rPr>
        <w:t xml:space="preserve">] used machine learning algorithms to nowcast GDP growth in </w:t>
      </w:r>
      <w:r w:rsidR="00634C81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New Zealand</w:t>
      </w:r>
      <w:r w:rsidR="00EC7AEB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their results show that machine learning algorithms boosted trees, SVM and neural networks outperformed the traditional autoregressive models</w:t>
      </w:r>
      <w:r w:rsidR="00323D9A">
        <w:rPr>
          <w:rFonts w:cstheme="minorHAnsi"/>
          <w:color w:val="222222"/>
          <w:sz w:val="24"/>
          <w:szCs w:val="24"/>
          <w:shd w:val="clear" w:color="auto" w:fill="FFFFFF"/>
        </w:rPr>
        <w:t xml:space="preserve"> for their study</w:t>
      </w:r>
      <w:r w:rsidR="00634C8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48388D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162F0C">
        <w:rPr>
          <w:rFonts w:cstheme="minorHAnsi"/>
          <w:color w:val="222222"/>
          <w:sz w:val="24"/>
          <w:szCs w:val="24"/>
          <w:shd w:val="clear" w:color="auto" w:fill="FFFFFF"/>
        </w:rPr>
        <w:t xml:space="preserve">The aforementioned studies indicate that traditional econometrics models and machine learning models both can be used for the nowcasting economic factors and </w:t>
      </w:r>
      <w:r w:rsidR="00C61B86">
        <w:rPr>
          <w:rFonts w:cstheme="minorHAnsi"/>
          <w:color w:val="222222"/>
          <w:sz w:val="24"/>
          <w:szCs w:val="24"/>
          <w:shd w:val="clear" w:color="auto" w:fill="FFFFFF"/>
        </w:rPr>
        <w:t>success,</w:t>
      </w:r>
      <w:r w:rsidR="00162F0C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accuracy of the model may vary for different datasets. </w:t>
      </w:r>
      <w:r w:rsidR="00C61B86">
        <w:rPr>
          <w:rFonts w:cstheme="minorHAnsi"/>
          <w:color w:val="222222"/>
          <w:sz w:val="24"/>
          <w:szCs w:val="24"/>
          <w:shd w:val="clear" w:color="auto" w:fill="FFFFFF"/>
        </w:rPr>
        <w:t xml:space="preserve">Therefore, a comparative study between traditional and modern machine learning algorithms may be more appropriate to fit a model on data in hand. </w:t>
      </w:r>
    </w:p>
    <w:p w14:paraId="3DB0D1AF" w14:textId="77777777" w:rsidR="00F47AF9" w:rsidRDefault="00F47AF9" w:rsidP="00F5795E">
      <w:pPr>
        <w:spacing w:after="0"/>
        <w:ind w:left="142"/>
        <w:jc w:val="both"/>
        <w:rPr>
          <w:rFonts w:ascii="Calibri" w:eastAsiaTheme="minorEastAsia" w:hAnsi="Calibri" w:cs="Calibri"/>
          <w:sz w:val="24"/>
          <w:szCs w:val="24"/>
        </w:rPr>
      </w:pPr>
    </w:p>
    <w:p w14:paraId="69B8A7B6" w14:textId="6C06D465" w:rsidR="004F57F9" w:rsidRDefault="004F57F9" w:rsidP="00F5795E">
      <w:pPr>
        <w:spacing w:after="0"/>
        <w:ind w:left="142"/>
        <w:jc w:val="both"/>
        <w:rPr>
          <w:rFonts w:eastAsiaTheme="minorEastAsia"/>
          <w:sz w:val="24"/>
          <w:szCs w:val="24"/>
        </w:rPr>
      </w:pPr>
    </w:p>
    <w:p w14:paraId="5D0F1A61" w14:textId="77777777" w:rsidR="004F57F9" w:rsidRPr="00F5795E" w:rsidRDefault="004F57F9" w:rsidP="00F5795E">
      <w:pPr>
        <w:spacing w:after="0"/>
        <w:ind w:left="142"/>
        <w:jc w:val="both"/>
        <w:rPr>
          <w:rFonts w:ascii="Calibri" w:eastAsiaTheme="minorEastAsia" w:hAnsi="Calibri" w:cs="Calibri"/>
          <w:sz w:val="24"/>
          <w:szCs w:val="24"/>
        </w:rPr>
      </w:pPr>
    </w:p>
    <w:p w14:paraId="20C45B15" w14:textId="6EA7B10F" w:rsidR="00151318" w:rsidRDefault="00151318" w:rsidP="00151318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References</w:t>
      </w:r>
    </w:p>
    <w:p w14:paraId="1416EA1C" w14:textId="674611E1" w:rsidR="00151318" w:rsidRPr="00634C81" w:rsidRDefault="00151318" w:rsidP="00634C81">
      <w:pPr>
        <w:spacing w:after="0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 xml:space="preserve">[1] </w:t>
      </w:r>
      <w:r w:rsidR="00E64211" w:rsidRPr="00634C81">
        <w:rPr>
          <w:rFonts w:cstheme="minorHAnsi"/>
          <w:color w:val="222222"/>
          <w:sz w:val="24"/>
          <w:szCs w:val="24"/>
          <w:shd w:val="clear" w:color="auto" w:fill="FFFFFF"/>
        </w:rPr>
        <w:t xml:space="preserve">H. </w:t>
      </w:r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 xml:space="preserve">Choi, </w:t>
      </w:r>
      <w:r w:rsidR="00E64211" w:rsidRPr="00634C81">
        <w:rPr>
          <w:rFonts w:cstheme="minorHAnsi"/>
          <w:color w:val="222222"/>
          <w:sz w:val="24"/>
          <w:szCs w:val="24"/>
          <w:shd w:val="clear" w:color="auto" w:fill="FFFFFF"/>
        </w:rPr>
        <w:t>H.</w:t>
      </w:r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Varian, Predicting the present with Google Trends</w:t>
      </w:r>
      <w:r w:rsidR="00E64211" w:rsidRPr="00634C81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634C8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Economic record</w:t>
      </w:r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634C8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88</w:t>
      </w:r>
      <w:r w:rsidR="00C30FC3" w:rsidRPr="00634C8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="00E64211" w:rsidRPr="00634C8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(2012)</w:t>
      </w:r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>, 2-9.</w:t>
      </w:r>
    </w:p>
    <w:p w14:paraId="64A83F7D" w14:textId="77777777" w:rsidR="00634C81" w:rsidRPr="00634C81" w:rsidRDefault="00634C81" w:rsidP="00634C81">
      <w:pPr>
        <w:spacing w:after="0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>[2] Stock, J.H. and Watson, M.W., 2016. Dynamic factor models, factor-augmented vector autoregressions, and structural vector autoregressions in macroeconomics. In </w:t>
      </w:r>
      <w:r w:rsidRPr="00634C8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Handbook of macroeconomics</w:t>
      </w:r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> (Vol. 2, pp. 415-525). Elsevier.</w:t>
      </w:r>
    </w:p>
    <w:p w14:paraId="3B4A29AA" w14:textId="61737E59" w:rsidR="00C30FC3" w:rsidRPr="00634C81" w:rsidRDefault="00C30FC3" w:rsidP="00634C81">
      <w:pPr>
        <w:spacing w:after="0"/>
        <w:jc w:val="both"/>
        <w:rPr>
          <w:rFonts w:cstheme="minorHAnsi"/>
          <w:sz w:val="24"/>
          <w:szCs w:val="24"/>
        </w:rPr>
      </w:pPr>
      <w:r w:rsidRPr="00634C81">
        <w:rPr>
          <w:rFonts w:cstheme="minorHAnsi"/>
          <w:sz w:val="24"/>
          <w:szCs w:val="24"/>
        </w:rPr>
        <w:t>[</w:t>
      </w:r>
      <w:r w:rsidR="00634C81" w:rsidRPr="00634C81">
        <w:rPr>
          <w:rFonts w:cstheme="minorHAnsi"/>
          <w:sz w:val="24"/>
          <w:szCs w:val="24"/>
        </w:rPr>
        <w:t>3</w:t>
      </w:r>
      <w:r w:rsidRPr="00634C81">
        <w:rPr>
          <w:rFonts w:cstheme="minorHAnsi"/>
          <w:sz w:val="24"/>
          <w:szCs w:val="24"/>
        </w:rPr>
        <w:t xml:space="preserve">] </w:t>
      </w:r>
      <w:proofErr w:type="spellStart"/>
      <w:r w:rsidRPr="00634C81">
        <w:rPr>
          <w:rFonts w:cstheme="minorHAnsi"/>
          <w:sz w:val="24"/>
          <w:szCs w:val="24"/>
        </w:rPr>
        <w:t>Woloszko</w:t>
      </w:r>
      <w:proofErr w:type="spellEnd"/>
      <w:r w:rsidRPr="00634C81">
        <w:rPr>
          <w:rFonts w:cstheme="minorHAnsi"/>
          <w:sz w:val="24"/>
          <w:szCs w:val="24"/>
        </w:rPr>
        <w:t>, N. (2020). Tracking activity in real time with Google Trends, OECD Economics Department Working Papers, No. 1634, OECD Publishing, Paris</w:t>
      </w:r>
      <w:r w:rsidR="00F25827" w:rsidRPr="00634C81">
        <w:rPr>
          <w:rFonts w:cstheme="minorHAnsi"/>
          <w:sz w:val="24"/>
          <w:szCs w:val="24"/>
        </w:rPr>
        <w:t>.</w:t>
      </w:r>
    </w:p>
    <w:p w14:paraId="624AA52B" w14:textId="77777777" w:rsidR="00634C81" w:rsidRPr="00634C81" w:rsidRDefault="00634C81" w:rsidP="00634C81">
      <w:pPr>
        <w:spacing w:after="0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34C81">
        <w:rPr>
          <w:rFonts w:cstheme="minorHAnsi"/>
          <w:sz w:val="24"/>
          <w:szCs w:val="24"/>
        </w:rPr>
        <w:t xml:space="preserve">[4] </w:t>
      </w:r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 xml:space="preserve">Dauphin, M.J.F., </w:t>
      </w:r>
      <w:proofErr w:type="spellStart"/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>Dybczak</w:t>
      </w:r>
      <w:proofErr w:type="spellEnd"/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 xml:space="preserve">, M.K., Maneely, M., </w:t>
      </w:r>
      <w:proofErr w:type="spellStart"/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>Sanjani</w:t>
      </w:r>
      <w:proofErr w:type="spellEnd"/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 xml:space="preserve">, M.T., </w:t>
      </w:r>
      <w:proofErr w:type="spellStart"/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>Suphaphiphat</w:t>
      </w:r>
      <w:proofErr w:type="spellEnd"/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>, M.N., Wang, Y. and Zhang, H., 2022. </w:t>
      </w:r>
      <w:r w:rsidRPr="00634C8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Nowcasting GDP-A Scalable Approach Using DFM, Machine Learning and Novel Data, Applied to European Economies</w:t>
      </w:r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>. International Monetary Fund.</w:t>
      </w:r>
    </w:p>
    <w:p w14:paraId="63C99086" w14:textId="5EF487B4" w:rsidR="00634C81" w:rsidRPr="00634C81" w:rsidRDefault="00634C81" w:rsidP="00634C81">
      <w:pPr>
        <w:spacing w:after="0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 xml:space="preserve">[5] </w:t>
      </w:r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 xml:space="preserve">Richardson, A., van </w:t>
      </w:r>
      <w:proofErr w:type="spellStart"/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>Florenstein</w:t>
      </w:r>
      <w:proofErr w:type="spellEnd"/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 xml:space="preserve"> Mulder, T. and </w:t>
      </w:r>
      <w:proofErr w:type="spellStart"/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>Vehbi</w:t>
      </w:r>
      <w:proofErr w:type="spellEnd"/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>, T., 2021. Nowcasting GDP using machine-learning algorithms: A real-time assessment. </w:t>
      </w:r>
      <w:r w:rsidRPr="00634C8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International Journal of Forecasting</w:t>
      </w:r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634C8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37</w:t>
      </w:r>
      <w:r w:rsidRPr="00634C81">
        <w:rPr>
          <w:rFonts w:cstheme="minorHAnsi"/>
          <w:color w:val="222222"/>
          <w:sz w:val="24"/>
          <w:szCs w:val="24"/>
          <w:shd w:val="clear" w:color="auto" w:fill="FFFFFF"/>
        </w:rPr>
        <w:t>(2), pp.941-948.</w:t>
      </w:r>
    </w:p>
    <w:p w14:paraId="297627A7" w14:textId="77777777" w:rsidR="00634C81" w:rsidRPr="00634C81" w:rsidRDefault="00634C81" w:rsidP="00634C81">
      <w:pPr>
        <w:spacing w:after="0"/>
        <w:jc w:val="both"/>
        <w:rPr>
          <w:rFonts w:cstheme="minorHAnsi"/>
          <w:sz w:val="24"/>
          <w:szCs w:val="24"/>
        </w:rPr>
      </w:pPr>
    </w:p>
    <w:p w14:paraId="1FEA9628" w14:textId="77777777" w:rsidR="00634C81" w:rsidRPr="00F25827" w:rsidRDefault="00634C81" w:rsidP="00151318">
      <w:pPr>
        <w:spacing w:after="0"/>
        <w:rPr>
          <w:rFonts w:eastAsiaTheme="minorEastAsia" w:cstheme="minorHAnsi"/>
          <w:b/>
          <w:bCs/>
          <w:sz w:val="24"/>
          <w:szCs w:val="24"/>
        </w:rPr>
      </w:pPr>
    </w:p>
    <w:p w14:paraId="6D81CFFC" w14:textId="2814DBC7" w:rsidR="006A7F82" w:rsidRPr="00F25827" w:rsidRDefault="006A7F82" w:rsidP="00C72635">
      <w:pPr>
        <w:spacing w:after="0"/>
        <w:ind w:firstLine="720"/>
        <w:rPr>
          <w:rFonts w:eastAsiaTheme="minorEastAsia" w:cstheme="minorHAnsi"/>
          <w:b/>
          <w:bCs/>
          <w:sz w:val="24"/>
          <w:szCs w:val="24"/>
        </w:rPr>
      </w:pPr>
    </w:p>
    <w:p w14:paraId="4340240E" w14:textId="0EB400DC" w:rsidR="006A7F82" w:rsidRPr="00F25827" w:rsidRDefault="006A7F82" w:rsidP="00C72635">
      <w:pPr>
        <w:spacing w:after="0"/>
        <w:ind w:firstLine="720"/>
        <w:rPr>
          <w:rFonts w:eastAsiaTheme="minorEastAsia" w:cstheme="minorHAnsi"/>
          <w:b/>
          <w:bCs/>
          <w:sz w:val="24"/>
          <w:szCs w:val="24"/>
        </w:rPr>
      </w:pPr>
    </w:p>
    <w:p w14:paraId="2A91AE3F" w14:textId="31D674D0" w:rsidR="006A7F82" w:rsidRDefault="006A7F82" w:rsidP="00C72635">
      <w:pPr>
        <w:spacing w:after="0"/>
        <w:ind w:firstLine="72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B4C25CF" w14:textId="03532C4D" w:rsidR="006A7F82" w:rsidRDefault="006A7F82" w:rsidP="00C72635">
      <w:pPr>
        <w:spacing w:after="0"/>
        <w:ind w:firstLine="72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8D73EFF" w14:textId="77777777" w:rsidR="006A7F82" w:rsidRPr="006A7F82" w:rsidRDefault="006A7F82" w:rsidP="006A7F82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1230541" w14:textId="77777777" w:rsidR="006A7F82" w:rsidRDefault="006A7F82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05D602F" w14:textId="26894C2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 w:rsidRPr="00C72635">
        <w:rPr>
          <w:rFonts w:ascii="Arial" w:eastAsiaTheme="minorEastAsia" w:hAnsi="Arial" w:cs="Arial"/>
          <w:b/>
          <w:bCs/>
          <w:sz w:val="28"/>
          <w:szCs w:val="28"/>
        </w:rPr>
        <w:t>INTRODUCTION</w:t>
      </w:r>
    </w:p>
    <w:p w14:paraId="2DCF960C" w14:textId="77777777" w:rsidR="006A7F82" w:rsidRPr="006A7F82" w:rsidRDefault="006A7F82" w:rsidP="00C72635">
      <w:pPr>
        <w:spacing w:after="0"/>
        <w:ind w:firstLine="72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1CAD1E0" w14:textId="2CE241E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F066E30" w14:textId="34BE27A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E039052" w14:textId="69C4A08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74E8BD8" w14:textId="5B57B788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F28C2FC" w14:textId="69CD0A9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A1B78C0" w14:textId="0AF4454E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8137602" w14:textId="64F738E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AIMS AND OBJECTIVES:</w:t>
      </w:r>
    </w:p>
    <w:p w14:paraId="7B4FDAA6" w14:textId="41840A7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019344BE" w14:textId="09C0CCA6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477A272" w14:textId="3C9FBFDA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78FD47A" w14:textId="43D734B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20D6B7A" w14:textId="47E106DB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1ED0C9BD" w14:textId="3C4C9D6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DATA SET:</w:t>
      </w:r>
    </w:p>
    <w:p w14:paraId="623ECDC8" w14:textId="1E69644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C398E00" w14:textId="57098066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28FA033" w14:textId="7B01818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03D29F9D" w14:textId="41DD3D4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DELIVERABLES AND SCHEDULE/ TIMELINE:</w:t>
      </w:r>
    </w:p>
    <w:p w14:paraId="4D53DA02" w14:textId="24DF5AD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7ABC078" w14:textId="03038C7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A2FA484" w14:textId="77777777"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9EBAACC" w14:textId="77777777"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1A8689C1" w14:textId="0E70E9AC" w:rsidR="00C72635" w:rsidRPr="00C72635" w:rsidRDefault="00C72635" w:rsidP="00C72635">
      <w:pPr>
        <w:rPr>
          <w:lang w:val="en-US"/>
        </w:rPr>
      </w:pPr>
    </w:p>
    <w:sectPr w:rsidR="00C72635" w:rsidRPr="00C7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DA6"/>
    <w:multiLevelType w:val="hybridMultilevel"/>
    <w:tmpl w:val="1034F520"/>
    <w:lvl w:ilvl="0" w:tplc="4942EB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34251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35"/>
    <w:rsid w:val="000400EF"/>
    <w:rsid w:val="00151318"/>
    <w:rsid w:val="00162F0C"/>
    <w:rsid w:val="00193BF3"/>
    <w:rsid w:val="001A5CA3"/>
    <w:rsid w:val="002074A2"/>
    <w:rsid w:val="002107B0"/>
    <w:rsid w:val="002324A6"/>
    <w:rsid w:val="00256BF5"/>
    <w:rsid w:val="00277381"/>
    <w:rsid w:val="00323A1D"/>
    <w:rsid w:val="00323D9A"/>
    <w:rsid w:val="003B79BC"/>
    <w:rsid w:val="0048388D"/>
    <w:rsid w:val="004B5065"/>
    <w:rsid w:val="004D2FD9"/>
    <w:rsid w:val="004F57F9"/>
    <w:rsid w:val="00565174"/>
    <w:rsid w:val="005C7C45"/>
    <w:rsid w:val="00634C81"/>
    <w:rsid w:val="006A7F82"/>
    <w:rsid w:val="006B5018"/>
    <w:rsid w:val="007166ED"/>
    <w:rsid w:val="00732705"/>
    <w:rsid w:val="00734434"/>
    <w:rsid w:val="00855E45"/>
    <w:rsid w:val="00890048"/>
    <w:rsid w:val="00920B2C"/>
    <w:rsid w:val="009402C1"/>
    <w:rsid w:val="00A4130B"/>
    <w:rsid w:val="00A97C53"/>
    <w:rsid w:val="00AA1261"/>
    <w:rsid w:val="00AB3D3A"/>
    <w:rsid w:val="00C01218"/>
    <w:rsid w:val="00C30FC3"/>
    <w:rsid w:val="00C61B86"/>
    <w:rsid w:val="00C72635"/>
    <w:rsid w:val="00D2609A"/>
    <w:rsid w:val="00D95D0E"/>
    <w:rsid w:val="00DC3860"/>
    <w:rsid w:val="00E27FB1"/>
    <w:rsid w:val="00E51C59"/>
    <w:rsid w:val="00E64211"/>
    <w:rsid w:val="00E72F4C"/>
    <w:rsid w:val="00EC7AEB"/>
    <w:rsid w:val="00F25827"/>
    <w:rsid w:val="00F47AF9"/>
    <w:rsid w:val="00F5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BF93"/>
  <w15:chartTrackingRefBased/>
  <w15:docId w15:val="{8D5EBFD6-850B-B042-82BB-754ED6F7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635"/>
    <w:pPr>
      <w:spacing w:after="160"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63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6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635"/>
  </w:style>
  <w:style w:type="character" w:customStyle="1" w:styleId="Heading1Char">
    <w:name w:val="Heading 1 Char"/>
    <w:basedOn w:val="DefaultParagraphFont"/>
    <w:link w:val="Heading1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72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aishwa01@student.ubc.ca</dc:creator>
  <cp:keywords/>
  <dc:description/>
  <cp:lastModifiedBy>jkaur87@student.ubc.ca</cp:lastModifiedBy>
  <cp:revision>33</cp:revision>
  <dcterms:created xsi:type="dcterms:W3CDTF">2022-05-04T19:19:00Z</dcterms:created>
  <dcterms:modified xsi:type="dcterms:W3CDTF">2022-05-05T07:07:00Z</dcterms:modified>
</cp:coreProperties>
</file>