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FraudPulse / FinIntel Project Documentation</w:t>
      </w:r>
    </w:p>
    <w:p>
      <w:pPr>
        <w:pStyle w:val="Subtitle"/>
      </w:pPr>
      <w:r>
        <w:t xml:space="preserve">Actual diagrams, database design, UI/output documentation, limitations, test cases, and sample code.</w:t>
      </w:r>
    </w:p>
    <w:p>
      <w:pPr>
        <w:pStyle w:val="Heading1"/>
      </w:pPr>
      <w:r>
        <w:t xml:space="preserve">1.3 Operating Environment Hardware and Software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Client</w:t>
            </w:r>
          </w:p>
        </w:tc>
        <w:tc>
          <w:tcPr>
            <w:tcW w:w="2800" w:type="dxa"/>
          </w:tcPr>
          <w:p>
            <w:r>
              <w:rPr/>
              <w:t xml:space="preserve">Modern browser on Windows/Linux/macOS, 4 GB RAM minimum.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Server</w:t>
            </w:r>
          </w:p>
        </w:tc>
        <w:tc>
          <w:tcPr>
            <w:tcW w:w="2800" w:type="dxa"/>
          </w:tcPr>
          <w:p>
            <w:r>
              <w:rPr/>
              <w:t xml:space="preserve">Streamlit Cloud or equivalent Linux runtime, 2 GB+ RAM recommended for model loading.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Runtime</w:t>
            </w:r>
          </w:p>
        </w:tc>
        <w:tc>
          <w:tcPr>
            <w:tcW w:w="2800" w:type="dxa"/>
          </w:tcPr>
          <w:p>
            <w:r>
              <w:rPr/>
              <w:t xml:space="preserve">Python 3.10 environment.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Database</w:t>
            </w:r>
          </w:p>
        </w:tc>
        <w:tc>
          <w:tcPr>
            <w:tcW w:w="2800" w:type="dxa"/>
          </w:tcPr>
          <w:p>
            <w:r>
              <w:rPr/>
              <w:t xml:space="preserve">SQLite for local/demo; PostgreSQL or compatible SQL database through DATABASE_URL for production.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Network</w:t>
            </w:r>
          </w:p>
        </w:tc>
        <w:tc>
          <w:tcPr>
            <w:tcW w:w="2800" w:type="dxa"/>
          </w:tcPr>
          <w:p>
            <w:r>
              <w:rPr/>
              <w:t xml:space="preserve">Internet required for cloud deployment and remote access.</w:t>
            </w:r>
          </w:p>
        </w:tc>
      </w:tr>
    </w:tbl>
    <w:p>
      <w:pPr>
        <w:pStyle w:val="Heading1"/>
      </w:pPr>
      <w:r>
        <w:t xml:space="preserve">1.4 Brief Description about Technology Used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Technology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Python</w:t>
            </w:r>
          </w:p>
        </w:tc>
        <w:tc>
          <w:tcPr>
            <w:tcW w:w="2800" w:type="dxa"/>
          </w:tcPr>
          <w:p>
            <w:r>
              <w:rPr/>
              <w:t xml:space="preserve">Application, ML, data processing, and backend logic.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Streamlit</w:t>
            </w:r>
          </w:p>
        </w:tc>
        <w:tc>
          <w:tcPr>
            <w:tcW w:w="2800" w:type="dxa"/>
          </w:tcPr>
          <w:p>
            <w:r>
              <w:rPr/>
              <w:t xml:space="preserve">Interactive web UI, forms, dashboards, tabs, sidebar navigation.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pandas / NumPy</w:t>
            </w:r>
          </w:p>
        </w:tc>
        <w:tc>
          <w:tcPr>
            <w:tcW w:w="2800" w:type="dxa"/>
          </w:tcPr>
          <w:p>
            <w:r>
              <w:rPr/>
              <w:t xml:space="preserve">Dataframe processing and feature preparation.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scikit-learn / XGBoost</w:t>
            </w:r>
          </w:p>
        </w:tc>
        <w:tc>
          <w:tcPr>
            <w:tcW w:w="2800" w:type="dxa"/>
          </w:tcPr>
          <w:p>
            <w:r>
              <w:rPr/>
              <w:t xml:space="preserve">Model pipelines, classifiers, regressors, and predictions.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SQLAlchemy</w:t>
            </w:r>
          </w:p>
        </w:tc>
        <w:tc>
          <w:tcPr>
            <w:tcW w:w="2800" w:type="dxa"/>
          </w:tcPr>
          <w:p>
            <w:r>
              <w:rPr/>
              <w:t xml:space="preserve">Database ORM, models, sessions, and queries.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bcrypt</w:t>
            </w:r>
          </w:p>
        </w:tc>
        <w:tc>
          <w:tcPr>
            <w:tcW w:w="2800" w:type="dxa"/>
          </w:tcPr>
          <w:p>
            <w:r>
              <w:rPr/>
              <w:t xml:space="preserve">Secure password hashing.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Plotly / Altair / Matplotlib / Seaborn</w:t>
            </w:r>
          </w:p>
        </w:tc>
        <w:tc>
          <w:tcPr>
            <w:tcW w:w="2800" w:type="dxa"/>
          </w:tcPr>
          <w:p>
            <w:r>
              <w:rPr/>
              <w:t xml:space="preserve">Charts and analytical reports.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joblib</w:t>
            </w:r>
          </w:p>
        </w:tc>
        <w:tc>
          <w:tcPr>
            <w:tcW w:w="2800" w:type="dxa"/>
          </w:tcPr>
          <w:p>
            <w:r>
              <w:rPr/>
              <w:t xml:space="preserve">Loading trained ML model artifacts.</w:t>
            </w:r>
          </w:p>
        </w:tc>
      </w:tr>
    </w:tbl>
    <w:p>
      <w:pPr>
        <w:pStyle w:val="Heading1"/>
      </w:pPr>
      <w:r>
        <w:t xml:space="preserve">2.1 Proposed System</w:t>
      </w:r>
    </w:p>
    <w:p>
      <w:r>
        <w:t xml:space="preserve">FraudPulse, branded as FinIntel in the application, is a banking risk intelligence system for analyst-assisted decision support. It combines employee login, management dashboards, credit risk prediction, maximum credit amount estimation, fraud prediction, and prediction audit logging.</w:t>
      </w:r>
    </w:p>
    <w:p>
      <w:pPr>
        <w:pStyle w:val="Heading1"/>
      </w:pPr>
      <w:r>
        <w:t xml:space="preserve">2.2 Module Specifications / Scope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Scope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Authentication</w:t>
            </w:r>
          </w:p>
        </w:tc>
        <w:tc>
          <w:tcPr>
            <w:tcW w:w="2800" w:type="dxa"/>
          </w:tcPr>
          <w:p>
            <w:r>
              <w:rPr/>
              <w:t xml:space="preserve">Employee login, active employee validation, bcrypt password verification, session handling, logout.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Management Insights</w:t>
            </w:r>
          </w:p>
        </w:tc>
        <w:tc>
          <w:tcPr>
            <w:tcW w:w="2800" w:type="dxa"/>
          </w:tcPr>
          <w:p>
            <w:r>
              <w:rPr/>
              <w:t xml:space="preserve">Credit risk and fraud dashboards with filters, KPIs, charts, and data tables.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Applicant/bureau inputs, approval category prediction, maximum credit amount estimation, probability output, log storage.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Transaction inputs, anomaly feature calculation, fraud probability, risk level, verdict, log storage.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Database Layer</w:t>
            </w:r>
          </w:p>
        </w:tc>
        <w:tc>
          <w:tcPr>
            <w:tcW w:w="2800" w:type="dxa"/>
          </w:tcPr>
          <w:p>
            <w:r>
              <w:rPr/>
              <w:t xml:space="preserve">SQLAlchemy models for employees, credit datasets, fraud datasets, and prediction logs.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ML Layer</w:t>
            </w:r>
          </w:p>
        </w:tc>
        <w:tc>
          <w:tcPr>
            <w:tcW w:w="2800" w:type="dxa"/>
          </w:tcPr>
          <w:p>
            <w:r>
              <w:rPr/>
              <w:t xml:space="preserve">joblib model loading, payload preparation, predictions, metrics, and trained artifacts.</w:t>
            </w:r>
          </w:p>
        </w:tc>
      </w:tr>
    </w:tbl>
    <w:p>
      <w:pPr>
        <w:pStyle w:val="Heading1"/>
      </w:pPr>
      <w:r>
        <w:t xml:space="preserve">2.3 Objectives of System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Objective No.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Objective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1</w:t>
            </w:r>
          </w:p>
        </w:tc>
        <w:tc>
          <w:tcPr>
            <w:tcW w:w="2800" w:type="dxa"/>
          </w:tcPr>
          <w:p>
            <w:r>
              <w:rPr/>
              <w:t xml:space="preserve">Provide secure access for banking analysts.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2</w:t>
            </w:r>
          </w:p>
        </w:tc>
        <w:tc>
          <w:tcPr>
            <w:tcW w:w="2800" w:type="dxa"/>
          </w:tcPr>
          <w:p>
            <w:r>
              <w:rPr/>
              <w:t xml:space="preserve">Display credit and fraud insights through dashboards.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3</w:t>
            </w:r>
          </w:p>
        </w:tc>
        <w:tc>
          <w:tcPr>
            <w:tcW w:w="2800" w:type="dxa"/>
          </w:tcPr>
          <w:p>
            <w:r>
              <w:rPr/>
              <w:t xml:space="preserve">Predict applicant approval category and credit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4</w:t>
            </w:r>
          </w:p>
        </w:tc>
        <w:tc>
          <w:tcPr>
            <w:tcW w:w="2800" w:type="dxa"/>
          </w:tcPr>
          <w:p>
            <w:r>
              <w:rPr/>
              <w:t xml:space="preserve">Detect suspicious transactions using ML-based probability.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5</w:t>
            </w:r>
          </w:p>
        </w:tc>
        <w:tc>
          <w:tcPr>
            <w:tcW w:w="2800" w:type="dxa"/>
          </w:tcPr>
          <w:p>
            <w:r>
              <w:rPr/>
              <w:t xml:space="preserve">Maintain prediction history for audit and review.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6</w:t>
            </w:r>
          </w:p>
        </w:tc>
        <w:tc>
          <w:tcPr>
            <w:tcW w:w="2800" w:type="dxa"/>
          </w:tcPr>
          <w:p>
            <w:r>
              <w:rPr/>
              <w:t xml:space="preserve">Support local and Streamlit Cloud deployment.</w:t>
            </w:r>
          </w:p>
        </w:tc>
      </w:tr>
    </w:tbl>
    <w:p>
      <w:pPr>
        <w:pStyle w:val="Heading1"/>
      </w:pPr>
      <w:r>
        <w:t xml:space="preserve">3.1 ER Diagram</w:t>
      </w:r>
    </w:p>
    <w:p>
      <w:r>
        <w:drawing>
          <wp:inline xmlns:wp="http://schemas.openxmlformats.org/drawingml/2006/wordprocessingDrawing" distT="0" distB="0" distL="0" distR="0">
            <wp:extent cx="6191250" cy="40957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3.2 Use Case Diagram - System Use Case Diagram</w:t>
      </w:r>
    </w:p>
    <w:p>
      <w:r>
        <w:drawing>
          <wp:inline xmlns:wp="http://schemas.openxmlformats.org/drawingml/2006/wordprocessingDrawing" distT="0" distB="0" distL="0" distR="0">
            <wp:extent cx="6191250" cy="376237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3.2.1 Use Case Diagram - Module-wise Use Case</w:t>
      </w:r>
    </w:p>
    <w:p>
      <w:r>
        <w:drawing>
          <wp:inline xmlns:wp="http://schemas.openxmlformats.org/drawingml/2006/wordprocessingDrawing" distT="0" distB="0" distL="0" distR="0">
            <wp:extent cx="6191250" cy="39052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3.3 Activity Diagram</w:t>
      </w:r>
    </w:p>
    <w:p>
      <w:r>
        <w:drawing>
          <wp:inline xmlns:wp="http://schemas.openxmlformats.org/drawingml/2006/wordprocessingDrawing" distT="0" distB="0" distL="0" distR="0">
            <wp:extent cx="5524500" cy="44767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3.4 Sequence Diagram</w:t>
      </w:r>
    </w:p>
    <w:p>
      <w:r>
        <w:drawing>
          <wp:inline xmlns:wp="http://schemas.openxmlformats.org/drawingml/2006/wordprocessingDrawing" distT="0" distB="0" distL="0" distR="0">
            <wp:extent cx="6191250" cy="37147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3.5 Class Diagram</w:t>
      </w:r>
    </w:p>
    <w:p>
      <w:r>
        <w:drawing>
          <wp:inline xmlns:wp="http://schemas.openxmlformats.org/drawingml/2006/wordprocessingDrawing" distT="0" distB="0" distL="0" distR="0">
            <wp:extent cx="6191250" cy="36195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3.6 Module Hierarchy Diagram</w:t>
      </w:r>
    </w:p>
    <w:p>
      <w:r>
        <w:drawing>
          <wp:inline xmlns:wp="http://schemas.openxmlformats.org/drawingml/2006/wordprocessingDrawing" distT="0" distB="0" distL="0" distR="0">
            <wp:extent cx="6191250" cy="40005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3.7 Table Specifications - Database Design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Primary Key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Important Fields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employees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employee_id, employee_name, employee_password_hash, is_active, created_at, updated_at</w:t>
            </w:r>
          </w:p>
        </w:tc>
        <w:tc>
          <w:tcPr>
            <w:tcW w:w="2800" w:type="dxa"/>
          </w:tcPr>
          <w:p>
            <w:r>
              <w:rPr/>
              <w:t xml:space="preserve">Stores employee login and status details.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credit_risk_data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age, education, gender, net_monthly_income, approved_flag, credit_band, max_credit_amount</w:t>
            </w:r>
          </w:p>
        </w:tc>
        <w:tc>
          <w:tcPr>
            <w:tcW w:w="2800" w:type="dxa"/>
          </w:tcPr>
          <w:p>
            <w:r>
              <w:rPr/>
              <w:t xml:space="preserve">Stores credit risk records and credit outcomes.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credit_risk_dashboard_enhanced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tradeline metrics, delinquency metrics, enquiries, approved_flag, income_bucket, risk_profile</w:t>
            </w:r>
          </w:p>
        </w:tc>
        <w:tc>
          <w:tcPr>
            <w:tcW w:w="2800" w:type="dxa"/>
          </w:tcPr>
          <w:p>
            <w:r>
              <w:rPr/>
              <w:t xml:space="preserve">Stores enhanced dashboard and credit model feature data.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fraud_detection_data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transaction_id, txn_type, txn_amount, risk_score, risk_band, is_fraud</w:t>
            </w:r>
          </w:p>
        </w:tc>
        <w:tc>
          <w:tcPr>
            <w:tcW w:w="2800" w:type="dxa"/>
          </w:tcPr>
          <w:p>
            <w:r>
              <w:rPr/>
              <w:t xml:space="preserve">Stores transaction and fraud analysis data.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prediction_logs</w:t>
            </w:r>
          </w:p>
        </w:tc>
        <w:tc>
          <w:tcPr>
            <w:tcW w:w="2800" w:type="dxa"/>
          </w:tcPr>
          <w:p>
            <w:r>
              <w:rPr/>
              <w:t xml:space="preserve">id</w:t>
            </w:r>
          </w:p>
        </w:tc>
        <w:tc>
          <w:tcPr>
            <w:tcW w:w="2800" w:type="dxa"/>
          </w:tcPr>
          <w:p>
            <w:r>
              <w:rPr/>
              <w:t xml:space="preserve">employee_id, module_name, input_payload, prediction_label, prediction_score, created_at</w:t>
            </w:r>
          </w:p>
        </w:tc>
        <w:tc>
          <w:tcPr>
            <w:tcW w:w="2800" w:type="dxa"/>
          </w:tcPr>
          <w:p>
            <w:r>
              <w:rPr/>
              <w:t xml:space="preserve">Stores audit trail for prediction submissions.</w:t>
            </w:r>
          </w:p>
        </w:tc>
      </w:tr>
    </w:tbl>
    <w:p>
      <w:pPr>
        <w:pStyle w:val="Heading1"/>
      </w:pPr>
      <w:r>
        <w:t xml:space="preserve">3.8 Data Dictionary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Data Type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employee_id</w:t>
            </w:r>
          </w:p>
        </w:tc>
        <w:tc>
          <w:tcPr>
            <w:tcW w:w="2800" w:type="dxa"/>
          </w:tcPr>
          <w:p>
            <w:r>
              <w:rPr/>
              <w:t xml:space="preserve">String(30)</w:t>
            </w:r>
          </w:p>
        </w:tc>
        <w:tc>
          <w:tcPr>
            <w:tcW w:w="2800" w:type="dxa"/>
          </w:tcPr>
          <w:p>
            <w:r>
              <w:rPr/>
              <w:t xml:space="preserve">Unique employee login ID.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employee_password_hash</w:t>
            </w:r>
          </w:p>
        </w:tc>
        <w:tc>
          <w:tcPr>
            <w:tcW w:w="2800" w:type="dxa"/>
          </w:tcPr>
          <w:p>
            <w:r>
              <w:rPr/>
              <w:t xml:space="preserve">String(255)</w:t>
            </w:r>
          </w:p>
        </w:tc>
        <w:tc>
          <w:tcPr>
            <w:tcW w:w="2800" w:type="dxa"/>
          </w:tcPr>
          <w:p>
            <w:r>
              <w:rPr/>
              <w:t xml:space="preserve">bcrypt password hash.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net_monthly_income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Applicant monthly income.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approved_flag</w:t>
            </w:r>
          </w:p>
        </w:tc>
        <w:tc>
          <w:tcPr>
            <w:tcW w:w="2800" w:type="dxa"/>
          </w:tcPr>
          <w:p>
            <w:r>
              <w:rPr/>
              <w:t xml:space="preserve">String(20)</w:t>
            </w:r>
          </w:p>
        </w:tc>
        <w:tc>
          <w:tcPr>
            <w:tcW w:w="2800" w:type="dxa"/>
          </w:tcPr>
          <w:p>
            <w:r>
              <w:rPr/>
              <w:t xml:space="preserve">Approval class such as P1, P2, P3, P4.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credit_band</w:t>
            </w:r>
          </w:p>
        </w:tc>
        <w:tc>
          <w:tcPr>
            <w:tcW w:w="2800" w:type="dxa"/>
          </w:tcPr>
          <w:p>
            <w:r>
              <w:rPr/>
              <w:t xml:space="preserve">String(40)</w:t>
            </w:r>
          </w:p>
        </w:tc>
        <w:tc>
          <w:tcPr>
            <w:tcW w:w="2800" w:type="dxa"/>
          </w:tcPr>
          <w:p>
            <w:r>
              <w:rPr/>
              <w:t xml:space="preserve">Credit band assigned to applicant.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max_credit_amount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Estimated maximum credit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transaction_id</w:t>
            </w:r>
          </w:p>
        </w:tc>
        <w:tc>
          <w:tcPr>
            <w:tcW w:w="2800" w:type="dxa"/>
          </w:tcPr>
          <w:p>
            <w:r>
              <w:rPr/>
              <w:t xml:space="preserve">String(80)</w:t>
            </w:r>
          </w:p>
        </w:tc>
        <w:tc>
          <w:tcPr>
            <w:tcW w:w="2800" w:type="dxa"/>
          </w:tcPr>
          <w:p>
            <w:r>
              <w:rPr/>
              <w:t xml:space="preserve">Unique transaction case ID.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txn_amount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Transaction amount.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amount_to_avg_ratio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Transaction amount compared with normal average.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balance_drain_pct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Percentage of account balance used by transaction.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risk_score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Fraud model risk score.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risk_band</w:t>
            </w:r>
          </w:p>
        </w:tc>
        <w:tc>
          <w:tcPr>
            <w:tcW w:w="2800" w:type="dxa"/>
          </w:tcPr>
          <w:p>
            <w:r>
              <w:rPr/>
              <w:t xml:space="preserve">String(40)</w:t>
            </w:r>
          </w:p>
        </w:tc>
        <w:tc>
          <w:tcPr>
            <w:tcW w:w="2800" w:type="dxa"/>
          </w:tcPr>
          <w:p>
            <w:r>
              <w:rPr/>
              <w:t xml:space="preserve">Low, Medium, or High risk classification.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is_fraud</w:t>
            </w:r>
          </w:p>
        </w:tc>
        <w:tc>
          <w:tcPr>
            <w:tcW w:w="2800" w:type="dxa"/>
          </w:tcPr>
          <w:p>
            <w:r>
              <w:rPr/>
              <w:t xml:space="preserve">Boolean</w:t>
            </w:r>
          </w:p>
        </w:tc>
        <w:tc>
          <w:tcPr>
            <w:tcW w:w="2800" w:type="dxa"/>
          </w:tcPr>
          <w:p>
            <w:r>
              <w:rPr/>
              <w:t xml:space="preserve">Fraud flag result.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input_payload</w:t>
            </w:r>
          </w:p>
        </w:tc>
        <w:tc>
          <w:tcPr>
            <w:tcW w:w="2800" w:type="dxa"/>
          </w:tcPr>
          <w:p>
            <w:r>
              <w:rPr/>
              <w:t xml:space="preserve">Text</w:t>
            </w:r>
          </w:p>
        </w:tc>
        <w:tc>
          <w:tcPr>
            <w:tcW w:w="2800" w:type="dxa"/>
          </w:tcPr>
          <w:p>
            <w:r>
              <w:rPr/>
              <w:t xml:space="preserve">JSON input submitted to prediction model.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prediction_score</w:t>
            </w:r>
          </w:p>
        </w:tc>
        <w:tc>
          <w:tcPr>
            <w:tcW w:w="2800" w:type="dxa"/>
          </w:tcPr>
          <w:p>
            <w:r>
              <w:rPr/>
              <w:t xml:space="preserve">Float</w:t>
            </w:r>
          </w:p>
        </w:tc>
        <w:tc>
          <w:tcPr>
            <w:tcW w:w="2800" w:type="dxa"/>
          </w:tcPr>
          <w:p>
            <w:r>
              <w:rPr/>
              <w:t xml:space="preserve">Confidence or probability score.</w:t>
            </w:r>
          </w:p>
        </w:tc>
      </w:tr>
    </w:tbl>
    <w:p>
      <w:pPr>
        <w:pStyle w:val="Heading1"/>
      </w:pPr>
      <w:r>
        <w:t xml:space="preserve">4.1 User Interface Screens - Input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Screen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Actual Inputs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Login</w:t>
            </w:r>
          </w:p>
        </w:tc>
        <w:tc>
          <w:tcPr>
            <w:tcW w:w="2800" w:type="dxa"/>
          </w:tcPr>
          <w:p>
            <w:r>
              <w:rPr/>
              <w:t xml:space="preserve">Employee ID, password, login button.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Applicant age, net monthly income, employer tenure, education, gender, marital status, tradelines, enquiries, delinquency fields, product enquiry fields, loan flags.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Customer age, account type, city tier, account tenure, balance, average spend, transaction type, transaction amount, hour, day, velocity, anomaly flags.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Management Insights</w:t>
            </w:r>
          </w:p>
        </w:tc>
        <w:tc>
          <w:tcPr>
            <w:tcW w:w="2800" w:type="dxa"/>
          </w:tcPr>
          <w:p>
            <w:r>
              <w:rPr/>
              <w:t xml:space="preserve">Credit dashboard tab, fraud dashboard tab, approval filters, income range, age range, transaction type filters, fraud type filters.</w:t>
            </w:r>
          </w:p>
        </w:tc>
      </w:tr>
    </w:tbl>
    <w:p>
      <w:pPr>
        <w:pStyle w:val="Heading1"/>
      </w:pPr>
      <w:r>
        <w:t xml:space="preserve">4.2 Output Screens with Data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Screen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Actual Output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Risk Prediction</w:t>
            </w:r>
          </w:p>
        </w:tc>
        <w:tc>
          <w:tcPr>
            <w:tcW w:w="2800" w:type="dxa"/>
          </w:tcPr>
          <w:p>
            <w:r>
              <w:rPr/>
              <w:t xml:space="preserve">Predicted approval category, model confidence percentage, maximum credit amount, class probability table.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800" w:type="dxa"/>
          </w:tcPr>
          <w:p>
            <w:r>
              <w:rPr/>
              <w:t xml:space="preserve">Fraud probability, decision threshold, risk level badge, final verdict, amount-to-average ratio, balance drain percentage, top model signals.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Dashboard</w:t>
            </w:r>
          </w:p>
        </w:tc>
        <w:tc>
          <w:tcPr>
            <w:tcW w:w="2800" w:type="dxa"/>
          </w:tcPr>
          <w:p>
            <w:r>
              <w:rPr/>
              <w:t xml:space="preserve">KPI cards, filtered credit records, approval distribution, income and risk analysis.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Dashboard</w:t>
            </w:r>
          </w:p>
        </w:tc>
        <w:tc>
          <w:tcPr>
            <w:tcW w:w="2800" w:type="dxa"/>
          </w:tcPr>
          <w:p>
            <w:r>
              <w:rPr/>
              <w:t xml:space="preserve">Fraud transaction summaries, fraud type distribution, risk breakdown, filtered transaction records.</w:t>
            </w:r>
          </w:p>
        </w:tc>
      </w:tr>
    </w:tbl>
    <w:p>
      <w:pPr>
        <w:pStyle w:val="Heading1"/>
      </w:pPr>
      <w:r>
        <w:t xml:space="preserve">4.3 Data Reports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Report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Data Included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Approval Report</w:t>
            </w:r>
          </w:p>
        </w:tc>
        <w:tc>
          <w:tcPr>
            <w:tcW w:w="2800" w:type="dxa"/>
          </w:tcPr>
          <w:p>
            <w:r>
              <w:rPr/>
              <w:t xml:space="preserve">Approval categories, income bands, risk profiles, applicant attributes.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Credit Amount Report</w:t>
            </w:r>
          </w:p>
        </w:tc>
        <w:tc>
          <w:tcPr>
            <w:tcW w:w="2800" w:type="dxa"/>
          </w:tcPr>
          <w:p>
            <w:r>
              <w:rPr/>
              <w:t xml:space="preserve">Maximum credit amount and credit band related output.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Fraud Detection Report</w:t>
            </w:r>
          </w:p>
        </w:tc>
        <w:tc>
          <w:tcPr>
            <w:tcW w:w="2800" w:type="dxa"/>
          </w:tcPr>
          <w:p>
            <w:r>
              <w:rPr/>
              <w:t xml:space="preserve">Transaction details, anomaly features, risk score, fraud verdict.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Prediction Log Report</w:t>
            </w:r>
          </w:p>
        </w:tc>
        <w:tc>
          <w:tcPr>
            <w:tcW w:w="2800" w:type="dxa"/>
          </w:tcPr>
          <w:p>
            <w:r>
              <w:rPr/>
              <w:t xml:space="preserve">Employee ID, module name, input payload, prediction label, score, timestamp.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Model Evaluation Reports</w:t>
            </w:r>
          </w:p>
        </w:tc>
        <w:tc>
          <w:tcPr>
            <w:tcW w:w="2800" w:type="dxa"/>
          </w:tcPr>
          <w:p>
            <w:r>
              <w:rPr/>
              <w:t xml:space="preserve">Classification report, confusion matrix, metrics JSON, feature columns.</w:t>
            </w:r>
          </w:p>
        </w:tc>
      </w:tr>
    </w:tbl>
    <w:p>
      <w:pPr>
        <w:pStyle w:val="Heading1"/>
      </w:pPr>
      <w:r>
        <w:t xml:space="preserve">4.4 Sample Program Code</w:t>
      </w:r>
    </w:p>
    <w:p>
      <w:r>
        <w:rPr>
          <w:rFonts w:ascii="Consolas" w:hAnsi="Consolas"/>
          <w:sz w:val="18"/>
        </w:rPr>
        <w:t xml:space="preserve">def predict_enhanced_approved_flag(input_payload: dict) -&gt; dict:</w:t>
      </w:r>
    </w:p>
    <w:p>
      <w:r>
        <w:rPr>
          <w:rFonts w:ascii="Consolas" w:hAnsi="Consolas"/>
          <w:sz w:val="18"/>
        </w:rPr>
        <w:t xml:space="preserve">    artifact = load_artifact(ENHANCED_MODEL_PATH)</w:t>
      </w:r>
    </w:p>
    <w:p>
      <w:r>
        <w:rPr>
          <w:rFonts w:ascii="Consolas" w:hAnsi="Consolas"/>
          <w:sz w:val="18"/>
        </w:rPr>
        <w:t xml:space="preserve">    model = artifact["model"]</w:t>
      </w:r>
    </w:p>
    <w:p>
      <w:r>
        <w:rPr>
          <w:rFonts w:ascii="Consolas" w:hAnsi="Consolas"/>
          <w:sz w:val="18"/>
        </w:rPr>
        <w:t xml:space="preserve">    label_encoder = artifact["label_encoder"]</w:t>
      </w:r>
    </w:p>
    <w:p>
      <w:r>
        <w:rPr>
          <w:rFonts w:ascii="Consolas" w:hAnsi="Consolas"/>
          <w:sz w:val="18"/>
        </w:rPr>
        <w:t xml:space="preserve">    feature_columns = artifact["feature_columns"]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frame = pd.DataFrame([input_payload])</w:t>
      </w:r>
    </w:p>
    <w:p>
      <w:r>
        <w:rPr>
          <w:rFonts w:ascii="Consolas" w:hAnsi="Consolas"/>
          <w:sz w:val="18"/>
        </w:rPr>
        <w:t xml:space="preserve">    frame = frame.reindex(columns=feature_columns)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probabilities = model.predict_proba(frame)[0]</w:t>
      </w:r>
    </w:p>
    <w:p>
      <w:r>
        <w:rPr>
          <w:rFonts w:ascii="Consolas" w:hAnsi="Consolas"/>
          <w:sz w:val="18"/>
        </w:rPr>
        <w:t xml:space="preserve">    probabilities = probabilities / probabilities.sum()</w:t>
      </w:r>
    </w:p>
    <w:p>
      <w:r>
        <w:rPr>
          <w:rFonts w:ascii="Consolas" w:hAnsi="Consolas"/>
          <w:sz w:val="18"/>
        </w:rPr>
        <w:t xml:space="preserve">    predicted_index = int(probabilities.argmax())</w:t>
      </w:r>
    </w:p>
    <w:p>
      <w:r>
        <w:rPr>
          <w:rFonts w:ascii="Consolas" w:hAnsi="Consolas"/>
          <w:sz w:val="18"/>
        </w:rPr>
        <w:t xml:space="preserve">    predicted_label = label_encoder.inverse_transform([predicted_index])[0]</w:t>
      </w:r>
    </w:p>
    <w:p>
      <w:r>
        <w:rPr>
          <w:rFonts w:ascii="Consolas" w:hAnsi="Consolas"/>
          <w:sz w:val="18"/>
        </w:rPr>
        <w:t xml:space="preserve"/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"predicted_approved_flag": predicted_label,</w:t>
      </w:r>
    </w:p>
    <w:p>
      <w:r>
        <w:rPr>
          <w:rFonts w:ascii="Consolas" w:hAnsi="Consolas"/>
          <w:sz w:val="18"/>
        </w:rPr>
        <w:t xml:space="preserve">        "confidence": float(probabilities[predicted_index]),</w:t>
      </w:r>
    </w:p>
    <w:p>
      <w:r>
        <w:rPr>
          <w:rFonts w:ascii="Consolas" w:hAnsi="Consolas"/>
          <w:sz w:val="18"/>
        </w:rPr>
        <w:t xml:space="preserve">    }</w:t>
      </w:r>
    </w:p>
    <w:p>
      <w:pPr>
        <w:pStyle w:val="Heading1"/>
      </w:pPr>
      <w:r>
        <w:t xml:space="preserve">4.5 Limitations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Limitation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1</w:t>
            </w:r>
          </w:p>
        </w:tc>
        <w:tc>
          <w:tcPr>
            <w:tcW w:w="2800" w:type="dxa"/>
          </w:tcPr>
          <w:p>
            <w:r>
              <w:rPr/>
              <w:t xml:space="preserve">Model quality depends on training data quality, freshness, and representativeness.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2</w:t>
            </w:r>
          </w:p>
        </w:tc>
        <w:tc>
          <w:tcPr>
            <w:tcW w:w="2800" w:type="dxa"/>
          </w:tcPr>
          <w:p>
            <w:r>
              <w:rPr/>
              <w:t xml:space="preserve">Streamlit Community Cloud does not provide durable local database persistence after restarts; external DATABASE_URL is recommended.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3</w:t>
            </w:r>
          </w:p>
        </w:tc>
        <w:tc>
          <w:tcPr>
            <w:tcW w:w="2800" w:type="dxa"/>
          </w:tcPr>
          <w:p>
            <w:r>
              <w:rPr/>
              <w:t xml:space="preserve">Large joblib artifacts can increase startup time and deployment size.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4</w:t>
            </w:r>
          </w:p>
        </w:tc>
        <w:tc>
          <w:tcPr>
            <w:tcW w:w="2800" w:type="dxa"/>
          </w:tcPr>
          <w:p>
            <w:r>
              <w:rPr/>
              <w:t xml:space="preserve">ML predictions support decision-making but should not replace final human or policy review.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5</w:t>
            </w:r>
          </w:p>
        </w:tc>
        <w:tc>
          <w:tcPr>
            <w:tcW w:w="2800" w:type="dxa"/>
          </w:tcPr>
          <w:p>
            <w:r>
              <w:rPr/>
              <w:t xml:space="preserve">Dependency versions must remain compatible with saved model artifacts.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6</w:t>
            </w:r>
          </w:p>
        </w:tc>
        <w:tc>
          <w:tcPr>
            <w:tcW w:w="2800" w:type="dxa"/>
          </w:tcPr>
          <w:p>
            <w:r>
              <w:rPr/>
              <w:t xml:space="preserve">Current employee management is limited to seeded/demo employee unless an admin module is expanded.</w:t>
            </w:r>
          </w:p>
        </w:tc>
      </w:tr>
    </w:tbl>
    <w:p>
      <w:pPr>
        <w:pStyle w:val="Heading1"/>
      </w:pPr>
      <w:r>
        <w:t xml:space="preserve">4.6 Test Cases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Test Case ID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Input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Expected Result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TC-01</w:t>
            </w:r>
          </w:p>
        </w:tc>
        <w:tc>
          <w:tcPr>
            <w:tcW w:w="2800" w:type="dxa"/>
          </w:tcPr>
          <w:p>
            <w:r>
              <w:rPr/>
              <w:t xml:space="preserve">Valid login</w:t>
            </w:r>
          </w:p>
        </w:tc>
        <w:tc>
          <w:tcPr>
            <w:tcW w:w="2800" w:type="dxa"/>
          </w:tcPr>
          <w:p>
            <w:r>
              <w:rPr/>
              <w:t xml:space="preserve">ANL001 with correct password</w:t>
            </w:r>
          </w:p>
        </w:tc>
        <w:tc>
          <w:tcPr>
            <w:tcW w:w="2800" w:type="dxa"/>
          </w:tcPr>
          <w:p>
            <w:r>
              <w:rPr/>
              <w:t xml:space="preserve">Dashboard is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TC-02</w:t>
            </w:r>
          </w:p>
        </w:tc>
        <w:tc>
          <w:tcPr>
            <w:tcW w:w="2800" w:type="dxa"/>
          </w:tcPr>
          <w:p>
            <w:r>
              <w:rPr/>
              <w:t xml:space="preserve">Invalid login</w:t>
            </w:r>
          </w:p>
        </w:tc>
        <w:tc>
          <w:tcPr>
            <w:tcW w:w="2800" w:type="dxa"/>
          </w:tcPr>
          <w:p>
            <w:r>
              <w:rPr/>
              <w:t xml:space="preserve">Wrong password</w:t>
            </w:r>
          </w:p>
        </w:tc>
        <w:tc>
          <w:tcPr>
            <w:tcW w:w="2800" w:type="dxa"/>
          </w:tcPr>
          <w:p>
            <w:r>
              <w:rPr/>
              <w:t xml:space="preserve">Login error is displayed.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TC-03</w:t>
            </w:r>
          </w:p>
        </w:tc>
        <w:tc>
          <w:tcPr>
            <w:tcW w:w="2800" w:type="dxa"/>
          </w:tcPr>
          <w:p>
            <w:r>
              <w:rPr/>
              <w:t xml:space="preserve">Credit prediction</w:t>
            </w:r>
          </w:p>
        </w:tc>
        <w:tc>
          <w:tcPr>
            <w:tcW w:w="2800" w:type="dxa"/>
          </w:tcPr>
          <w:p>
            <w:r>
              <w:rPr/>
              <w:t xml:space="preserve">Valid applicant and bureau values</w:t>
            </w:r>
          </w:p>
        </w:tc>
        <w:tc>
          <w:tcPr>
            <w:tcW w:w="2800" w:type="dxa"/>
          </w:tcPr>
          <w:p>
            <w:r>
              <w:rPr/>
              <w:t xml:space="preserve">Approval category, confidence, amount, and probabilities are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TC-04</w:t>
            </w:r>
          </w:p>
        </w:tc>
        <w:tc>
          <w:tcPr>
            <w:tcW w:w="2800" w:type="dxa"/>
          </w:tcPr>
          <w:p>
            <w:r>
              <w:rPr/>
              <w:t xml:space="preserve">Fraud prediction</w:t>
            </w:r>
          </w:p>
        </w:tc>
        <w:tc>
          <w:tcPr>
            <w:tcW w:w="2800" w:type="dxa"/>
          </w:tcPr>
          <w:p>
            <w:r>
              <w:rPr/>
              <w:t xml:space="preserve">Valid transaction values</w:t>
            </w:r>
          </w:p>
        </w:tc>
        <w:tc>
          <w:tcPr>
            <w:tcW w:w="2800" w:type="dxa"/>
          </w:tcPr>
          <w:p>
            <w:r>
              <w:rPr/>
              <w:t xml:space="preserve">Fraud probability, risk badge, verdict, and signals are shown.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TC-05</w:t>
            </w:r>
          </w:p>
        </w:tc>
        <w:tc>
          <w:tcPr>
            <w:tcW w:w="2800" w:type="dxa"/>
          </w:tcPr>
          <w:p>
            <w:r>
              <w:rPr/>
              <w:t xml:space="preserve">Prediction log</w:t>
            </w:r>
          </w:p>
        </w:tc>
        <w:tc>
          <w:tcPr>
            <w:tcW w:w="2800" w:type="dxa"/>
          </w:tcPr>
          <w:p>
            <w:r>
              <w:rPr/>
              <w:t xml:space="preserve">Authenticated user submits prediction</w:t>
            </w:r>
          </w:p>
        </w:tc>
        <w:tc>
          <w:tcPr>
            <w:tcW w:w="2800" w:type="dxa"/>
          </w:tcPr>
          <w:p>
            <w:r>
              <w:rPr/>
              <w:t xml:space="preserve">Row is inserted into prediction_logs.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TC-06</w:t>
            </w:r>
          </w:p>
        </w:tc>
        <w:tc>
          <w:tcPr>
            <w:tcW w:w="2800" w:type="dxa"/>
          </w:tcPr>
          <w:p>
            <w:r>
              <w:rPr/>
              <w:t xml:space="preserve">Dashboard filter</w:t>
            </w:r>
          </w:p>
        </w:tc>
        <w:tc>
          <w:tcPr>
            <w:tcW w:w="2800" w:type="dxa"/>
          </w:tcPr>
          <w:p>
            <w:r>
              <w:rPr/>
              <w:t xml:space="preserve">Select approval/fraud filters</w:t>
            </w:r>
          </w:p>
        </w:tc>
        <w:tc>
          <w:tcPr>
            <w:tcW w:w="2800" w:type="dxa"/>
          </w:tcPr>
          <w:p>
            <w:r>
              <w:rPr/>
              <w:t xml:space="preserve">Charts and tables update according to filters.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TC-07</w:t>
            </w:r>
          </w:p>
        </w:tc>
        <w:tc>
          <w:tcPr>
            <w:tcW w:w="2800" w:type="dxa"/>
          </w:tcPr>
          <w:p>
            <w:r>
              <w:rPr/>
              <w:t xml:space="preserve">Missing model file</w:t>
            </w:r>
          </w:p>
        </w:tc>
        <w:tc>
          <w:tcPr>
            <w:tcW w:w="2800" w:type="dxa"/>
          </w:tcPr>
          <w:p>
            <w:r>
              <w:rPr/>
              <w:t xml:space="preserve">Model artifact unavailable</w:t>
            </w:r>
          </w:p>
        </w:tc>
        <w:tc>
          <w:tcPr>
            <w:tcW w:w="2800" w:type="dxa"/>
          </w:tcPr>
          <w:p>
            <w:r>
              <w:rPr/>
              <w:t xml:space="preserve">Informative message is shown instead of app crash.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TC-08</w:t>
            </w:r>
          </w:p>
        </w:tc>
        <w:tc>
          <w:tcPr>
            <w:tcW w:w="2800" w:type="dxa"/>
          </w:tcPr>
          <w:p>
            <w:r>
              <w:rPr/>
              <w:t xml:space="preserve">Logout</w:t>
            </w:r>
          </w:p>
        </w:tc>
        <w:tc>
          <w:tcPr>
            <w:tcW w:w="2800" w:type="dxa"/>
          </w:tcPr>
          <w:p>
            <w:r>
              <w:rPr/>
              <w:t xml:space="preserve">Click Logout</w:t>
            </w:r>
          </w:p>
        </w:tc>
        <w:tc>
          <w:tcPr>
            <w:tcW w:w="2800" w:type="dxa"/>
          </w:tcPr>
          <w:p>
            <w:r>
              <w:rPr/>
              <w:t xml:space="preserve">Session clears and login page appears.</w:t>
            </w:r>
          </w:p>
        </w:tc>
      </w:tr>
    </w:tbl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36"/>
    </w:rPr>
  </w:style>
  <w:style w:type="paragraph" w:styleId="Subtitle">
    <w:name w:val="Subtitle"/>
    <w:rPr>
      <w:i/>
      <w:sz w:val="24"/>
    </w:rPr>
  </w:style>
  <w:style w:type="paragraph" w:styleId="Heading1">
    <w:name w:val="heading 1"/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