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741758025"/>
        <w:docPartObj>
          <w:docPartGallery w:val="Table of Contents"/>
          <w:docPartUnique/>
        </w:docPartObj>
      </w:sdtPr>
      <w:sdtEndPr>
        <w:rPr>
          <w:b/>
          <w:bCs/>
          <w:noProof/>
        </w:rPr>
      </w:sdtEndPr>
      <w:sdtContent>
        <w:p w14:paraId="0DE2E354" w14:textId="7CCB8149" w:rsidR="003B10EC" w:rsidRDefault="003B10EC">
          <w:pPr>
            <w:pStyle w:val="TOCHeading"/>
          </w:pPr>
          <w:r>
            <w:t>Contents</w:t>
          </w:r>
        </w:p>
        <w:p w14:paraId="674CF9A1" w14:textId="61A554CA" w:rsidR="008166B1" w:rsidRDefault="003B10EC">
          <w:pPr>
            <w:pStyle w:val="TOC2"/>
            <w:tabs>
              <w:tab w:val="left" w:pos="72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09213921" w:history="1">
            <w:r w:rsidR="008166B1" w:rsidRPr="005A4527">
              <w:rPr>
                <w:rStyle w:val="Hyperlink"/>
                <w:noProof/>
              </w:rPr>
              <w:t>1.</w:t>
            </w:r>
            <w:r w:rsidR="008166B1">
              <w:rPr>
                <w:rFonts w:eastAsiaTheme="minorEastAsia"/>
                <w:noProof/>
                <w:sz w:val="24"/>
                <w:szCs w:val="24"/>
                <w:lang w:eastAsia="en-IN"/>
              </w:rPr>
              <w:tab/>
            </w:r>
            <w:r w:rsidR="008166B1" w:rsidRPr="005A4527">
              <w:rPr>
                <w:rStyle w:val="Hyperlink"/>
                <w:noProof/>
              </w:rPr>
              <w:t>Check intrinsic value first</w:t>
            </w:r>
            <w:r w:rsidR="008166B1">
              <w:rPr>
                <w:noProof/>
                <w:webHidden/>
              </w:rPr>
              <w:tab/>
            </w:r>
            <w:r w:rsidR="008166B1">
              <w:rPr>
                <w:noProof/>
                <w:webHidden/>
              </w:rPr>
              <w:fldChar w:fldCharType="begin"/>
            </w:r>
            <w:r w:rsidR="008166B1">
              <w:rPr>
                <w:noProof/>
                <w:webHidden/>
              </w:rPr>
              <w:instrText xml:space="preserve"> PAGEREF _Toc209213921 \h </w:instrText>
            </w:r>
            <w:r w:rsidR="008166B1">
              <w:rPr>
                <w:noProof/>
                <w:webHidden/>
              </w:rPr>
            </w:r>
            <w:r w:rsidR="008166B1">
              <w:rPr>
                <w:noProof/>
                <w:webHidden/>
              </w:rPr>
              <w:fldChar w:fldCharType="separate"/>
            </w:r>
            <w:r w:rsidR="008166B1">
              <w:rPr>
                <w:noProof/>
                <w:webHidden/>
              </w:rPr>
              <w:t>2</w:t>
            </w:r>
            <w:r w:rsidR="008166B1">
              <w:rPr>
                <w:noProof/>
                <w:webHidden/>
              </w:rPr>
              <w:fldChar w:fldCharType="end"/>
            </w:r>
          </w:hyperlink>
        </w:p>
        <w:p w14:paraId="0F117B18" w14:textId="496E2DE0" w:rsidR="008166B1" w:rsidRDefault="008166B1">
          <w:pPr>
            <w:pStyle w:val="TOC2"/>
            <w:tabs>
              <w:tab w:val="left" w:pos="720"/>
              <w:tab w:val="right" w:leader="dot" w:pos="9016"/>
            </w:tabs>
            <w:rPr>
              <w:rFonts w:eastAsiaTheme="minorEastAsia"/>
              <w:noProof/>
              <w:sz w:val="24"/>
              <w:szCs w:val="24"/>
              <w:lang w:eastAsia="en-IN"/>
            </w:rPr>
          </w:pPr>
          <w:hyperlink w:anchor="_Toc209213922" w:history="1">
            <w:r w:rsidRPr="005A4527">
              <w:rPr>
                <w:rStyle w:val="Hyperlink"/>
                <w:noProof/>
              </w:rPr>
              <w:t>2.</w:t>
            </w:r>
            <w:r>
              <w:rPr>
                <w:rFonts w:eastAsiaTheme="minorEastAsia"/>
                <w:noProof/>
                <w:sz w:val="24"/>
                <w:szCs w:val="24"/>
                <w:lang w:eastAsia="en-IN"/>
              </w:rPr>
              <w:tab/>
            </w:r>
            <w:r w:rsidRPr="005A4527">
              <w:rPr>
                <w:rStyle w:val="Hyperlink"/>
                <w:noProof/>
              </w:rPr>
              <w:t>Explain the difference between Debt and Equity</w:t>
            </w:r>
            <w:r>
              <w:rPr>
                <w:noProof/>
                <w:webHidden/>
              </w:rPr>
              <w:tab/>
            </w:r>
            <w:r>
              <w:rPr>
                <w:noProof/>
                <w:webHidden/>
              </w:rPr>
              <w:fldChar w:fldCharType="begin"/>
            </w:r>
            <w:r>
              <w:rPr>
                <w:noProof/>
                <w:webHidden/>
              </w:rPr>
              <w:instrText xml:space="preserve"> PAGEREF _Toc209213922 \h </w:instrText>
            </w:r>
            <w:r>
              <w:rPr>
                <w:noProof/>
                <w:webHidden/>
              </w:rPr>
            </w:r>
            <w:r>
              <w:rPr>
                <w:noProof/>
                <w:webHidden/>
              </w:rPr>
              <w:fldChar w:fldCharType="separate"/>
            </w:r>
            <w:r>
              <w:rPr>
                <w:noProof/>
                <w:webHidden/>
              </w:rPr>
              <w:t>2</w:t>
            </w:r>
            <w:r>
              <w:rPr>
                <w:noProof/>
                <w:webHidden/>
              </w:rPr>
              <w:fldChar w:fldCharType="end"/>
            </w:r>
          </w:hyperlink>
        </w:p>
        <w:p w14:paraId="2CAC06E3" w14:textId="6F9CCE83" w:rsidR="008166B1" w:rsidRDefault="008166B1">
          <w:pPr>
            <w:pStyle w:val="TOC2"/>
            <w:tabs>
              <w:tab w:val="left" w:pos="720"/>
              <w:tab w:val="right" w:leader="dot" w:pos="9016"/>
            </w:tabs>
            <w:rPr>
              <w:rFonts w:eastAsiaTheme="minorEastAsia"/>
              <w:noProof/>
              <w:sz w:val="24"/>
              <w:szCs w:val="24"/>
              <w:lang w:eastAsia="en-IN"/>
            </w:rPr>
          </w:pPr>
          <w:hyperlink w:anchor="_Toc209213923" w:history="1">
            <w:r w:rsidRPr="005A4527">
              <w:rPr>
                <w:rStyle w:val="Hyperlink"/>
                <w:noProof/>
              </w:rPr>
              <w:t>3.</w:t>
            </w:r>
            <w:r>
              <w:rPr>
                <w:rFonts w:eastAsiaTheme="minorEastAsia"/>
                <w:noProof/>
                <w:sz w:val="24"/>
                <w:szCs w:val="24"/>
                <w:lang w:eastAsia="en-IN"/>
              </w:rPr>
              <w:tab/>
            </w:r>
            <w:r w:rsidRPr="005A4527">
              <w:rPr>
                <w:rStyle w:val="Hyperlink"/>
                <w:noProof/>
              </w:rPr>
              <w:t>Check ratios</w:t>
            </w:r>
            <w:r>
              <w:rPr>
                <w:noProof/>
                <w:webHidden/>
              </w:rPr>
              <w:tab/>
            </w:r>
            <w:r>
              <w:rPr>
                <w:noProof/>
                <w:webHidden/>
              </w:rPr>
              <w:fldChar w:fldCharType="begin"/>
            </w:r>
            <w:r>
              <w:rPr>
                <w:noProof/>
                <w:webHidden/>
              </w:rPr>
              <w:instrText xml:space="preserve"> PAGEREF _Toc209213923 \h </w:instrText>
            </w:r>
            <w:r>
              <w:rPr>
                <w:noProof/>
                <w:webHidden/>
              </w:rPr>
            </w:r>
            <w:r>
              <w:rPr>
                <w:noProof/>
                <w:webHidden/>
              </w:rPr>
              <w:fldChar w:fldCharType="separate"/>
            </w:r>
            <w:r>
              <w:rPr>
                <w:noProof/>
                <w:webHidden/>
              </w:rPr>
              <w:t>3</w:t>
            </w:r>
            <w:r>
              <w:rPr>
                <w:noProof/>
                <w:webHidden/>
              </w:rPr>
              <w:fldChar w:fldCharType="end"/>
            </w:r>
          </w:hyperlink>
        </w:p>
        <w:p w14:paraId="5E90EAA9" w14:textId="6630B7B7" w:rsidR="008166B1" w:rsidRDefault="008166B1">
          <w:pPr>
            <w:pStyle w:val="TOC2"/>
            <w:tabs>
              <w:tab w:val="left" w:pos="720"/>
              <w:tab w:val="right" w:leader="dot" w:pos="9016"/>
            </w:tabs>
            <w:rPr>
              <w:rFonts w:eastAsiaTheme="minorEastAsia"/>
              <w:noProof/>
              <w:sz w:val="24"/>
              <w:szCs w:val="24"/>
              <w:lang w:eastAsia="en-IN"/>
            </w:rPr>
          </w:pPr>
          <w:hyperlink w:anchor="_Toc209213924" w:history="1">
            <w:r w:rsidRPr="005A4527">
              <w:rPr>
                <w:rStyle w:val="Hyperlink"/>
                <w:noProof/>
              </w:rPr>
              <w:t>4.</w:t>
            </w:r>
            <w:r>
              <w:rPr>
                <w:rFonts w:eastAsiaTheme="minorEastAsia"/>
                <w:noProof/>
                <w:sz w:val="24"/>
                <w:szCs w:val="24"/>
                <w:lang w:eastAsia="en-IN"/>
              </w:rPr>
              <w:tab/>
            </w:r>
            <w:r w:rsidRPr="005A4527">
              <w:rPr>
                <w:rStyle w:val="Hyperlink"/>
                <w:noProof/>
              </w:rPr>
              <w:t>Check balance sheet</w:t>
            </w:r>
            <w:r>
              <w:rPr>
                <w:noProof/>
                <w:webHidden/>
              </w:rPr>
              <w:tab/>
            </w:r>
            <w:r>
              <w:rPr>
                <w:noProof/>
                <w:webHidden/>
              </w:rPr>
              <w:fldChar w:fldCharType="begin"/>
            </w:r>
            <w:r>
              <w:rPr>
                <w:noProof/>
                <w:webHidden/>
              </w:rPr>
              <w:instrText xml:space="preserve"> PAGEREF _Toc209213924 \h </w:instrText>
            </w:r>
            <w:r>
              <w:rPr>
                <w:noProof/>
                <w:webHidden/>
              </w:rPr>
            </w:r>
            <w:r>
              <w:rPr>
                <w:noProof/>
                <w:webHidden/>
              </w:rPr>
              <w:fldChar w:fldCharType="separate"/>
            </w:r>
            <w:r>
              <w:rPr>
                <w:noProof/>
                <w:webHidden/>
              </w:rPr>
              <w:t>3</w:t>
            </w:r>
            <w:r>
              <w:rPr>
                <w:noProof/>
                <w:webHidden/>
              </w:rPr>
              <w:fldChar w:fldCharType="end"/>
            </w:r>
          </w:hyperlink>
        </w:p>
        <w:p w14:paraId="78873812" w14:textId="3281558B" w:rsidR="008166B1" w:rsidRDefault="008166B1">
          <w:pPr>
            <w:pStyle w:val="TOC2"/>
            <w:tabs>
              <w:tab w:val="left" w:pos="720"/>
              <w:tab w:val="right" w:leader="dot" w:pos="9016"/>
            </w:tabs>
            <w:rPr>
              <w:rFonts w:eastAsiaTheme="minorEastAsia"/>
              <w:noProof/>
              <w:sz w:val="24"/>
              <w:szCs w:val="24"/>
              <w:lang w:eastAsia="en-IN"/>
            </w:rPr>
          </w:pPr>
          <w:hyperlink w:anchor="_Toc209213925" w:history="1">
            <w:r w:rsidRPr="005A4527">
              <w:rPr>
                <w:rStyle w:val="Hyperlink"/>
                <w:noProof/>
              </w:rPr>
              <w:t>5.</w:t>
            </w:r>
            <w:r>
              <w:rPr>
                <w:rFonts w:eastAsiaTheme="minorEastAsia"/>
                <w:noProof/>
                <w:sz w:val="24"/>
                <w:szCs w:val="24"/>
                <w:lang w:eastAsia="en-IN"/>
              </w:rPr>
              <w:tab/>
            </w:r>
            <w:r w:rsidRPr="005A4527">
              <w:rPr>
                <w:rStyle w:val="Hyperlink"/>
                <w:noProof/>
              </w:rPr>
              <w:t>Business</w:t>
            </w:r>
            <w:r>
              <w:rPr>
                <w:noProof/>
                <w:webHidden/>
              </w:rPr>
              <w:tab/>
            </w:r>
            <w:r>
              <w:rPr>
                <w:noProof/>
                <w:webHidden/>
              </w:rPr>
              <w:fldChar w:fldCharType="begin"/>
            </w:r>
            <w:r>
              <w:rPr>
                <w:noProof/>
                <w:webHidden/>
              </w:rPr>
              <w:instrText xml:space="preserve"> PAGEREF _Toc209213925 \h </w:instrText>
            </w:r>
            <w:r>
              <w:rPr>
                <w:noProof/>
                <w:webHidden/>
              </w:rPr>
            </w:r>
            <w:r>
              <w:rPr>
                <w:noProof/>
                <w:webHidden/>
              </w:rPr>
              <w:fldChar w:fldCharType="separate"/>
            </w:r>
            <w:r>
              <w:rPr>
                <w:noProof/>
                <w:webHidden/>
              </w:rPr>
              <w:t>3</w:t>
            </w:r>
            <w:r>
              <w:rPr>
                <w:noProof/>
                <w:webHidden/>
              </w:rPr>
              <w:fldChar w:fldCharType="end"/>
            </w:r>
          </w:hyperlink>
        </w:p>
        <w:p w14:paraId="767F1335" w14:textId="045FA8F4" w:rsidR="008166B1" w:rsidRDefault="008166B1">
          <w:pPr>
            <w:pStyle w:val="TOC2"/>
            <w:tabs>
              <w:tab w:val="left" w:pos="720"/>
              <w:tab w:val="right" w:leader="dot" w:pos="9016"/>
            </w:tabs>
            <w:rPr>
              <w:rFonts w:eastAsiaTheme="minorEastAsia"/>
              <w:noProof/>
              <w:sz w:val="24"/>
              <w:szCs w:val="24"/>
              <w:lang w:eastAsia="en-IN"/>
            </w:rPr>
          </w:pPr>
          <w:hyperlink w:anchor="_Toc209213926" w:history="1">
            <w:r w:rsidRPr="005A4527">
              <w:rPr>
                <w:rStyle w:val="Hyperlink"/>
                <w:noProof/>
              </w:rPr>
              <w:t>6.</w:t>
            </w:r>
            <w:r>
              <w:rPr>
                <w:rFonts w:eastAsiaTheme="minorEastAsia"/>
                <w:noProof/>
                <w:sz w:val="24"/>
                <w:szCs w:val="24"/>
                <w:lang w:eastAsia="en-IN"/>
              </w:rPr>
              <w:tab/>
            </w:r>
            <w:r w:rsidRPr="005A4527">
              <w:rPr>
                <w:rStyle w:val="Hyperlink"/>
                <w:noProof/>
              </w:rPr>
              <w:t>Monopoly</w:t>
            </w:r>
            <w:r>
              <w:rPr>
                <w:noProof/>
                <w:webHidden/>
              </w:rPr>
              <w:tab/>
            </w:r>
            <w:r>
              <w:rPr>
                <w:noProof/>
                <w:webHidden/>
              </w:rPr>
              <w:fldChar w:fldCharType="begin"/>
            </w:r>
            <w:r>
              <w:rPr>
                <w:noProof/>
                <w:webHidden/>
              </w:rPr>
              <w:instrText xml:space="preserve"> PAGEREF _Toc209213926 \h </w:instrText>
            </w:r>
            <w:r>
              <w:rPr>
                <w:noProof/>
                <w:webHidden/>
              </w:rPr>
            </w:r>
            <w:r>
              <w:rPr>
                <w:noProof/>
                <w:webHidden/>
              </w:rPr>
              <w:fldChar w:fldCharType="separate"/>
            </w:r>
            <w:r>
              <w:rPr>
                <w:noProof/>
                <w:webHidden/>
              </w:rPr>
              <w:t>3</w:t>
            </w:r>
            <w:r>
              <w:rPr>
                <w:noProof/>
                <w:webHidden/>
              </w:rPr>
              <w:fldChar w:fldCharType="end"/>
            </w:r>
          </w:hyperlink>
        </w:p>
        <w:p w14:paraId="0410BE16" w14:textId="3151B6A9" w:rsidR="008166B1" w:rsidRDefault="008166B1">
          <w:pPr>
            <w:pStyle w:val="TOC2"/>
            <w:tabs>
              <w:tab w:val="left" w:pos="720"/>
              <w:tab w:val="right" w:leader="dot" w:pos="9016"/>
            </w:tabs>
            <w:rPr>
              <w:rFonts w:eastAsiaTheme="minorEastAsia"/>
              <w:noProof/>
              <w:sz w:val="24"/>
              <w:szCs w:val="24"/>
              <w:lang w:eastAsia="en-IN"/>
            </w:rPr>
          </w:pPr>
          <w:hyperlink w:anchor="_Toc209213927" w:history="1">
            <w:r w:rsidRPr="005A4527">
              <w:rPr>
                <w:rStyle w:val="Hyperlink"/>
                <w:noProof/>
              </w:rPr>
              <w:t>7.</w:t>
            </w:r>
            <w:r>
              <w:rPr>
                <w:rFonts w:eastAsiaTheme="minorEastAsia"/>
                <w:noProof/>
                <w:sz w:val="24"/>
                <w:szCs w:val="24"/>
                <w:lang w:eastAsia="en-IN"/>
              </w:rPr>
              <w:tab/>
            </w:r>
            <w:r w:rsidRPr="005A4527">
              <w:rPr>
                <w:rStyle w:val="Hyperlink"/>
                <w:noProof/>
              </w:rPr>
              <w:t>Main Types of Mutual Fund</w:t>
            </w:r>
            <w:r>
              <w:rPr>
                <w:noProof/>
                <w:webHidden/>
              </w:rPr>
              <w:tab/>
            </w:r>
            <w:r>
              <w:rPr>
                <w:noProof/>
                <w:webHidden/>
              </w:rPr>
              <w:fldChar w:fldCharType="begin"/>
            </w:r>
            <w:r>
              <w:rPr>
                <w:noProof/>
                <w:webHidden/>
              </w:rPr>
              <w:instrText xml:space="preserve"> PAGEREF _Toc209213927 \h </w:instrText>
            </w:r>
            <w:r>
              <w:rPr>
                <w:noProof/>
                <w:webHidden/>
              </w:rPr>
            </w:r>
            <w:r>
              <w:rPr>
                <w:noProof/>
                <w:webHidden/>
              </w:rPr>
              <w:fldChar w:fldCharType="separate"/>
            </w:r>
            <w:r>
              <w:rPr>
                <w:noProof/>
                <w:webHidden/>
              </w:rPr>
              <w:t>4</w:t>
            </w:r>
            <w:r>
              <w:rPr>
                <w:noProof/>
                <w:webHidden/>
              </w:rPr>
              <w:fldChar w:fldCharType="end"/>
            </w:r>
          </w:hyperlink>
        </w:p>
        <w:p w14:paraId="1158FFC7" w14:textId="7584B85E" w:rsidR="008166B1" w:rsidRDefault="008166B1">
          <w:pPr>
            <w:pStyle w:val="TOC2"/>
            <w:tabs>
              <w:tab w:val="left" w:pos="720"/>
              <w:tab w:val="right" w:leader="dot" w:pos="9016"/>
            </w:tabs>
            <w:rPr>
              <w:rFonts w:eastAsiaTheme="minorEastAsia"/>
              <w:noProof/>
              <w:sz w:val="24"/>
              <w:szCs w:val="24"/>
              <w:lang w:eastAsia="en-IN"/>
            </w:rPr>
          </w:pPr>
          <w:hyperlink w:anchor="_Toc209213928" w:history="1">
            <w:r w:rsidRPr="005A4527">
              <w:rPr>
                <w:rStyle w:val="Hyperlink"/>
                <w:noProof/>
              </w:rPr>
              <w:t>8.</w:t>
            </w:r>
            <w:r>
              <w:rPr>
                <w:rFonts w:eastAsiaTheme="minorEastAsia"/>
                <w:noProof/>
                <w:sz w:val="24"/>
                <w:szCs w:val="24"/>
                <w:lang w:eastAsia="en-IN"/>
              </w:rPr>
              <w:tab/>
            </w:r>
            <w:r w:rsidRPr="005A4527">
              <w:rPr>
                <w:rStyle w:val="Hyperlink"/>
                <w:noProof/>
              </w:rPr>
              <w:t>ETF (Exchange -Traded Fund)</w:t>
            </w:r>
            <w:r>
              <w:rPr>
                <w:noProof/>
                <w:webHidden/>
              </w:rPr>
              <w:tab/>
            </w:r>
            <w:r>
              <w:rPr>
                <w:noProof/>
                <w:webHidden/>
              </w:rPr>
              <w:fldChar w:fldCharType="begin"/>
            </w:r>
            <w:r>
              <w:rPr>
                <w:noProof/>
                <w:webHidden/>
              </w:rPr>
              <w:instrText xml:space="preserve"> PAGEREF _Toc209213928 \h </w:instrText>
            </w:r>
            <w:r>
              <w:rPr>
                <w:noProof/>
                <w:webHidden/>
              </w:rPr>
            </w:r>
            <w:r>
              <w:rPr>
                <w:noProof/>
                <w:webHidden/>
              </w:rPr>
              <w:fldChar w:fldCharType="separate"/>
            </w:r>
            <w:r>
              <w:rPr>
                <w:noProof/>
                <w:webHidden/>
              </w:rPr>
              <w:t>4</w:t>
            </w:r>
            <w:r>
              <w:rPr>
                <w:noProof/>
                <w:webHidden/>
              </w:rPr>
              <w:fldChar w:fldCharType="end"/>
            </w:r>
          </w:hyperlink>
        </w:p>
        <w:p w14:paraId="1E592819" w14:textId="01111228" w:rsidR="008166B1" w:rsidRDefault="008166B1">
          <w:pPr>
            <w:pStyle w:val="TOC2"/>
            <w:tabs>
              <w:tab w:val="left" w:pos="720"/>
              <w:tab w:val="right" w:leader="dot" w:pos="9016"/>
            </w:tabs>
            <w:rPr>
              <w:rFonts w:eastAsiaTheme="minorEastAsia"/>
              <w:noProof/>
              <w:sz w:val="24"/>
              <w:szCs w:val="24"/>
              <w:lang w:eastAsia="en-IN"/>
            </w:rPr>
          </w:pPr>
          <w:hyperlink w:anchor="_Toc209213929" w:history="1">
            <w:r w:rsidRPr="005A4527">
              <w:rPr>
                <w:rStyle w:val="Hyperlink"/>
                <w:noProof/>
              </w:rPr>
              <w:t>9.</w:t>
            </w:r>
            <w:r>
              <w:rPr>
                <w:rFonts w:eastAsiaTheme="minorEastAsia"/>
                <w:noProof/>
                <w:sz w:val="24"/>
                <w:szCs w:val="24"/>
                <w:lang w:eastAsia="en-IN"/>
              </w:rPr>
              <w:tab/>
            </w:r>
            <w:r w:rsidRPr="005A4527">
              <w:rPr>
                <w:rStyle w:val="Hyperlink"/>
                <w:noProof/>
              </w:rPr>
              <w:t>Buy this ETF</w:t>
            </w:r>
            <w:r>
              <w:rPr>
                <w:noProof/>
                <w:webHidden/>
              </w:rPr>
              <w:tab/>
            </w:r>
            <w:r>
              <w:rPr>
                <w:noProof/>
                <w:webHidden/>
              </w:rPr>
              <w:fldChar w:fldCharType="begin"/>
            </w:r>
            <w:r>
              <w:rPr>
                <w:noProof/>
                <w:webHidden/>
              </w:rPr>
              <w:instrText xml:space="preserve"> PAGEREF _Toc209213929 \h </w:instrText>
            </w:r>
            <w:r>
              <w:rPr>
                <w:noProof/>
                <w:webHidden/>
              </w:rPr>
            </w:r>
            <w:r>
              <w:rPr>
                <w:noProof/>
                <w:webHidden/>
              </w:rPr>
              <w:fldChar w:fldCharType="separate"/>
            </w:r>
            <w:r>
              <w:rPr>
                <w:noProof/>
                <w:webHidden/>
              </w:rPr>
              <w:t>4</w:t>
            </w:r>
            <w:r>
              <w:rPr>
                <w:noProof/>
                <w:webHidden/>
              </w:rPr>
              <w:fldChar w:fldCharType="end"/>
            </w:r>
          </w:hyperlink>
        </w:p>
        <w:p w14:paraId="5437BD3E" w14:textId="5D640067" w:rsidR="003B10EC" w:rsidRDefault="003B10EC">
          <w:r>
            <w:rPr>
              <w:b/>
              <w:bCs/>
              <w:noProof/>
            </w:rPr>
            <w:fldChar w:fldCharType="end"/>
          </w:r>
        </w:p>
      </w:sdtContent>
    </w:sdt>
    <w:p w14:paraId="7DD3D927" w14:textId="77777777" w:rsidR="00E02874" w:rsidRDefault="00E02874"/>
    <w:p w14:paraId="27FE1DD8" w14:textId="77777777" w:rsidR="003B10EC" w:rsidRDefault="003B10EC"/>
    <w:p w14:paraId="2D061332" w14:textId="77777777" w:rsidR="00E41414" w:rsidRDefault="00E41414"/>
    <w:p w14:paraId="3264D8B1" w14:textId="77777777" w:rsidR="00E41414" w:rsidRDefault="00E41414"/>
    <w:p w14:paraId="7E3FC37F" w14:textId="77777777" w:rsidR="00E41414" w:rsidRDefault="00E41414"/>
    <w:p w14:paraId="64E5D5F1" w14:textId="77777777" w:rsidR="00E41414" w:rsidRDefault="00E41414"/>
    <w:p w14:paraId="15FF1B11" w14:textId="77777777" w:rsidR="00E41414" w:rsidRDefault="00E41414"/>
    <w:p w14:paraId="762218DE" w14:textId="77777777" w:rsidR="00E41414" w:rsidRDefault="00E41414"/>
    <w:p w14:paraId="2E76FE99" w14:textId="77777777" w:rsidR="00E41414" w:rsidRDefault="00E41414"/>
    <w:p w14:paraId="1B29F5F9" w14:textId="77777777" w:rsidR="00E41414" w:rsidRDefault="00E41414"/>
    <w:p w14:paraId="0357E2B7" w14:textId="77777777" w:rsidR="00E41414" w:rsidRDefault="00E41414"/>
    <w:p w14:paraId="0AA6FB4C" w14:textId="77777777" w:rsidR="00E41414" w:rsidRDefault="00E41414"/>
    <w:p w14:paraId="6D4606F3" w14:textId="77777777" w:rsidR="00E41414" w:rsidRDefault="00E41414"/>
    <w:p w14:paraId="483AAF65" w14:textId="77777777" w:rsidR="00E41414" w:rsidRDefault="00E41414"/>
    <w:p w14:paraId="3813ADE5" w14:textId="77777777" w:rsidR="00E41414" w:rsidRDefault="00E41414"/>
    <w:p w14:paraId="1C2BDF2D" w14:textId="77777777" w:rsidR="00E41414" w:rsidRDefault="00E41414"/>
    <w:p w14:paraId="39C6956A" w14:textId="77777777" w:rsidR="00E41414" w:rsidRDefault="00E41414"/>
    <w:p w14:paraId="5E2D3C2E" w14:textId="77777777" w:rsidR="00E41414" w:rsidRDefault="00E41414"/>
    <w:p w14:paraId="7E4E86FB" w14:textId="77777777" w:rsidR="00E41414" w:rsidRDefault="00E41414"/>
    <w:p w14:paraId="5196757B" w14:textId="77777777" w:rsidR="003B10EC" w:rsidRDefault="003B10EC"/>
    <w:p w14:paraId="08662EB8" w14:textId="2875A3A2" w:rsidR="003B10EC" w:rsidRDefault="003B10EC" w:rsidP="00BB002A">
      <w:pPr>
        <w:pStyle w:val="Heading2"/>
        <w:numPr>
          <w:ilvl w:val="0"/>
          <w:numId w:val="2"/>
        </w:numPr>
      </w:pPr>
      <w:bookmarkStart w:id="0" w:name="_Toc209213921"/>
      <w:r>
        <w:lastRenderedPageBreak/>
        <w:t>Check intrinsic value firs</w:t>
      </w:r>
      <w:r w:rsidR="0084074C">
        <w:t>t</w:t>
      </w:r>
      <w:bookmarkEnd w:id="0"/>
      <w:r w:rsidR="0094406C">
        <w:t xml:space="preserve"> </w:t>
      </w:r>
    </w:p>
    <w:p w14:paraId="6C47E737" w14:textId="3F79F6B6" w:rsidR="002E5701" w:rsidRDefault="00D21D85" w:rsidP="00936957">
      <w:pPr>
        <w:ind w:left="360" w:firstLine="360"/>
        <w:jc w:val="both"/>
      </w:pPr>
      <w:r>
        <w:t>T</w:t>
      </w:r>
      <w:r w:rsidRPr="00D21D85">
        <w:t>o make a profit, the stock’s market price should be less than its intrinsic value at the time of buying.</w:t>
      </w:r>
    </w:p>
    <w:p w14:paraId="18F6BDBC" w14:textId="77777777" w:rsidR="00E41414" w:rsidRPr="00E41414" w:rsidRDefault="00E41414" w:rsidP="00936957">
      <w:pPr>
        <w:ind w:left="360" w:firstLine="360"/>
        <w:jc w:val="both"/>
      </w:pPr>
      <w:r w:rsidRPr="00E41414">
        <w:t>Suppose a company’s intrinsic value is estimated at ₹120 per share based on its fundamentals, but in the stock market it is currently trading at ₹90 per share. Since the market price (₹90) is less than the intrinsic value (₹120), the stock is considered undervalued. If you buy at ₹90 and later the market corrects itself, pushing the price closer to its intrinsic value of ₹120 or even higher, you stand to make a profit. This example shows why buying a stock below its intrinsic value provides both a margin of safety and an opportunity for gains.</w:t>
      </w:r>
    </w:p>
    <w:p w14:paraId="32ADA422" w14:textId="77777777" w:rsidR="00E41414" w:rsidRDefault="00E41414" w:rsidP="00E41414">
      <w:pPr>
        <w:ind w:left="360"/>
      </w:pPr>
    </w:p>
    <w:p w14:paraId="0C32E23B" w14:textId="6C8330A4" w:rsidR="00E41414" w:rsidRDefault="00181061" w:rsidP="004D4E08">
      <w:pPr>
        <w:pStyle w:val="Heading2"/>
        <w:numPr>
          <w:ilvl w:val="0"/>
          <w:numId w:val="2"/>
        </w:numPr>
      </w:pPr>
      <w:bookmarkStart w:id="1" w:name="_Toc209213922"/>
      <w:r>
        <w:t>Explain the difference between Debt and Equity</w:t>
      </w:r>
      <w:bookmarkEnd w:id="1"/>
    </w:p>
    <w:p w14:paraId="60802C77" w14:textId="6B87FF3B" w:rsidR="00181061" w:rsidRPr="00181061" w:rsidRDefault="00181061" w:rsidP="004D4E08">
      <w:pPr>
        <w:pStyle w:val="NormalWeb"/>
        <w:ind w:left="360"/>
        <w:jc w:val="both"/>
        <w:rPr>
          <w:rFonts w:asciiTheme="minorHAnsi" w:eastAsiaTheme="minorHAnsi" w:hAnsiTheme="minorHAnsi" w:cstheme="minorBidi"/>
          <w:kern w:val="2"/>
          <w:sz w:val="22"/>
          <w:szCs w:val="22"/>
          <w:lang w:eastAsia="en-US"/>
          <w14:ligatures w14:val="standardContextual"/>
        </w:rPr>
      </w:pPr>
      <w:r w:rsidRPr="00181061">
        <w:rPr>
          <w:rFonts w:asciiTheme="minorHAnsi" w:eastAsiaTheme="minorHAnsi" w:hAnsiTheme="minorHAnsi" w:cstheme="minorBidi"/>
          <w:b/>
          <w:bCs/>
          <w:kern w:val="2"/>
          <w:sz w:val="22"/>
          <w:szCs w:val="22"/>
          <w:lang w:eastAsia="en-US"/>
          <w14:ligatures w14:val="standardContextual"/>
        </w:rPr>
        <w:t>Debt:</w:t>
      </w:r>
      <w:r w:rsidRPr="00181061">
        <w:rPr>
          <w:rFonts w:asciiTheme="minorHAnsi" w:eastAsiaTheme="minorHAnsi" w:hAnsiTheme="minorHAnsi" w:cstheme="minorBidi"/>
          <w:kern w:val="2"/>
          <w:sz w:val="22"/>
          <w:szCs w:val="22"/>
          <w:lang w:eastAsia="en-US"/>
          <w14:ligatures w14:val="standardContextual"/>
        </w:rPr>
        <w:br/>
      </w:r>
      <w:r>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ab/>
      </w:r>
      <w:r w:rsidRPr="00181061">
        <w:rPr>
          <w:rFonts w:asciiTheme="minorHAnsi" w:eastAsiaTheme="minorHAnsi" w:hAnsiTheme="minorHAnsi" w:cstheme="minorBidi"/>
          <w:kern w:val="2"/>
          <w:sz w:val="22"/>
          <w:szCs w:val="22"/>
          <w:lang w:eastAsia="en-US"/>
          <w14:ligatures w14:val="standardContextual"/>
        </w:rPr>
        <w:t>Debt is money that a company borrows from banks, financial institutions, or investors with the promise to repay it along with interest. It does not give ownership rights to the lenders, but it creates a fixed obligation for the company to make regular interest payments regardless of profits. Common forms of debt include loans, bonds, and debentures.</w:t>
      </w:r>
    </w:p>
    <w:p w14:paraId="3F33408B" w14:textId="482C4A52" w:rsidR="00181061" w:rsidRPr="004D4E08" w:rsidRDefault="00181061" w:rsidP="004D4E08">
      <w:pPr>
        <w:pStyle w:val="NormalWeb"/>
        <w:ind w:left="360"/>
        <w:jc w:val="both"/>
        <w:rPr>
          <w:rFonts w:asciiTheme="minorHAnsi" w:eastAsiaTheme="minorHAnsi" w:hAnsiTheme="minorHAnsi" w:cstheme="minorBidi"/>
          <w:kern w:val="2"/>
          <w:sz w:val="22"/>
          <w:szCs w:val="22"/>
          <w:lang w:eastAsia="en-US"/>
          <w14:ligatures w14:val="standardContextual"/>
        </w:rPr>
      </w:pPr>
      <w:r w:rsidRPr="00181061">
        <w:rPr>
          <w:rFonts w:asciiTheme="minorHAnsi" w:eastAsiaTheme="minorHAnsi" w:hAnsiTheme="minorHAnsi" w:cstheme="minorBidi"/>
          <w:b/>
          <w:bCs/>
          <w:kern w:val="2"/>
          <w:sz w:val="22"/>
          <w:szCs w:val="22"/>
          <w:lang w:eastAsia="en-US"/>
          <w14:ligatures w14:val="standardContextual"/>
        </w:rPr>
        <w:t>Equity:</w:t>
      </w:r>
      <w:r w:rsidRPr="00181061">
        <w:rPr>
          <w:rFonts w:asciiTheme="minorHAnsi" w:eastAsiaTheme="minorHAnsi" w:hAnsiTheme="minorHAnsi" w:cstheme="minorBidi"/>
          <w:kern w:val="2"/>
          <w:sz w:val="22"/>
          <w:szCs w:val="22"/>
          <w:lang w:eastAsia="en-US"/>
          <w14:ligatures w14:val="standardContextual"/>
        </w:rPr>
        <w:br/>
      </w:r>
      <w:r>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ab/>
      </w:r>
      <w:r w:rsidRPr="00181061">
        <w:rPr>
          <w:rFonts w:asciiTheme="minorHAnsi" w:eastAsiaTheme="minorHAnsi" w:hAnsiTheme="minorHAnsi" w:cstheme="minorBidi"/>
          <w:kern w:val="2"/>
          <w:sz w:val="22"/>
          <w:szCs w:val="22"/>
          <w:lang w:eastAsia="en-US"/>
          <w14:ligatures w14:val="standardContextual"/>
        </w:rPr>
        <w:t>Equity represents ownership in a company, typically raised by issuing shares to investors. Shareholders become part-owners and can earn returns through dividends and an increase in share value if the company performs well. Unlike debt, equity does not require repayment, but it dilutes ownership and profit-sharing among more investors.</w:t>
      </w:r>
    </w:p>
    <w:tbl>
      <w:tblPr>
        <w:tblStyle w:val="PlainTable1"/>
        <w:tblW w:w="0" w:type="auto"/>
        <w:tblLook w:val="04A0" w:firstRow="1" w:lastRow="0" w:firstColumn="1" w:lastColumn="0" w:noHBand="0" w:noVBand="1"/>
      </w:tblPr>
      <w:tblGrid>
        <w:gridCol w:w="2025"/>
        <w:gridCol w:w="3462"/>
        <w:gridCol w:w="3529"/>
      </w:tblGrid>
      <w:tr w:rsidR="00181061" w:rsidRPr="00181061" w14:paraId="1F93A076" w14:textId="77777777" w:rsidTr="007E04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77526" w14:textId="77777777" w:rsidR="00181061" w:rsidRPr="00181061" w:rsidRDefault="00181061" w:rsidP="00181061">
            <w:pPr>
              <w:spacing w:after="160" w:line="259" w:lineRule="auto"/>
            </w:pPr>
            <w:r w:rsidRPr="00181061">
              <w:t>Feature</w:t>
            </w:r>
          </w:p>
        </w:tc>
        <w:tc>
          <w:tcPr>
            <w:tcW w:w="0" w:type="auto"/>
            <w:hideMark/>
          </w:tcPr>
          <w:p w14:paraId="5FC5F1E5" w14:textId="77777777" w:rsidR="00181061" w:rsidRPr="00181061" w:rsidRDefault="00181061" w:rsidP="00181061">
            <w:pPr>
              <w:spacing w:after="160" w:line="259" w:lineRule="auto"/>
              <w:cnfStyle w:val="100000000000" w:firstRow="1" w:lastRow="0" w:firstColumn="0" w:lastColumn="0" w:oddVBand="0" w:evenVBand="0" w:oddHBand="0" w:evenHBand="0" w:firstRowFirstColumn="0" w:firstRowLastColumn="0" w:lastRowFirstColumn="0" w:lastRowLastColumn="0"/>
            </w:pPr>
            <w:r w:rsidRPr="00181061">
              <w:t>Debt (Loan/Bonds)</w:t>
            </w:r>
          </w:p>
        </w:tc>
        <w:tc>
          <w:tcPr>
            <w:tcW w:w="0" w:type="auto"/>
            <w:hideMark/>
          </w:tcPr>
          <w:p w14:paraId="47DDB5C8" w14:textId="77777777" w:rsidR="00181061" w:rsidRPr="00181061" w:rsidRDefault="00181061" w:rsidP="00181061">
            <w:pPr>
              <w:spacing w:after="160" w:line="259" w:lineRule="auto"/>
              <w:cnfStyle w:val="100000000000" w:firstRow="1" w:lastRow="0" w:firstColumn="0" w:lastColumn="0" w:oddVBand="0" w:evenVBand="0" w:oddHBand="0" w:evenHBand="0" w:firstRowFirstColumn="0" w:firstRowLastColumn="0" w:lastRowFirstColumn="0" w:lastRowLastColumn="0"/>
            </w:pPr>
            <w:r w:rsidRPr="00181061">
              <w:t>Equity (Shares/Stock)</w:t>
            </w:r>
          </w:p>
        </w:tc>
      </w:tr>
      <w:tr w:rsidR="00181061" w:rsidRPr="00181061" w14:paraId="5A3F1CF5" w14:textId="77777777" w:rsidTr="007E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F8A6F" w14:textId="77777777" w:rsidR="00181061" w:rsidRPr="00181061" w:rsidRDefault="00181061" w:rsidP="00181061">
            <w:pPr>
              <w:spacing w:after="160" w:line="259" w:lineRule="auto"/>
            </w:pPr>
            <w:r w:rsidRPr="00181061">
              <w:t>Meaning</w:t>
            </w:r>
          </w:p>
        </w:tc>
        <w:tc>
          <w:tcPr>
            <w:tcW w:w="0" w:type="auto"/>
            <w:hideMark/>
          </w:tcPr>
          <w:p w14:paraId="20EEADAD"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Borrowed money that must be repaid with interest</w:t>
            </w:r>
          </w:p>
        </w:tc>
        <w:tc>
          <w:tcPr>
            <w:tcW w:w="0" w:type="auto"/>
            <w:hideMark/>
          </w:tcPr>
          <w:p w14:paraId="7F89884E"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Ownership in the company through shares</w:t>
            </w:r>
          </w:p>
        </w:tc>
      </w:tr>
      <w:tr w:rsidR="00181061" w:rsidRPr="00181061" w14:paraId="04A1208B" w14:textId="77777777" w:rsidTr="007E04C8">
        <w:tc>
          <w:tcPr>
            <w:cnfStyle w:val="001000000000" w:firstRow="0" w:lastRow="0" w:firstColumn="1" w:lastColumn="0" w:oddVBand="0" w:evenVBand="0" w:oddHBand="0" w:evenHBand="0" w:firstRowFirstColumn="0" w:firstRowLastColumn="0" w:lastRowFirstColumn="0" w:lastRowLastColumn="0"/>
            <w:tcW w:w="0" w:type="auto"/>
            <w:hideMark/>
          </w:tcPr>
          <w:p w14:paraId="4246D053" w14:textId="77777777" w:rsidR="00181061" w:rsidRPr="00181061" w:rsidRDefault="00181061" w:rsidP="00181061">
            <w:pPr>
              <w:spacing w:after="160" w:line="259" w:lineRule="auto"/>
            </w:pPr>
            <w:r w:rsidRPr="00181061">
              <w:t>Ownership</w:t>
            </w:r>
          </w:p>
        </w:tc>
        <w:tc>
          <w:tcPr>
            <w:tcW w:w="0" w:type="auto"/>
            <w:hideMark/>
          </w:tcPr>
          <w:p w14:paraId="31B2DA84"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 xml:space="preserve">Lenders have </w:t>
            </w:r>
            <w:r w:rsidRPr="00181061">
              <w:rPr>
                <w:b/>
                <w:bCs/>
              </w:rPr>
              <w:t>no ownership</w:t>
            </w:r>
          </w:p>
        </w:tc>
        <w:tc>
          <w:tcPr>
            <w:tcW w:w="0" w:type="auto"/>
            <w:hideMark/>
          </w:tcPr>
          <w:p w14:paraId="3575D60A"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 xml:space="preserve">Shareholders become </w:t>
            </w:r>
            <w:r w:rsidRPr="00181061">
              <w:rPr>
                <w:b/>
                <w:bCs/>
              </w:rPr>
              <w:t>owners</w:t>
            </w:r>
          </w:p>
        </w:tc>
      </w:tr>
      <w:tr w:rsidR="00181061" w:rsidRPr="00181061" w14:paraId="5DEFF321" w14:textId="77777777" w:rsidTr="007E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A1EFB" w14:textId="77777777" w:rsidR="00181061" w:rsidRPr="00181061" w:rsidRDefault="00181061" w:rsidP="00181061">
            <w:pPr>
              <w:spacing w:after="160" w:line="259" w:lineRule="auto"/>
            </w:pPr>
            <w:r w:rsidRPr="00181061">
              <w:t>Return</w:t>
            </w:r>
          </w:p>
        </w:tc>
        <w:tc>
          <w:tcPr>
            <w:tcW w:w="0" w:type="auto"/>
            <w:hideMark/>
          </w:tcPr>
          <w:p w14:paraId="66335CA5"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Fixed interest payments</w:t>
            </w:r>
          </w:p>
        </w:tc>
        <w:tc>
          <w:tcPr>
            <w:tcW w:w="0" w:type="auto"/>
            <w:hideMark/>
          </w:tcPr>
          <w:p w14:paraId="5B76217F"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Variable: dividends + capital gains</w:t>
            </w:r>
          </w:p>
        </w:tc>
      </w:tr>
      <w:tr w:rsidR="00181061" w:rsidRPr="00181061" w14:paraId="17223D10" w14:textId="77777777" w:rsidTr="007E04C8">
        <w:tc>
          <w:tcPr>
            <w:cnfStyle w:val="001000000000" w:firstRow="0" w:lastRow="0" w:firstColumn="1" w:lastColumn="0" w:oddVBand="0" w:evenVBand="0" w:oddHBand="0" w:evenHBand="0" w:firstRowFirstColumn="0" w:firstRowLastColumn="0" w:lastRowFirstColumn="0" w:lastRowLastColumn="0"/>
            <w:tcW w:w="0" w:type="auto"/>
            <w:hideMark/>
          </w:tcPr>
          <w:p w14:paraId="594F2BB4" w14:textId="77777777" w:rsidR="00181061" w:rsidRPr="00181061" w:rsidRDefault="00181061" w:rsidP="00181061">
            <w:pPr>
              <w:spacing w:after="160" w:line="259" w:lineRule="auto"/>
            </w:pPr>
            <w:r w:rsidRPr="00181061">
              <w:t>Risk for Investor</w:t>
            </w:r>
          </w:p>
        </w:tc>
        <w:tc>
          <w:tcPr>
            <w:tcW w:w="0" w:type="auto"/>
            <w:hideMark/>
          </w:tcPr>
          <w:p w14:paraId="4D4C75C0"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Safer, priority repayment in case of liquidation</w:t>
            </w:r>
          </w:p>
        </w:tc>
        <w:tc>
          <w:tcPr>
            <w:tcW w:w="0" w:type="auto"/>
            <w:hideMark/>
          </w:tcPr>
          <w:p w14:paraId="094E2D08"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Riskier, shareholders are paid last</w:t>
            </w:r>
          </w:p>
        </w:tc>
      </w:tr>
      <w:tr w:rsidR="00181061" w:rsidRPr="00181061" w14:paraId="4A906744" w14:textId="77777777" w:rsidTr="007E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D4849" w14:textId="77777777" w:rsidR="00181061" w:rsidRPr="00181061" w:rsidRDefault="00181061" w:rsidP="00181061">
            <w:pPr>
              <w:spacing w:after="160" w:line="259" w:lineRule="auto"/>
            </w:pPr>
            <w:r w:rsidRPr="00181061">
              <w:t>Obligation for Company</w:t>
            </w:r>
          </w:p>
        </w:tc>
        <w:tc>
          <w:tcPr>
            <w:tcW w:w="0" w:type="auto"/>
            <w:hideMark/>
          </w:tcPr>
          <w:p w14:paraId="221AD836"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Must repay principal + interest, regardless of profit</w:t>
            </w:r>
          </w:p>
        </w:tc>
        <w:tc>
          <w:tcPr>
            <w:tcW w:w="0" w:type="auto"/>
            <w:hideMark/>
          </w:tcPr>
          <w:p w14:paraId="7AE5523A"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No repayment obligation, but profit may be shared</w:t>
            </w:r>
          </w:p>
        </w:tc>
      </w:tr>
      <w:tr w:rsidR="00181061" w:rsidRPr="00181061" w14:paraId="53E17D53" w14:textId="77777777" w:rsidTr="007E04C8">
        <w:tc>
          <w:tcPr>
            <w:cnfStyle w:val="001000000000" w:firstRow="0" w:lastRow="0" w:firstColumn="1" w:lastColumn="0" w:oddVBand="0" w:evenVBand="0" w:oddHBand="0" w:evenHBand="0" w:firstRowFirstColumn="0" w:firstRowLastColumn="0" w:lastRowFirstColumn="0" w:lastRowLastColumn="0"/>
            <w:tcW w:w="0" w:type="auto"/>
            <w:hideMark/>
          </w:tcPr>
          <w:p w14:paraId="20D680A2" w14:textId="77777777" w:rsidR="00181061" w:rsidRPr="00181061" w:rsidRDefault="00181061" w:rsidP="00181061">
            <w:pPr>
              <w:spacing w:after="160" w:line="259" w:lineRule="auto"/>
            </w:pPr>
            <w:r w:rsidRPr="00181061">
              <w:t>Cost to Company</w:t>
            </w:r>
          </w:p>
        </w:tc>
        <w:tc>
          <w:tcPr>
            <w:tcW w:w="0" w:type="auto"/>
            <w:hideMark/>
          </w:tcPr>
          <w:p w14:paraId="60119407"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Interest expense (tax-deductible)</w:t>
            </w:r>
          </w:p>
        </w:tc>
        <w:tc>
          <w:tcPr>
            <w:tcW w:w="0" w:type="auto"/>
            <w:hideMark/>
          </w:tcPr>
          <w:p w14:paraId="1D68ADD5"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Dilution of ownership and profit sharing</w:t>
            </w:r>
          </w:p>
        </w:tc>
      </w:tr>
      <w:tr w:rsidR="00181061" w:rsidRPr="00181061" w14:paraId="275DAF6E" w14:textId="77777777" w:rsidTr="007E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1B4CB" w14:textId="77777777" w:rsidR="00181061" w:rsidRPr="00181061" w:rsidRDefault="00181061" w:rsidP="00181061">
            <w:pPr>
              <w:spacing w:after="160" w:line="259" w:lineRule="auto"/>
            </w:pPr>
            <w:r w:rsidRPr="00181061">
              <w:t>Upside Potential</w:t>
            </w:r>
          </w:p>
        </w:tc>
        <w:tc>
          <w:tcPr>
            <w:tcW w:w="0" w:type="auto"/>
            <w:hideMark/>
          </w:tcPr>
          <w:p w14:paraId="4CD188D7"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Limited to interest</w:t>
            </w:r>
          </w:p>
        </w:tc>
        <w:tc>
          <w:tcPr>
            <w:tcW w:w="0" w:type="auto"/>
            <w:hideMark/>
          </w:tcPr>
          <w:p w14:paraId="1D7B89AF" w14:textId="77777777" w:rsidR="00181061" w:rsidRPr="00181061" w:rsidRDefault="00181061" w:rsidP="00181061">
            <w:pPr>
              <w:spacing w:after="160" w:line="259" w:lineRule="auto"/>
              <w:cnfStyle w:val="000000100000" w:firstRow="0" w:lastRow="0" w:firstColumn="0" w:lastColumn="0" w:oddVBand="0" w:evenVBand="0" w:oddHBand="1" w:evenHBand="0" w:firstRowFirstColumn="0" w:firstRowLastColumn="0" w:lastRowFirstColumn="0" w:lastRowLastColumn="0"/>
            </w:pPr>
            <w:r w:rsidRPr="00181061">
              <w:t>Unlimited (if company grows, share price rises)</w:t>
            </w:r>
          </w:p>
        </w:tc>
      </w:tr>
      <w:tr w:rsidR="00181061" w:rsidRPr="00181061" w14:paraId="0E987479" w14:textId="77777777" w:rsidTr="007E04C8">
        <w:tc>
          <w:tcPr>
            <w:cnfStyle w:val="001000000000" w:firstRow="0" w:lastRow="0" w:firstColumn="1" w:lastColumn="0" w:oddVBand="0" w:evenVBand="0" w:oddHBand="0" w:evenHBand="0" w:firstRowFirstColumn="0" w:firstRowLastColumn="0" w:lastRowFirstColumn="0" w:lastRowLastColumn="0"/>
            <w:tcW w:w="0" w:type="auto"/>
            <w:hideMark/>
          </w:tcPr>
          <w:p w14:paraId="501FD2EC" w14:textId="77777777" w:rsidR="00181061" w:rsidRPr="00181061" w:rsidRDefault="00181061" w:rsidP="00181061">
            <w:pPr>
              <w:spacing w:after="160" w:line="259" w:lineRule="auto"/>
            </w:pPr>
            <w:r w:rsidRPr="00181061">
              <w:t>Example</w:t>
            </w:r>
          </w:p>
        </w:tc>
        <w:tc>
          <w:tcPr>
            <w:tcW w:w="0" w:type="auto"/>
            <w:hideMark/>
          </w:tcPr>
          <w:p w14:paraId="6FEB77E8"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Bank loan, corporate bond</w:t>
            </w:r>
          </w:p>
        </w:tc>
        <w:tc>
          <w:tcPr>
            <w:tcW w:w="0" w:type="auto"/>
            <w:hideMark/>
          </w:tcPr>
          <w:p w14:paraId="3763E6C2" w14:textId="77777777" w:rsidR="00181061" w:rsidRPr="00181061" w:rsidRDefault="00181061" w:rsidP="00181061">
            <w:pPr>
              <w:spacing w:after="160" w:line="259" w:lineRule="auto"/>
              <w:cnfStyle w:val="000000000000" w:firstRow="0" w:lastRow="0" w:firstColumn="0" w:lastColumn="0" w:oddVBand="0" w:evenVBand="0" w:oddHBand="0" w:evenHBand="0" w:firstRowFirstColumn="0" w:firstRowLastColumn="0" w:lastRowFirstColumn="0" w:lastRowLastColumn="0"/>
            </w:pPr>
            <w:r w:rsidRPr="00181061">
              <w:t>Issuing company shares (IPO, private equity)</w:t>
            </w:r>
          </w:p>
        </w:tc>
      </w:tr>
    </w:tbl>
    <w:p w14:paraId="6598C97E" w14:textId="77777777" w:rsidR="00181061" w:rsidRPr="00181061" w:rsidRDefault="00181061" w:rsidP="00181061"/>
    <w:p w14:paraId="15D46424" w14:textId="13D7F623" w:rsidR="00E41414" w:rsidRPr="00650E66" w:rsidRDefault="00E41414" w:rsidP="00E41414">
      <w:pPr>
        <w:ind w:left="360"/>
      </w:pPr>
    </w:p>
    <w:p w14:paraId="0C9E8801" w14:textId="7E4DF158" w:rsidR="005A032C" w:rsidRDefault="005A032C" w:rsidP="005A032C">
      <w:pPr>
        <w:pStyle w:val="Heading2"/>
        <w:numPr>
          <w:ilvl w:val="0"/>
          <w:numId w:val="2"/>
        </w:numPr>
      </w:pPr>
      <w:bookmarkStart w:id="2" w:name="_Toc209213923"/>
      <w:r>
        <w:t>Check ratios</w:t>
      </w:r>
      <w:bookmarkEnd w:id="2"/>
    </w:p>
    <w:p w14:paraId="5AE49D98" w14:textId="0F6245FA" w:rsidR="005A032C" w:rsidRDefault="005A032C" w:rsidP="00DD6FDD">
      <w:pPr>
        <w:pStyle w:val="ListParagraph"/>
        <w:numPr>
          <w:ilvl w:val="1"/>
          <w:numId w:val="2"/>
        </w:numPr>
        <w:ind w:left="720"/>
      </w:pPr>
      <w:r>
        <w:t>PE Ratios</w:t>
      </w:r>
      <w:r w:rsidR="000049BD">
        <w:t>(down)</w:t>
      </w:r>
    </w:p>
    <w:p w14:paraId="742AB477" w14:textId="501F347F" w:rsidR="005A47C4" w:rsidRDefault="005A47C4" w:rsidP="00DD6FDD">
      <w:pPr>
        <w:pStyle w:val="ListParagraph"/>
        <w:ind w:left="1080"/>
      </w:pPr>
      <w:r>
        <w:t xml:space="preserve">Price to </w:t>
      </w:r>
      <w:r w:rsidR="000049BD">
        <w:t>earnings</w:t>
      </w:r>
      <w:r>
        <w:t xml:space="preserve"> ratios</w:t>
      </w:r>
      <w:r w:rsidR="000049BD">
        <w:t xml:space="preserve"> (should be </w:t>
      </w:r>
      <w:r w:rsidR="00B51E2E">
        <w:t>less than 20</w:t>
      </w:r>
      <w:r w:rsidR="000049BD">
        <w:t>)</w:t>
      </w:r>
    </w:p>
    <w:p w14:paraId="0C447323" w14:textId="10C27B95" w:rsidR="005A032C" w:rsidRDefault="005A032C" w:rsidP="00DD6FDD">
      <w:pPr>
        <w:pStyle w:val="ListParagraph"/>
        <w:numPr>
          <w:ilvl w:val="1"/>
          <w:numId w:val="2"/>
        </w:numPr>
        <w:ind w:left="720"/>
      </w:pPr>
      <w:r>
        <w:t>PB Ratios</w:t>
      </w:r>
      <w:r w:rsidR="000049BD">
        <w:t>(down)</w:t>
      </w:r>
    </w:p>
    <w:p w14:paraId="5F49A996" w14:textId="24DF3665" w:rsidR="005A032C" w:rsidRDefault="005A032C" w:rsidP="00DD6FDD">
      <w:pPr>
        <w:pStyle w:val="ListParagraph"/>
        <w:numPr>
          <w:ilvl w:val="1"/>
          <w:numId w:val="2"/>
        </w:numPr>
        <w:ind w:left="720"/>
      </w:pPr>
      <w:r>
        <w:t>Debt To Equity Ratios</w:t>
      </w:r>
      <w:r w:rsidR="000049BD">
        <w:t>(down)</w:t>
      </w:r>
    </w:p>
    <w:p w14:paraId="1F1E4229" w14:textId="114E3CE2" w:rsidR="000049BD" w:rsidRDefault="0094406C" w:rsidP="00DD6FDD">
      <w:pPr>
        <w:pStyle w:val="ListParagraph"/>
        <w:numPr>
          <w:ilvl w:val="1"/>
          <w:numId w:val="2"/>
        </w:numPr>
        <w:ind w:left="720"/>
      </w:pPr>
      <w:r>
        <w:t>Current Ratios</w:t>
      </w:r>
      <w:r w:rsidR="003E12B8">
        <w:t>(up)</w:t>
      </w:r>
    </w:p>
    <w:p w14:paraId="4383B343" w14:textId="0E3D038A" w:rsidR="000049BD" w:rsidRDefault="000049BD" w:rsidP="00DD6FDD">
      <w:pPr>
        <w:pStyle w:val="ListParagraph"/>
        <w:ind w:left="1080"/>
      </w:pPr>
      <w:r>
        <w:t xml:space="preserve">It should be current asset % current liabilities </w:t>
      </w:r>
    </w:p>
    <w:tbl>
      <w:tblPr>
        <w:tblStyle w:val="PlainTable1"/>
        <w:tblW w:w="0" w:type="auto"/>
        <w:tblLook w:val="04A0" w:firstRow="1" w:lastRow="0" w:firstColumn="1" w:lastColumn="0" w:noHBand="0" w:noVBand="1"/>
      </w:tblPr>
      <w:tblGrid>
        <w:gridCol w:w="1536"/>
        <w:gridCol w:w="1960"/>
        <w:gridCol w:w="1948"/>
        <w:gridCol w:w="1729"/>
        <w:gridCol w:w="1843"/>
      </w:tblGrid>
      <w:tr w:rsidR="009B2011" w:rsidRPr="009B2011" w14:paraId="7B2E033A" w14:textId="77777777" w:rsidTr="009B2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A2D8F" w14:textId="77777777" w:rsidR="009B2011" w:rsidRPr="009B2011" w:rsidRDefault="009B2011" w:rsidP="009B2011">
            <w:pPr>
              <w:spacing w:after="160" w:line="259" w:lineRule="auto"/>
            </w:pPr>
            <w:r w:rsidRPr="009B2011">
              <w:t>Ratio</w:t>
            </w:r>
          </w:p>
        </w:tc>
        <w:tc>
          <w:tcPr>
            <w:tcW w:w="0" w:type="auto"/>
            <w:hideMark/>
          </w:tcPr>
          <w:p w14:paraId="2F12B399" w14:textId="77777777" w:rsidR="009B2011" w:rsidRPr="009B2011" w:rsidRDefault="009B2011" w:rsidP="009B2011">
            <w:pPr>
              <w:spacing w:after="160" w:line="259" w:lineRule="auto"/>
              <w:cnfStyle w:val="100000000000" w:firstRow="1" w:lastRow="0" w:firstColumn="0" w:lastColumn="0" w:oddVBand="0" w:evenVBand="0" w:oddHBand="0" w:evenHBand="0" w:firstRowFirstColumn="0" w:firstRowLastColumn="0" w:lastRowFirstColumn="0" w:lastRowLastColumn="0"/>
            </w:pPr>
            <w:r w:rsidRPr="009B2011">
              <w:t>Formula</w:t>
            </w:r>
          </w:p>
        </w:tc>
        <w:tc>
          <w:tcPr>
            <w:tcW w:w="0" w:type="auto"/>
            <w:hideMark/>
          </w:tcPr>
          <w:p w14:paraId="7B80B697" w14:textId="77777777" w:rsidR="009B2011" w:rsidRPr="009B2011" w:rsidRDefault="009B2011" w:rsidP="009B2011">
            <w:pPr>
              <w:spacing w:after="160" w:line="259" w:lineRule="auto"/>
              <w:cnfStyle w:val="100000000000" w:firstRow="1" w:lastRow="0" w:firstColumn="0" w:lastColumn="0" w:oddVBand="0" w:evenVBand="0" w:oddHBand="0" w:evenHBand="0" w:firstRowFirstColumn="0" w:firstRowLastColumn="0" w:lastRowFirstColumn="0" w:lastRowLastColumn="0"/>
            </w:pPr>
            <w:r w:rsidRPr="009B2011">
              <w:t>Good Signal</w:t>
            </w:r>
          </w:p>
        </w:tc>
        <w:tc>
          <w:tcPr>
            <w:tcW w:w="0" w:type="auto"/>
            <w:hideMark/>
          </w:tcPr>
          <w:p w14:paraId="13E9C009" w14:textId="77777777" w:rsidR="009B2011" w:rsidRPr="009B2011" w:rsidRDefault="009B2011" w:rsidP="009B2011">
            <w:pPr>
              <w:spacing w:after="160" w:line="259" w:lineRule="auto"/>
              <w:cnfStyle w:val="100000000000" w:firstRow="1" w:lastRow="0" w:firstColumn="0" w:lastColumn="0" w:oddVBand="0" w:evenVBand="0" w:oddHBand="0" w:evenHBand="0" w:firstRowFirstColumn="0" w:firstRowLastColumn="0" w:lastRowFirstColumn="0" w:lastRowLastColumn="0"/>
            </w:pPr>
            <w:r w:rsidRPr="009B2011">
              <w:t>Bad Signal</w:t>
            </w:r>
          </w:p>
        </w:tc>
        <w:tc>
          <w:tcPr>
            <w:tcW w:w="0" w:type="auto"/>
            <w:hideMark/>
          </w:tcPr>
          <w:p w14:paraId="0978D272" w14:textId="77777777" w:rsidR="009B2011" w:rsidRPr="009B2011" w:rsidRDefault="009B2011" w:rsidP="009B2011">
            <w:pPr>
              <w:spacing w:after="160" w:line="259" w:lineRule="auto"/>
              <w:cnfStyle w:val="100000000000" w:firstRow="1" w:lastRow="0" w:firstColumn="0" w:lastColumn="0" w:oddVBand="0" w:evenVBand="0" w:oddHBand="0" w:evenHBand="0" w:firstRowFirstColumn="0" w:firstRowLastColumn="0" w:lastRowFirstColumn="0" w:lastRowLastColumn="0"/>
            </w:pPr>
            <w:r w:rsidRPr="009B2011">
              <w:t>Example (Good Case)</w:t>
            </w:r>
          </w:p>
        </w:tc>
      </w:tr>
      <w:tr w:rsidR="009B2011" w:rsidRPr="009B2011" w14:paraId="2DD017C0" w14:textId="77777777" w:rsidTr="009B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EC188" w14:textId="77777777" w:rsidR="009B2011" w:rsidRPr="009B2011" w:rsidRDefault="009B2011" w:rsidP="009B2011">
            <w:pPr>
              <w:spacing w:after="160" w:line="259" w:lineRule="auto"/>
            </w:pPr>
            <w:r w:rsidRPr="009B2011">
              <w:t>P/E Ratio (Price-to-Earnings)</w:t>
            </w:r>
          </w:p>
        </w:tc>
        <w:tc>
          <w:tcPr>
            <w:tcW w:w="0" w:type="auto"/>
            <w:hideMark/>
          </w:tcPr>
          <w:p w14:paraId="159342D2"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t>Market Price ÷ EPS</w:t>
            </w:r>
          </w:p>
        </w:tc>
        <w:tc>
          <w:tcPr>
            <w:tcW w:w="0" w:type="auto"/>
            <w:hideMark/>
          </w:tcPr>
          <w:p w14:paraId="4D771F8C"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rPr>
                <w:b/>
                <w:bCs/>
              </w:rPr>
              <w:t>Low (&lt; 20)</w:t>
            </w:r>
            <w:r w:rsidRPr="009B2011">
              <w:t xml:space="preserve"> → Stock is cheap vs earnings</w:t>
            </w:r>
          </w:p>
        </w:tc>
        <w:tc>
          <w:tcPr>
            <w:tcW w:w="0" w:type="auto"/>
            <w:hideMark/>
          </w:tcPr>
          <w:p w14:paraId="6E020C9B"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t>Very High → Stock may be overpriced</w:t>
            </w:r>
          </w:p>
        </w:tc>
        <w:tc>
          <w:tcPr>
            <w:tcW w:w="0" w:type="auto"/>
            <w:hideMark/>
          </w:tcPr>
          <w:p w14:paraId="5FAA92D6"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t xml:space="preserve">Price ₹200, EPS ₹20 → P/E = 10 </w:t>
            </w:r>
            <w:r w:rsidRPr="009B2011">
              <w:rPr>
                <w:rFonts w:ascii="Segoe UI Emoji" w:hAnsi="Segoe UI Emoji" w:cs="Segoe UI Emoji"/>
              </w:rPr>
              <w:t>✅</w:t>
            </w:r>
          </w:p>
        </w:tc>
      </w:tr>
      <w:tr w:rsidR="009B2011" w:rsidRPr="009B2011" w14:paraId="2C0D3A2D" w14:textId="77777777" w:rsidTr="009B2011">
        <w:tc>
          <w:tcPr>
            <w:cnfStyle w:val="001000000000" w:firstRow="0" w:lastRow="0" w:firstColumn="1" w:lastColumn="0" w:oddVBand="0" w:evenVBand="0" w:oddHBand="0" w:evenHBand="0" w:firstRowFirstColumn="0" w:firstRowLastColumn="0" w:lastRowFirstColumn="0" w:lastRowLastColumn="0"/>
            <w:tcW w:w="0" w:type="auto"/>
            <w:hideMark/>
          </w:tcPr>
          <w:p w14:paraId="232BEBD5" w14:textId="77777777" w:rsidR="009B2011" w:rsidRPr="009B2011" w:rsidRDefault="009B2011" w:rsidP="009B2011">
            <w:pPr>
              <w:spacing w:after="160" w:line="259" w:lineRule="auto"/>
            </w:pPr>
            <w:r w:rsidRPr="009B2011">
              <w:t>P/B Ratio (Price-to-Book)</w:t>
            </w:r>
          </w:p>
        </w:tc>
        <w:tc>
          <w:tcPr>
            <w:tcW w:w="0" w:type="auto"/>
            <w:hideMark/>
          </w:tcPr>
          <w:p w14:paraId="6702FE01"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t>Market Price ÷ Book Value per Share</w:t>
            </w:r>
          </w:p>
        </w:tc>
        <w:tc>
          <w:tcPr>
            <w:tcW w:w="0" w:type="auto"/>
            <w:hideMark/>
          </w:tcPr>
          <w:p w14:paraId="78D74BF8"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rPr>
                <w:b/>
                <w:bCs/>
              </w:rPr>
              <w:t>Low (&lt; 1 or close to 1)</w:t>
            </w:r>
            <w:r w:rsidRPr="009B2011">
              <w:t xml:space="preserve"> → Undervalued</w:t>
            </w:r>
          </w:p>
        </w:tc>
        <w:tc>
          <w:tcPr>
            <w:tcW w:w="0" w:type="auto"/>
            <w:hideMark/>
          </w:tcPr>
          <w:p w14:paraId="768A609A"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t>High → Paying more than asset value</w:t>
            </w:r>
          </w:p>
        </w:tc>
        <w:tc>
          <w:tcPr>
            <w:tcW w:w="0" w:type="auto"/>
            <w:hideMark/>
          </w:tcPr>
          <w:p w14:paraId="35A8E95C"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t xml:space="preserve">Price ₹100, BV ₹80 → P/B = 1.25 </w:t>
            </w:r>
            <w:r w:rsidRPr="009B2011">
              <w:rPr>
                <w:rFonts w:ascii="Segoe UI Emoji" w:hAnsi="Segoe UI Emoji" w:cs="Segoe UI Emoji"/>
              </w:rPr>
              <w:t>✅</w:t>
            </w:r>
          </w:p>
        </w:tc>
      </w:tr>
      <w:tr w:rsidR="009B2011" w:rsidRPr="009B2011" w14:paraId="4F6769C1" w14:textId="77777777" w:rsidTr="009B2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D9C54" w14:textId="77777777" w:rsidR="009B2011" w:rsidRPr="009B2011" w:rsidRDefault="009B2011" w:rsidP="009B2011">
            <w:pPr>
              <w:spacing w:after="160" w:line="259" w:lineRule="auto"/>
            </w:pPr>
            <w:r w:rsidRPr="009B2011">
              <w:t>D/E Ratio (Debt-to-Equity)</w:t>
            </w:r>
          </w:p>
        </w:tc>
        <w:tc>
          <w:tcPr>
            <w:tcW w:w="0" w:type="auto"/>
            <w:hideMark/>
          </w:tcPr>
          <w:p w14:paraId="77E2FD08"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t>Total Debt ÷ Shareholders’ Equity</w:t>
            </w:r>
          </w:p>
        </w:tc>
        <w:tc>
          <w:tcPr>
            <w:tcW w:w="0" w:type="auto"/>
            <w:hideMark/>
          </w:tcPr>
          <w:p w14:paraId="5A1216CA"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rPr>
                <w:b/>
                <w:bCs/>
              </w:rPr>
              <w:t>Low (&lt; 1)</w:t>
            </w:r>
            <w:r w:rsidRPr="009B2011">
              <w:t xml:space="preserve"> → Safe, less debt</w:t>
            </w:r>
          </w:p>
        </w:tc>
        <w:tc>
          <w:tcPr>
            <w:tcW w:w="0" w:type="auto"/>
            <w:hideMark/>
          </w:tcPr>
          <w:p w14:paraId="03011908"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t>High (&gt; 2) → Risky, over-leveraged</w:t>
            </w:r>
          </w:p>
        </w:tc>
        <w:tc>
          <w:tcPr>
            <w:tcW w:w="0" w:type="auto"/>
            <w:hideMark/>
          </w:tcPr>
          <w:p w14:paraId="5C29EC9F" w14:textId="77777777" w:rsidR="009B2011" w:rsidRPr="009B2011" w:rsidRDefault="009B2011" w:rsidP="009B2011">
            <w:pPr>
              <w:spacing w:after="160" w:line="259" w:lineRule="auto"/>
              <w:cnfStyle w:val="000000100000" w:firstRow="0" w:lastRow="0" w:firstColumn="0" w:lastColumn="0" w:oddVBand="0" w:evenVBand="0" w:oddHBand="1" w:evenHBand="0" w:firstRowFirstColumn="0" w:firstRowLastColumn="0" w:lastRowFirstColumn="0" w:lastRowLastColumn="0"/>
            </w:pPr>
            <w:r w:rsidRPr="009B2011">
              <w:t xml:space="preserve">Debt ₹50 Cr, Equity ₹100 Cr → D/E = 0.5 </w:t>
            </w:r>
            <w:r w:rsidRPr="009B2011">
              <w:rPr>
                <w:rFonts w:ascii="Segoe UI Emoji" w:hAnsi="Segoe UI Emoji" w:cs="Segoe UI Emoji"/>
              </w:rPr>
              <w:t>✅</w:t>
            </w:r>
          </w:p>
        </w:tc>
      </w:tr>
      <w:tr w:rsidR="009B2011" w:rsidRPr="009B2011" w14:paraId="508734DF" w14:textId="77777777" w:rsidTr="009B2011">
        <w:tc>
          <w:tcPr>
            <w:cnfStyle w:val="001000000000" w:firstRow="0" w:lastRow="0" w:firstColumn="1" w:lastColumn="0" w:oddVBand="0" w:evenVBand="0" w:oddHBand="0" w:evenHBand="0" w:firstRowFirstColumn="0" w:firstRowLastColumn="0" w:lastRowFirstColumn="0" w:lastRowLastColumn="0"/>
            <w:tcW w:w="0" w:type="auto"/>
            <w:hideMark/>
          </w:tcPr>
          <w:p w14:paraId="4D50E15C" w14:textId="77777777" w:rsidR="009B2011" w:rsidRPr="009B2011" w:rsidRDefault="009B2011" w:rsidP="009B2011">
            <w:pPr>
              <w:spacing w:after="160" w:line="259" w:lineRule="auto"/>
            </w:pPr>
            <w:r w:rsidRPr="009B2011">
              <w:t>Current Ratio</w:t>
            </w:r>
          </w:p>
        </w:tc>
        <w:tc>
          <w:tcPr>
            <w:tcW w:w="0" w:type="auto"/>
            <w:hideMark/>
          </w:tcPr>
          <w:p w14:paraId="32E274DE"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t>Current Assets ÷ Current Liabilities</w:t>
            </w:r>
          </w:p>
        </w:tc>
        <w:tc>
          <w:tcPr>
            <w:tcW w:w="0" w:type="auto"/>
            <w:hideMark/>
          </w:tcPr>
          <w:p w14:paraId="34AA3873"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rPr>
                <w:b/>
                <w:bCs/>
              </w:rPr>
              <w:t>High (&gt; 1)</w:t>
            </w:r>
            <w:r w:rsidRPr="009B2011">
              <w:t xml:space="preserve"> → Healthy liquidity</w:t>
            </w:r>
          </w:p>
        </w:tc>
        <w:tc>
          <w:tcPr>
            <w:tcW w:w="0" w:type="auto"/>
            <w:hideMark/>
          </w:tcPr>
          <w:p w14:paraId="0144586A"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t>Low (&lt; 1) → Liquidity issues</w:t>
            </w:r>
          </w:p>
        </w:tc>
        <w:tc>
          <w:tcPr>
            <w:tcW w:w="0" w:type="auto"/>
            <w:hideMark/>
          </w:tcPr>
          <w:p w14:paraId="36009CAC" w14:textId="77777777" w:rsidR="009B2011" w:rsidRPr="009B2011" w:rsidRDefault="009B2011" w:rsidP="009B2011">
            <w:pPr>
              <w:spacing w:after="160" w:line="259" w:lineRule="auto"/>
              <w:cnfStyle w:val="000000000000" w:firstRow="0" w:lastRow="0" w:firstColumn="0" w:lastColumn="0" w:oddVBand="0" w:evenVBand="0" w:oddHBand="0" w:evenHBand="0" w:firstRowFirstColumn="0" w:firstRowLastColumn="0" w:lastRowFirstColumn="0" w:lastRowLastColumn="0"/>
            </w:pPr>
            <w:r w:rsidRPr="009B2011">
              <w:t xml:space="preserve">Assets ₹200 Cr, Liabilities ₹100 Cr → CR = 2 </w:t>
            </w:r>
            <w:r w:rsidRPr="009B2011">
              <w:rPr>
                <w:rFonts w:ascii="Segoe UI Emoji" w:hAnsi="Segoe UI Emoji" w:cs="Segoe UI Emoji"/>
              </w:rPr>
              <w:t>✅</w:t>
            </w:r>
          </w:p>
        </w:tc>
      </w:tr>
    </w:tbl>
    <w:p w14:paraId="0FE93D8B" w14:textId="77777777" w:rsidR="009B2011" w:rsidRDefault="009B2011" w:rsidP="009B2011"/>
    <w:p w14:paraId="5B97749C" w14:textId="77777777" w:rsidR="007D2448" w:rsidRDefault="007D2448" w:rsidP="000049BD">
      <w:pPr>
        <w:pStyle w:val="ListParagraph"/>
        <w:ind w:left="1440"/>
      </w:pPr>
    </w:p>
    <w:p w14:paraId="22BAC7FE" w14:textId="52BE9F00" w:rsidR="007D2448" w:rsidRDefault="007D2448" w:rsidP="007851C4">
      <w:pPr>
        <w:pStyle w:val="Heading2"/>
        <w:numPr>
          <w:ilvl w:val="0"/>
          <w:numId w:val="2"/>
        </w:numPr>
      </w:pPr>
      <w:bookmarkStart w:id="3" w:name="_Toc209213924"/>
      <w:r>
        <w:t>Check balance sheet</w:t>
      </w:r>
      <w:bookmarkEnd w:id="3"/>
    </w:p>
    <w:p w14:paraId="10DFD75B" w14:textId="415E576C" w:rsidR="007D2448" w:rsidRDefault="007D2448" w:rsidP="00700431">
      <w:pPr>
        <w:pStyle w:val="ListParagraph"/>
        <w:numPr>
          <w:ilvl w:val="1"/>
          <w:numId w:val="2"/>
        </w:numPr>
      </w:pPr>
      <w:r>
        <w:t>Sale should increase year by year</w:t>
      </w:r>
    </w:p>
    <w:p w14:paraId="257047E3" w14:textId="3C651E5A" w:rsidR="007D2448" w:rsidRDefault="007D2448" w:rsidP="00700431">
      <w:pPr>
        <w:pStyle w:val="ListParagraph"/>
        <w:numPr>
          <w:ilvl w:val="1"/>
          <w:numId w:val="2"/>
        </w:numPr>
      </w:pPr>
      <w:r>
        <w:t>Profit should increase year and year</w:t>
      </w:r>
    </w:p>
    <w:p w14:paraId="51CA5C63" w14:textId="4F8415BB" w:rsidR="007D2448" w:rsidRDefault="007D2448" w:rsidP="00700431">
      <w:pPr>
        <w:pStyle w:val="ListParagraph"/>
        <w:numPr>
          <w:ilvl w:val="1"/>
          <w:numId w:val="2"/>
        </w:numPr>
      </w:pPr>
      <w:r>
        <w:t xml:space="preserve">Total asset should </w:t>
      </w:r>
      <w:r w:rsidR="00700431">
        <w:t>increase,</w:t>
      </w:r>
      <w:r>
        <w:t xml:space="preserve"> and total liabilities should decrease year by year</w:t>
      </w:r>
    </w:p>
    <w:p w14:paraId="6DD664A2" w14:textId="1A2CE0F4" w:rsidR="00700431" w:rsidRPr="007D2448" w:rsidRDefault="00C94019" w:rsidP="00700431">
      <w:pPr>
        <w:pStyle w:val="ListParagraph"/>
        <w:numPr>
          <w:ilvl w:val="1"/>
          <w:numId w:val="2"/>
        </w:numPr>
      </w:pPr>
      <w:r>
        <w:t>Cash flow should increase</w:t>
      </w:r>
    </w:p>
    <w:p w14:paraId="3A8C26F2" w14:textId="77777777" w:rsidR="007D2448" w:rsidRDefault="007D2448" w:rsidP="007D2448"/>
    <w:p w14:paraId="27C3C0A3" w14:textId="6C3C0814" w:rsidR="001178A2" w:rsidRDefault="001178A2" w:rsidP="001178A2">
      <w:pPr>
        <w:pStyle w:val="Heading2"/>
        <w:numPr>
          <w:ilvl w:val="0"/>
          <w:numId w:val="2"/>
        </w:numPr>
      </w:pPr>
      <w:bookmarkStart w:id="4" w:name="_Toc209213925"/>
      <w:r>
        <w:t>Business</w:t>
      </w:r>
      <w:bookmarkEnd w:id="4"/>
    </w:p>
    <w:p w14:paraId="79FD8527" w14:textId="3BEEC439" w:rsidR="001178A2" w:rsidRDefault="001178A2" w:rsidP="001178A2">
      <w:pPr>
        <w:pStyle w:val="ListParagraph"/>
      </w:pPr>
      <w:r>
        <w:t>Check the business of that company whether it’s needed in the future or not</w:t>
      </w:r>
    </w:p>
    <w:p w14:paraId="31245670" w14:textId="77777777" w:rsidR="001178A2" w:rsidRDefault="001178A2" w:rsidP="001178A2">
      <w:pPr>
        <w:pStyle w:val="ListParagraph"/>
      </w:pPr>
    </w:p>
    <w:p w14:paraId="69D1BC6F" w14:textId="2EE08EC3" w:rsidR="001178A2" w:rsidRDefault="001178A2" w:rsidP="001178A2">
      <w:pPr>
        <w:pStyle w:val="Heading2"/>
        <w:numPr>
          <w:ilvl w:val="0"/>
          <w:numId w:val="2"/>
        </w:numPr>
      </w:pPr>
      <w:bookmarkStart w:id="5" w:name="_Toc209213926"/>
      <w:r>
        <w:t>Monopoly</w:t>
      </w:r>
      <w:bookmarkEnd w:id="5"/>
      <w:r>
        <w:t xml:space="preserve"> </w:t>
      </w:r>
    </w:p>
    <w:p w14:paraId="59327CB7" w14:textId="6A1126AD" w:rsidR="001178A2" w:rsidRDefault="001178A2" w:rsidP="001178A2">
      <w:pPr>
        <w:ind w:left="720"/>
      </w:pPr>
      <w:r>
        <w:t>If there is no competitor of that company, then that is also good. It becomes a leader</w:t>
      </w:r>
    </w:p>
    <w:p w14:paraId="1A2587A2" w14:textId="77777777" w:rsidR="0094272C" w:rsidRDefault="0094272C" w:rsidP="001178A2">
      <w:pPr>
        <w:ind w:left="720"/>
      </w:pPr>
    </w:p>
    <w:p w14:paraId="6CC2D6C9" w14:textId="08DA1367" w:rsidR="0094272C" w:rsidRDefault="0094272C" w:rsidP="0094272C">
      <w:pPr>
        <w:pStyle w:val="Heading2"/>
        <w:numPr>
          <w:ilvl w:val="0"/>
          <w:numId w:val="2"/>
        </w:numPr>
      </w:pPr>
      <w:bookmarkStart w:id="6" w:name="_Toc209213927"/>
      <w:r>
        <w:lastRenderedPageBreak/>
        <w:t>Main Types of Mutual Fund</w:t>
      </w:r>
      <w:bookmarkEnd w:id="6"/>
      <w:r>
        <w:t xml:space="preserve"> </w:t>
      </w:r>
    </w:p>
    <w:p w14:paraId="4234A48E" w14:textId="042BB10D" w:rsidR="00E06DA4" w:rsidRDefault="00E06DA4" w:rsidP="00E06DA4">
      <w:pPr>
        <w:pStyle w:val="ListParagraph"/>
        <w:numPr>
          <w:ilvl w:val="0"/>
          <w:numId w:val="3"/>
        </w:numPr>
      </w:pPr>
      <w:r>
        <w:t>Debt MF</w:t>
      </w:r>
    </w:p>
    <w:p w14:paraId="69AF53CB" w14:textId="4A056092" w:rsidR="00E06DA4" w:rsidRDefault="00E06DA4" w:rsidP="00E06DA4">
      <w:pPr>
        <w:pStyle w:val="ListParagraph"/>
        <w:numPr>
          <w:ilvl w:val="0"/>
          <w:numId w:val="3"/>
        </w:numPr>
      </w:pPr>
      <w:r>
        <w:t>Equity MF</w:t>
      </w:r>
    </w:p>
    <w:p w14:paraId="5574D06B" w14:textId="2494A64F" w:rsidR="00E06DA4" w:rsidRDefault="00E06DA4" w:rsidP="00E06DA4">
      <w:pPr>
        <w:pStyle w:val="ListParagraph"/>
        <w:numPr>
          <w:ilvl w:val="1"/>
          <w:numId w:val="3"/>
        </w:numPr>
      </w:pPr>
      <w:r>
        <w:t>Large Cap Fund</w:t>
      </w:r>
      <w:r w:rsidR="001F708C">
        <w:t>: risk is lower, but hike is lesser</w:t>
      </w:r>
    </w:p>
    <w:p w14:paraId="77625EDC" w14:textId="6945D9F9" w:rsidR="00E06DA4" w:rsidRDefault="00E06DA4" w:rsidP="00E06DA4">
      <w:pPr>
        <w:pStyle w:val="ListParagraph"/>
        <w:numPr>
          <w:ilvl w:val="1"/>
          <w:numId w:val="3"/>
        </w:numPr>
      </w:pPr>
      <w:r>
        <w:t>Mid Cap Fund</w:t>
      </w:r>
      <w:r w:rsidR="001F708C">
        <w:t xml:space="preserve">: risk is medium, but hike is greater as compared to large </w:t>
      </w:r>
      <w:proofErr w:type="gramStart"/>
      <w:r w:rsidR="001F708C">
        <w:t>cap</w:t>
      </w:r>
      <w:r w:rsidR="00D374C8">
        <w:t>(</w:t>
      </w:r>
      <w:proofErr w:type="gramEnd"/>
      <w:r w:rsidR="00D374C8">
        <w:t>, invest for 3-5 year)</w:t>
      </w:r>
    </w:p>
    <w:p w14:paraId="57365992" w14:textId="04EB882D" w:rsidR="00E06DA4" w:rsidRDefault="00E06DA4" w:rsidP="00E06DA4">
      <w:pPr>
        <w:pStyle w:val="ListParagraph"/>
        <w:numPr>
          <w:ilvl w:val="1"/>
          <w:numId w:val="3"/>
        </w:numPr>
      </w:pPr>
      <w:r>
        <w:t>Small Cap Fund</w:t>
      </w:r>
      <w:r w:rsidR="001F708C">
        <w:t>: risk is high, but hike is much than above two</w:t>
      </w:r>
      <w:r w:rsidR="00556006">
        <w:t xml:space="preserve"> </w:t>
      </w:r>
      <w:r w:rsidR="001F708C">
        <w:t>(be careful here</w:t>
      </w:r>
      <w:r w:rsidR="003719AB">
        <w:t>)</w:t>
      </w:r>
      <w:r w:rsidR="00032FFC">
        <w:t xml:space="preserve"> </w:t>
      </w:r>
    </w:p>
    <w:p w14:paraId="009767FA" w14:textId="3BCBFBE1" w:rsidR="00E06DA4" w:rsidRDefault="00E06DA4" w:rsidP="00E06DA4">
      <w:pPr>
        <w:pStyle w:val="ListParagraph"/>
        <w:numPr>
          <w:ilvl w:val="1"/>
          <w:numId w:val="3"/>
        </w:numPr>
      </w:pPr>
      <w:r>
        <w:t>Multi Cap Fund</w:t>
      </w:r>
      <w:r w:rsidR="00556006">
        <w:t xml:space="preserve">: This cap can invest the money in above three </w:t>
      </w:r>
      <w:proofErr w:type="gramStart"/>
      <w:r w:rsidR="00733023">
        <w:t>cap</w:t>
      </w:r>
      <w:proofErr w:type="gramEnd"/>
      <w:r w:rsidR="00733023">
        <w:t xml:space="preserve">, </w:t>
      </w:r>
      <w:r w:rsidR="00556006">
        <w:t xml:space="preserve">but it </w:t>
      </w:r>
      <w:proofErr w:type="gramStart"/>
      <w:r w:rsidR="00556006">
        <w:t>has to</w:t>
      </w:r>
      <w:proofErr w:type="gramEnd"/>
      <w:r w:rsidR="00556006">
        <w:t xml:space="preserve"> how much money it </w:t>
      </w:r>
      <w:proofErr w:type="gramStart"/>
      <w:r w:rsidR="00556006">
        <w:t>investing</w:t>
      </w:r>
      <w:proofErr w:type="gramEnd"/>
      <w:r w:rsidR="00556006">
        <w:t xml:space="preserve"> at which cap</w:t>
      </w:r>
    </w:p>
    <w:p w14:paraId="72F15921" w14:textId="2E2D87FF" w:rsidR="00E06DA4" w:rsidRDefault="00E06DA4" w:rsidP="00EA2337">
      <w:pPr>
        <w:pStyle w:val="ListParagraph"/>
        <w:numPr>
          <w:ilvl w:val="1"/>
          <w:numId w:val="3"/>
        </w:numPr>
      </w:pPr>
      <w:r>
        <w:t>Flexi Cap Fund</w:t>
      </w:r>
      <w:r w:rsidR="00733023">
        <w:t xml:space="preserve">: It can invest anywhere and doesn’t need to tell </w:t>
      </w:r>
      <w:proofErr w:type="gramStart"/>
      <w:r w:rsidR="00733023">
        <w:t>anything</w:t>
      </w:r>
      <w:r w:rsidR="00032FFC">
        <w:t>(</w:t>
      </w:r>
      <w:proofErr w:type="gramEnd"/>
      <w:r w:rsidR="00032FFC">
        <w:t xml:space="preserve">small, multi &amp; flexi best for more than 5 </w:t>
      </w:r>
      <w:proofErr w:type="spellStart"/>
      <w:r w:rsidR="00032FFC">
        <w:t>year</w:t>
      </w:r>
      <w:r w:rsidR="00087E2E">
        <w:t>+index</w:t>
      </w:r>
      <w:proofErr w:type="spellEnd"/>
      <w:r w:rsidR="00032FFC">
        <w:t>)</w:t>
      </w:r>
    </w:p>
    <w:p w14:paraId="28E32414" w14:textId="77777777" w:rsidR="00EA2337" w:rsidRDefault="00EA2337" w:rsidP="00EA2337">
      <w:pPr>
        <w:pStyle w:val="ListParagraph"/>
        <w:ind w:left="1800"/>
      </w:pPr>
    </w:p>
    <w:p w14:paraId="4CA3FC26" w14:textId="56C661B6" w:rsidR="00E06DA4" w:rsidRDefault="00E06DA4" w:rsidP="00E06DA4">
      <w:pPr>
        <w:pStyle w:val="ListParagraph"/>
        <w:numPr>
          <w:ilvl w:val="0"/>
          <w:numId w:val="3"/>
        </w:numPr>
      </w:pPr>
      <w:r>
        <w:t>Hybrid MF</w:t>
      </w:r>
    </w:p>
    <w:p w14:paraId="7169FCAF" w14:textId="77777777" w:rsidR="00EA2337" w:rsidRDefault="00EA2337" w:rsidP="00EA2337"/>
    <w:p w14:paraId="0EF30FFA" w14:textId="49F63A27" w:rsidR="00EA2337" w:rsidRDefault="00EA2337" w:rsidP="00EA2337">
      <w:pPr>
        <w:pStyle w:val="Heading2"/>
        <w:numPr>
          <w:ilvl w:val="0"/>
          <w:numId w:val="2"/>
        </w:numPr>
      </w:pPr>
      <w:bookmarkStart w:id="7" w:name="_Toc209213928"/>
      <w:r>
        <w:t>ETF (Exchange -Traded Fund)</w:t>
      </w:r>
      <w:bookmarkEnd w:id="7"/>
    </w:p>
    <w:p w14:paraId="57A01B73" w14:textId="28F83E23" w:rsidR="00937467" w:rsidRDefault="00937467" w:rsidP="00937467">
      <w:pPr>
        <w:ind w:left="360"/>
      </w:pPr>
      <w:r>
        <w:t xml:space="preserve">Always try to invest in ETF </w:t>
      </w:r>
    </w:p>
    <w:p w14:paraId="5D7B66AE" w14:textId="77777777" w:rsidR="00F42A1E" w:rsidRDefault="00F42A1E" w:rsidP="00937467">
      <w:pPr>
        <w:ind w:left="360"/>
      </w:pPr>
    </w:p>
    <w:p w14:paraId="5DB6A3AC" w14:textId="39A4D884" w:rsidR="00F42A1E" w:rsidRDefault="00F42A1E" w:rsidP="00F42A1E">
      <w:pPr>
        <w:pStyle w:val="Heading2"/>
        <w:numPr>
          <w:ilvl w:val="0"/>
          <w:numId w:val="2"/>
        </w:numPr>
      </w:pPr>
      <w:bookmarkStart w:id="8" w:name="_Toc209213929"/>
      <w:r>
        <w:t>Buy this ETF</w:t>
      </w:r>
      <w:bookmarkEnd w:id="8"/>
    </w:p>
    <w:p w14:paraId="6B5B77B8" w14:textId="1DC17C9E" w:rsidR="00F42A1E" w:rsidRDefault="00F42A1E" w:rsidP="00F42A1E">
      <w:pPr>
        <w:pStyle w:val="ListParagraph"/>
        <w:numPr>
          <w:ilvl w:val="1"/>
          <w:numId w:val="2"/>
        </w:numPr>
      </w:pPr>
      <w:r>
        <w:t>Nifty Bees</w:t>
      </w:r>
    </w:p>
    <w:p w14:paraId="1CF440AE" w14:textId="6DE3DED7" w:rsidR="00F42A1E" w:rsidRDefault="00F42A1E" w:rsidP="00F42A1E">
      <w:pPr>
        <w:pStyle w:val="ListParagraph"/>
        <w:numPr>
          <w:ilvl w:val="1"/>
          <w:numId w:val="2"/>
        </w:numPr>
      </w:pPr>
      <w:r>
        <w:t>PSV Bank Bees</w:t>
      </w:r>
    </w:p>
    <w:p w14:paraId="516F5EDE" w14:textId="1F739DED" w:rsidR="00F42A1E" w:rsidRDefault="00F42A1E" w:rsidP="00F42A1E">
      <w:pPr>
        <w:pStyle w:val="ListParagraph"/>
        <w:numPr>
          <w:ilvl w:val="1"/>
          <w:numId w:val="2"/>
        </w:numPr>
      </w:pPr>
      <w:r>
        <w:t>IT Bees</w:t>
      </w:r>
    </w:p>
    <w:p w14:paraId="53DC14EF" w14:textId="1BD0B33C" w:rsidR="00F42A1E" w:rsidRDefault="00F42A1E" w:rsidP="00F42A1E">
      <w:pPr>
        <w:pStyle w:val="ListParagraph"/>
        <w:numPr>
          <w:ilvl w:val="1"/>
          <w:numId w:val="2"/>
        </w:numPr>
      </w:pPr>
      <w:r>
        <w:t>Gold Bees</w:t>
      </w:r>
    </w:p>
    <w:p w14:paraId="25334538" w14:textId="78CE9B84" w:rsidR="00F42A1E" w:rsidRDefault="00F42A1E" w:rsidP="00F42A1E">
      <w:pPr>
        <w:pStyle w:val="ListParagraph"/>
        <w:numPr>
          <w:ilvl w:val="1"/>
          <w:numId w:val="2"/>
        </w:numPr>
      </w:pPr>
      <w:r>
        <w:t>Silver Bees</w:t>
      </w:r>
    </w:p>
    <w:p w14:paraId="120EE3FA" w14:textId="596796A0" w:rsidR="00F42A1E" w:rsidRDefault="00F42A1E" w:rsidP="00F42A1E">
      <w:pPr>
        <w:pStyle w:val="ListParagraph"/>
        <w:numPr>
          <w:ilvl w:val="1"/>
          <w:numId w:val="2"/>
        </w:numPr>
      </w:pPr>
      <w:r>
        <w:t>MAFANG</w:t>
      </w:r>
    </w:p>
    <w:p w14:paraId="05505E66" w14:textId="21E05344" w:rsidR="00F42A1E" w:rsidRDefault="00F42A1E" w:rsidP="00F42A1E">
      <w:pPr>
        <w:pStyle w:val="ListParagraph"/>
        <w:numPr>
          <w:ilvl w:val="1"/>
          <w:numId w:val="2"/>
        </w:numPr>
      </w:pPr>
      <w:r>
        <w:t>MON100</w:t>
      </w:r>
    </w:p>
    <w:p w14:paraId="17B9B7F0" w14:textId="77777777" w:rsidR="00F42A1E" w:rsidRPr="00F42A1E" w:rsidRDefault="00F42A1E" w:rsidP="00F42A1E">
      <w:pPr>
        <w:ind w:left="720"/>
      </w:pPr>
    </w:p>
    <w:p w14:paraId="4F31F0F8" w14:textId="77777777" w:rsidR="00937467" w:rsidRPr="00937467" w:rsidRDefault="00937467" w:rsidP="00937467"/>
    <w:p w14:paraId="32B820B1" w14:textId="77777777" w:rsidR="00E06DA4" w:rsidRPr="00E06DA4" w:rsidRDefault="00E06DA4" w:rsidP="00E06DA4">
      <w:pPr>
        <w:ind w:left="720"/>
      </w:pPr>
    </w:p>
    <w:p w14:paraId="621E16FF" w14:textId="77777777" w:rsidR="001178A2" w:rsidRPr="007D2448" w:rsidRDefault="001178A2" w:rsidP="001178A2">
      <w:pPr>
        <w:pStyle w:val="ListParagraph"/>
      </w:pPr>
    </w:p>
    <w:p w14:paraId="073B03BC" w14:textId="77777777" w:rsidR="003B10EC" w:rsidRDefault="003B10EC" w:rsidP="003B10EC">
      <w:pPr>
        <w:pStyle w:val="ListParagraph"/>
      </w:pPr>
    </w:p>
    <w:sectPr w:rsidR="003B10EC" w:rsidSect="008648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C0F8F"/>
    <w:multiLevelType w:val="hybridMultilevel"/>
    <w:tmpl w:val="308E0B9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BFD7327"/>
    <w:multiLevelType w:val="hybridMultilevel"/>
    <w:tmpl w:val="7854AC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5E046C"/>
    <w:multiLevelType w:val="hybridMultilevel"/>
    <w:tmpl w:val="E384D2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83816371">
    <w:abstractNumId w:val="1"/>
  </w:num>
  <w:num w:numId="2" w16cid:durableId="732389108">
    <w:abstractNumId w:val="2"/>
  </w:num>
  <w:num w:numId="3" w16cid:durableId="32417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722"/>
    <w:rsid w:val="000049BD"/>
    <w:rsid w:val="00032FFC"/>
    <w:rsid w:val="00075DF7"/>
    <w:rsid w:val="00087E2E"/>
    <w:rsid w:val="000B05F3"/>
    <w:rsid w:val="000E7E7D"/>
    <w:rsid w:val="001178A2"/>
    <w:rsid w:val="00177D4C"/>
    <w:rsid w:val="00181061"/>
    <w:rsid w:val="001F708C"/>
    <w:rsid w:val="00213D42"/>
    <w:rsid w:val="00221E9E"/>
    <w:rsid w:val="002E5701"/>
    <w:rsid w:val="003719AB"/>
    <w:rsid w:val="003B10EC"/>
    <w:rsid w:val="003C1890"/>
    <w:rsid w:val="003E12B8"/>
    <w:rsid w:val="003E5722"/>
    <w:rsid w:val="00480F6C"/>
    <w:rsid w:val="004D4E08"/>
    <w:rsid w:val="00556006"/>
    <w:rsid w:val="005A032C"/>
    <w:rsid w:val="005A47C4"/>
    <w:rsid w:val="005B3F7E"/>
    <w:rsid w:val="00650E66"/>
    <w:rsid w:val="00663B7B"/>
    <w:rsid w:val="006924CC"/>
    <w:rsid w:val="00700431"/>
    <w:rsid w:val="0072003F"/>
    <w:rsid w:val="00733023"/>
    <w:rsid w:val="007851C4"/>
    <w:rsid w:val="007A06FF"/>
    <w:rsid w:val="007D2448"/>
    <w:rsid w:val="007E04C8"/>
    <w:rsid w:val="008166B1"/>
    <w:rsid w:val="0084074C"/>
    <w:rsid w:val="00864851"/>
    <w:rsid w:val="008664FF"/>
    <w:rsid w:val="008721F9"/>
    <w:rsid w:val="00936957"/>
    <w:rsid w:val="00937467"/>
    <w:rsid w:val="0094272C"/>
    <w:rsid w:val="0094406C"/>
    <w:rsid w:val="009B2011"/>
    <w:rsid w:val="009B4AB1"/>
    <w:rsid w:val="009E54ED"/>
    <w:rsid w:val="00A412E6"/>
    <w:rsid w:val="00AF4BA4"/>
    <w:rsid w:val="00B51E2E"/>
    <w:rsid w:val="00BA4349"/>
    <w:rsid w:val="00BB002A"/>
    <w:rsid w:val="00C631CE"/>
    <w:rsid w:val="00C94019"/>
    <w:rsid w:val="00CF741F"/>
    <w:rsid w:val="00D21D85"/>
    <w:rsid w:val="00D374C8"/>
    <w:rsid w:val="00DA3D8E"/>
    <w:rsid w:val="00DD6FDD"/>
    <w:rsid w:val="00E02874"/>
    <w:rsid w:val="00E06DA4"/>
    <w:rsid w:val="00E41414"/>
    <w:rsid w:val="00EA2337"/>
    <w:rsid w:val="00F42A1E"/>
    <w:rsid w:val="00FC6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AE88"/>
  <w15:chartTrackingRefBased/>
  <w15:docId w15:val="{35CE7E35-1ACB-406C-B876-74016C00B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722"/>
    <w:rPr>
      <w:rFonts w:eastAsiaTheme="majorEastAsia" w:cstheme="majorBidi"/>
      <w:color w:val="272727" w:themeColor="text1" w:themeTint="D8"/>
    </w:rPr>
  </w:style>
  <w:style w:type="paragraph" w:styleId="Title">
    <w:name w:val="Title"/>
    <w:basedOn w:val="Normal"/>
    <w:next w:val="Normal"/>
    <w:link w:val="TitleChar"/>
    <w:uiPriority w:val="10"/>
    <w:qFormat/>
    <w:rsid w:val="003E5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722"/>
    <w:pPr>
      <w:spacing w:before="160"/>
      <w:jc w:val="center"/>
    </w:pPr>
    <w:rPr>
      <w:i/>
      <w:iCs/>
      <w:color w:val="404040" w:themeColor="text1" w:themeTint="BF"/>
    </w:rPr>
  </w:style>
  <w:style w:type="character" w:customStyle="1" w:styleId="QuoteChar">
    <w:name w:val="Quote Char"/>
    <w:basedOn w:val="DefaultParagraphFont"/>
    <w:link w:val="Quote"/>
    <w:uiPriority w:val="29"/>
    <w:rsid w:val="003E5722"/>
    <w:rPr>
      <w:i/>
      <w:iCs/>
      <w:color w:val="404040" w:themeColor="text1" w:themeTint="BF"/>
    </w:rPr>
  </w:style>
  <w:style w:type="paragraph" w:styleId="ListParagraph">
    <w:name w:val="List Paragraph"/>
    <w:basedOn w:val="Normal"/>
    <w:uiPriority w:val="34"/>
    <w:qFormat/>
    <w:rsid w:val="003E5722"/>
    <w:pPr>
      <w:ind w:left="720"/>
      <w:contextualSpacing/>
    </w:pPr>
  </w:style>
  <w:style w:type="character" w:styleId="IntenseEmphasis">
    <w:name w:val="Intense Emphasis"/>
    <w:basedOn w:val="DefaultParagraphFont"/>
    <w:uiPriority w:val="21"/>
    <w:qFormat/>
    <w:rsid w:val="003E5722"/>
    <w:rPr>
      <w:i/>
      <w:iCs/>
      <w:color w:val="0F4761" w:themeColor="accent1" w:themeShade="BF"/>
    </w:rPr>
  </w:style>
  <w:style w:type="paragraph" w:styleId="IntenseQuote">
    <w:name w:val="Intense Quote"/>
    <w:basedOn w:val="Normal"/>
    <w:next w:val="Normal"/>
    <w:link w:val="IntenseQuoteChar"/>
    <w:uiPriority w:val="30"/>
    <w:qFormat/>
    <w:rsid w:val="003E5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722"/>
    <w:rPr>
      <w:i/>
      <w:iCs/>
      <w:color w:val="0F4761" w:themeColor="accent1" w:themeShade="BF"/>
    </w:rPr>
  </w:style>
  <w:style w:type="character" w:styleId="IntenseReference">
    <w:name w:val="Intense Reference"/>
    <w:basedOn w:val="DefaultParagraphFont"/>
    <w:uiPriority w:val="32"/>
    <w:qFormat/>
    <w:rsid w:val="003E5722"/>
    <w:rPr>
      <w:b/>
      <w:bCs/>
      <w:smallCaps/>
      <w:color w:val="0F4761" w:themeColor="accent1" w:themeShade="BF"/>
      <w:spacing w:val="5"/>
    </w:rPr>
  </w:style>
  <w:style w:type="paragraph" w:styleId="TOCHeading">
    <w:name w:val="TOC Heading"/>
    <w:basedOn w:val="Heading1"/>
    <w:next w:val="Normal"/>
    <w:uiPriority w:val="39"/>
    <w:unhideWhenUsed/>
    <w:qFormat/>
    <w:rsid w:val="003B10EC"/>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3C1890"/>
    <w:pPr>
      <w:spacing w:after="100"/>
      <w:ind w:left="220"/>
    </w:pPr>
  </w:style>
  <w:style w:type="character" w:styleId="Hyperlink">
    <w:name w:val="Hyperlink"/>
    <w:basedOn w:val="DefaultParagraphFont"/>
    <w:uiPriority w:val="99"/>
    <w:unhideWhenUsed/>
    <w:rsid w:val="003C1890"/>
    <w:rPr>
      <w:color w:val="467886" w:themeColor="hyperlink"/>
      <w:u w:val="single"/>
    </w:rPr>
  </w:style>
  <w:style w:type="table" w:styleId="PlainTable1">
    <w:name w:val="Plain Table 1"/>
    <w:basedOn w:val="TableNormal"/>
    <w:uiPriority w:val="41"/>
    <w:rsid w:val="001810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810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1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4292">
      <w:bodyDiv w:val="1"/>
      <w:marLeft w:val="0"/>
      <w:marRight w:val="0"/>
      <w:marTop w:val="0"/>
      <w:marBottom w:val="0"/>
      <w:divBdr>
        <w:top w:val="none" w:sz="0" w:space="0" w:color="auto"/>
        <w:left w:val="none" w:sz="0" w:space="0" w:color="auto"/>
        <w:bottom w:val="none" w:sz="0" w:space="0" w:color="auto"/>
        <w:right w:val="none" w:sz="0" w:space="0" w:color="auto"/>
      </w:divBdr>
    </w:div>
    <w:div w:id="519008569">
      <w:bodyDiv w:val="1"/>
      <w:marLeft w:val="0"/>
      <w:marRight w:val="0"/>
      <w:marTop w:val="0"/>
      <w:marBottom w:val="0"/>
      <w:divBdr>
        <w:top w:val="none" w:sz="0" w:space="0" w:color="auto"/>
        <w:left w:val="none" w:sz="0" w:space="0" w:color="auto"/>
        <w:bottom w:val="none" w:sz="0" w:space="0" w:color="auto"/>
        <w:right w:val="none" w:sz="0" w:space="0" w:color="auto"/>
      </w:divBdr>
    </w:div>
    <w:div w:id="1044141615">
      <w:bodyDiv w:val="1"/>
      <w:marLeft w:val="0"/>
      <w:marRight w:val="0"/>
      <w:marTop w:val="0"/>
      <w:marBottom w:val="0"/>
      <w:divBdr>
        <w:top w:val="none" w:sz="0" w:space="0" w:color="auto"/>
        <w:left w:val="none" w:sz="0" w:space="0" w:color="auto"/>
        <w:bottom w:val="none" w:sz="0" w:space="0" w:color="auto"/>
        <w:right w:val="none" w:sz="0" w:space="0" w:color="auto"/>
      </w:divBdr>
    </w:div>
    <w:div w:id="1438141238">
      <w:bodyDiv w:val="1"/>
      <w:marLeft w:val="0"/>
      <w:marRight w:val="0"/>
      <w:marTop w:val="0"/>
      <w:marBottom w:val="0"/>
      <w:divBdr>
        <w:top w:val="none" w:sz="0" w:space="0" w:color="auto"/>
        <w:left w:val="none" w:sz="0" w:space="0" w:color="auto"/>
        <w:bottom w:val="none" w:sz="0" w:space="0" w:color="auto"/>
        <w:right w:val="none" w:sz="0" w:space="0" w:color="auto"/>
      </w:divBdr>
    </w:div>
    <w:div w:id="1614940636">
      <w:bodyDiv w:val="1"/>
      <w:marLeft w:val="0"/>
      <w:marRight w:val="0"/>
      <w:marTop w:val="0"/>
      <w:marBottom w:val="0"/>
      <w:divBdr>
        <w:top w:val="none" w:sz="0" w:space="0" w:color="auto"/>
        <w:left w:val="none" w:sz="0" w:space="0" w:color="auto"/>
        <w:bottom w:val="none" w:sz="0" w:space="0" w:color="auto"/>
        <w:right w:val="none" w:sz="0" w:space="0" w:color="auto"/>
      </w:divBdr>
    </w:div>
    <w:div w:id="1951738973">
      <w:bodyDiv w:val="1"/>
      <w:marLeft w:val="0"/>
      <w:marRight w:val="0"/>
      <w:marTop w:val="0"/>
      <w:marBottom w:val="0"/>
      <w:divBdr>
        <w:top w:val="none" w:sz="0" w:space="0" w:color="auto"/>
        <w:left w:val="none" w:sz="0" w:space="0" w:color="auto"/>
        <w:bottom w:val="none" w:sz="0" w:space="0" w:color="auto"/>
        <w:right w:val="none" w:sz="0" w:space="0" w:color="auto"/>
      </w:divBdr>
    </w:div>
    <w:div w:id="201657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A69CB-6CE1-493D-B5CB-D0AA4C54B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4</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50</cp:revision>
  <dcterms:created xsi:type="dcterms:W3CDTF">2024-12-09T10:48:00Z</dcterms:created>
  <dcterms:modified xsi:type="dcterms:W3CDTF">2025-09-19T17:08:00Z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