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2D33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val="0"/>
          <w:bCs/>
          <w:color w:val="000000"/>
          <w:kern w:val="0"/>
          <w:sz w:val="36"/>
          <w:szCs w:val="36"/>
        </w:rPr>
      </w:pPr>
      <w:bookmarkStart w:id="0" w:name="_GoBack"/>
      <w:bookmarkEnd w:id="0"/>
      <w:r>
        <w:rPr>
          <w:rFonts w:hint="eastAsia" w:ascii="宋体" w:hAnsi="宋体" w:eastAsia="宋体" w:cs="宋体"/>
          <w:b w:val="0"/>
          <w:bCs/>
          <w:color w:val="000000"/>
          <w:kern w:val="0"/>
          <w:sz w:val="36"/>
          <w:szCs w:val="36"/>
        </w:rPr>
        <w:t>生产企业原材料的订购与运输</w:t>
      </w:r>
    </w:p>
    <w:p w14:paraId="4215DF7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val="0"/>
          <w:color w:val="000000"/>
          <w:kern w:val="0"/>
          <w:sz w:val="30"/>
          <w:szCs w:val="30"/>
          <w:lang w:eastAsia="zh-CN"/>
        </w:rPr>
      </w:pPr>
      <w:r>
        <w:rPr>
          <w:rFonts w:hint="eastAsia" w:ascii="宋体" w:hAnsi="宋体" w:eastAsia="宋体" w:cs="宋体"/>
          <w:b/>
          <w:bCs w:val="0"/>
          <w:color w:val="000000"/>
          <w:kern w:val="0"/>
          <w:sz w:val="30"/>
          <w:szCs w:val="30"/>
          <w:lang w:eastAsia="zh-CN"/>
        </w:rPr>
        <w:t>【</w:t>
      </w:r>
      <w:r>
        <w:rPr>
          <w:rFonts w:hint="eastAsia" w:ascii="宋体" w:hAnsi="宋体" w:eastAsia="宋体" w:cs="宋体"/>
          <w:b/>
          <w:bCs w:val="0"/>
          <w:color w:val="000000"/>
          <w:kern w:val="0"/>
          <w:sz w:val="30"/>
          <w:szCs w:val="30"/>
          <w:lang w:val="en-US" w:eastAsia="zh-CN"/>
        </w:rPr>
        <w:t>摘要</w:t>
      </w:r>
      <w:r>
        <w:rPr>
          <w:rFonts w:hint="eastAsia" w:ascii="宋体" w:hAnsi="宋体" w:eastAsia="宋体" w:cs="宋体"/>
          <w:b/>
          <w:bCs w:val="0"/>
          <w:color w:val="000000"/>
          <w:kern w:val="0"/>
          <w:sz w:val="30"/>
          <w:szCs w:val="30"/>
          <w:lang w:eastAsia="zh-CN"/>
        </w:rPr>
        <w:t>】</w:t>
      </w:r>
    </w:p>
    <w:p w14:paraId="44E6BF2F">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针对问题一，首先核验供应商编号、原材料类别、订货量和供货量数据，并依据</w:t>
      </w:r>
      <w:r>
        <w:rPr>
          <w:rFonts w:hint="eastAsia" w:ascii="Times New Roman" w:hAnsi="Times New Roman" w:eastAsia="宋体" w:cs="宋体"/>
          <w:b w:val="0"/>
          <w:bCs w:val="0"/>
          <w:sz w:val="24"/>
          <w:szCs w:val="24"/>
          <w:lang w:val="en-US" w:eastAsia="zh-CN"/>
        </w:rPr>
        <w:t>A</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B</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C</w:t>
      </w:r>
      <w:r>
        <w:rPr>
          <w:rFonts w:hint="eastAsia" w:ascii="宋体" w:hAnsi="宋体" w:eastAsia="宋体" w:cs="宋体"/>
          <w:b w:val="0"/>
          <w:bCs w:val="0"/>
          <w:sz w:val="24"/>
          <w:szCs w:val="24"/>
          <w:lang w:val="en-US" w:eastAsia="zh-CN"/>
        </w:rPr>
        <w:t>三类原材料单位产品消耗系数，将实际供货量统一换算为产能当量。从平均产能贡献、累计供货水平、订单响应、逐周供货稳定性、供货周覆盖率和年度连续性六个方面构建评价指标体系，对偏态指标进行对数变换，并完成指标正向化与标准化。累计供货率权重最高，为</w:t>
      </w:r>
      <w:r>
        <w:rPr>
          <w:rFonts w:hint="eastAsia" w:ascii="Times New Roman" w:hAnsi="Times New Roman" w:eastAsia="宋体" w:cs="宋体"/>
          <w:b w:val="0"/>
          <w:bCs w:val="0"/>
          <w:sz w:val="24"/>
          <w:szCs w:val="24"/>
          <w:lang w:val="en-US" w:eastAsia="zh-CN"/>
        </w:rPr>
        <w:t>0</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22860</w:t>
      </w:r>
      <w:r>
        <w:rPr>
          <w:rFonts w:hint="eastAsia" w:ascii="宋体" w:hAnsi="宋体" w:eastAsia="宋体" w:cs="宋体"/>
          <w:b w:val="0"/>
          <w:bCs w:val="0"/>
          <w:sz w:val="24"/>
          <w:szCs w:val="24"/>
          <w:lang w:val="en-US" w:eastAsia="zh-CN"/>
        </w:rPr>
        <w:t>；最终筛选出</w:t>
      </w:r>
      <w:r>
        <w:rPr>
          <w:rFonts w:hint="eastAsia" w:ascii="Times New Roman" w:hAnsi="Times New Roman" w:eastAsia="宋体" w:cs="宋体"/>
          <w:b w:val="0"/>
          <w:bCs w:val="0"/>
          <w:sz w:val="24"/>
          <w:szCs w:val="24"/>
          <w:lang w:val="en-US" w:eastAsia="zh-CN"/>
        </w:rPr>
        <w:t>50</w:t>
      </w:r>
      <w:r>
        <w:rPr>
          <w:rFonts w:hint="eastAsia" w:ascii="宋体" w:hAnsi="宋体" w:eastAsia="宋体" w:cs="宋体"/>
          <w:b w:val="0"/>
          <w:bCs w:val="0"/>
          <w:sz w:val="24"/>
          <w:szCs w:val="24"/>
          <w:lang w:val="en-US" w:eastAsia="zh-CN"/>
        </w:rPr>
        <w:t>家重要供应商，其中</w:t>
      </w:r>
      <w:r>
        <w:rPr>
          <w:rFonts w:hint="eastAsia" w:ascii="Times New Roman" w:hAnsi="Times New Roman" w:eastAsia="宋体" w:cs="宋体"/>
          <w:b w:val="0"/>
          <w:bCs w:val="0"/>
          <w:sz w:val="24"/>
          <w:szCs w:val="24"/>
          <w:lang w:val="en-US" w:eastAsia="zh-CN"/>
        </w:rPr>
        <w:t>A</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B</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C</w:t>
      </w:r>
      <w:r>
        <w:rPr>
          <w:rFonts w:hint="eastAsia" w:ascii="宋体" w:hAnsi="宋体" w:eastAsia="宋体" w:cs="宋体"/>
          <w:b w:val="0"/>
          <w:bCs w:val="0"/>
          <w:sz w:val="24"/>
          <w:szCs w:val="24"/>
          <w:lang w:val="en-US" w:eastAsia="zh-CN"/>
        </w:rPr>
        <w:t>类分别为</w:t>
      </w:r>
      <w:r>
        <w:rPr>
          <w:rFonts w:hint="eastAsia" w:ascii="Times New Roman" w:hAnsi="Times New Roman" w:eastAsia="宋体" w:cs="宋体"/>
          <w:b w:val="0"/>
          <w:bCs w:val="0"/>
          <w:sz w:val="24"/>
          <w:szCs w:val="24"/>
          <w:lang w:val="en-US" w:eastAsia="zh-CN"/>
        </w:rPr>
        <w:t>14</w:t>
      </w:r>
      <w:r>
        <w:rPr>
          <w:rFonts w:hint="eastAsia" w:ascii="宋体" w:hAnsi="宋体" w:eastAsia="宋体" w:cs="宋体"/>
          <w:b w:val="0"/>
          <w:bCs w:val="0"/>
          <w:sz w:val="24"/>
          <w:szCs w:val="24"/>
          <w:lang w:val="en-US" w:eastAsia="zh-CN"/>
        </w:rPr>
        <w:t>家、</w:t>
      </w:r>
      <w:r>
        <w:rPr>
          <w:rFonts w:hint="eastAsia" w:ascii="Times New Roman" w:hAnsi="Times New Roman" w:eastAsia="宋体" w:cs="宋体"/>
          <w:b w:val="0"/>
          <w:bCs w:val="0"/>
          <w:sz w:val="24"/>
          <w:szCs w:val="24"/>
          <w:lang w:val="en-US" w:eastAsia="zh-CN"/>
        </w:rPr>
        <w:t>18</w:t>
      </w:r>
      <w:r>
        <w:rPr>
          <w:rFonts w:hint="eastAsia" w:ascii="宋体" w:hAnsi="宋体" w:eastAsia="宋体" w:cs="宋体"/>
          <w:b w:val="0"/>
          <w:bCs w:val="0"/>
          <w:sz w:val="24"/>
          <w:szCs w:val="24"/>
          <w:lang w:val="en-US" w:eastAsia="zh-CN"/>
        </w:rPr>
        <w:t>家和</w:t>
      </w:r>
      <w:r>
        <w:rPr>
          <w:rFonts w:hint="eastAsia" w:ascii="Times New Roman" w:hAnsi="Times New Roman" w:eastAsia="宋体" w:cs="宋体"/>
          <w:b w:val="0"/>
          <w:bCs w:val="0"/>
          <w:sz w:val="24"/>
          <w:szCs w:val="24"/>
          <w:lang w:val="en-US" w:eastAsia="zh-CN"/>
        </w:rPr>
        <w:t>18</w:t>
      </w:r>
      <w:r>
        <w:rPr>
          <w:rFonts w:hint="eastAsia" w:ascii="宋体" w:hAnsi="宋体" w:eastAsia="宋体" w:cs="宋体"/>
          <w:b w:val="0"/>
          <w:bCs w:val="0"/>
          <w:sz w:val="24"/>
          <w:szCs w:val="24"/>
          <w:lang w:val="en-US" w:eastAsia="zh-CN"/>
        </w:rPr>
        <w:t>家，</w:t>
      </w:r>
      <w:r>
        <w:rPr>
          <w:rFonts w:hint="eastAsia" w:ascii="Times New Roman" w:hAnsi="Times New Roman" w:eastAsia="宋体" w:cs="宋体"/>
          <w:b w:val="0"/>
          <w:bCs w:val="0"/>
          <w:sz w:val="24"/>
          <w:szCs w:val="24"/>
          <w:lang w:val="en-US" w:eastAsia="zh-CN"/>
        </w:rPr>
        <w:t>S229</w:t>
      </w:r>
      <w:r>
        <w:rPr>
          <w:rFonts w:hint="eastAsia" w:ascii="宋体" w:hAnsi="宋体" w:eastAsia="宋体" w:cs="宋体"/>
          <w:b w:val="0"/>
          <w:bCs w:val="0"/>
          <w:sz w:val="24"/>
          <w:szCs w:val="24"/>
          <w:lang w:val="en-US" w:eastAsia="zh-CN"/>
        </w:rPr>
        <w:t>以</w:t>
      </w:r>
      <w:r>
        <w:rPr>
          <w:rFonts w:hint="eastAsia" w:ascii="Times New Roman" w:hAnsi="Times New Roman" w:eastAsia="宋体" w:cs="宋体"/>
          <w:b w:val="0"/>
          <w:bCs w:val="0"/>
          <w:sz w:val="24"/>
          <w:szCs w:val="24"/>
          <w:lang w:val="en-US" w:eastAsia="zh-CN"/>
        </w:rPr>
        <w:t>0</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85146</w:t>
      </w:r>
      <w:r>
        <w:rPr>
          <w:rFonts w:hint="eastAsia" w:ascii="宋体" w:hAnsi="宋体" w:eastAsia="宋体" w:cs="宋体"/>
          <w:b w:val="0"/>
          <w:bCs w:val="0"/>
          <w:sz w:val="24"/>
          <w:szCs w:val="24"/>
          <w:lang w:val="en-US" w:eastAsia="zh-CN"/>
        </w:rPr>
        <w:t>的综合重要度位居第一。</w:t>
      </w:r>
    </w:p>
    <w:p w14:paraId="10A595AA">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针对问题二，将</w:t>
      </w:r>
      <w:r>
        <w:rPr>
          <w:rFonts w:hint="eastAsia" w:ascii="Times New Roman" w:hAnsi="Times New Roman" w:eastAsia="宋体" w:cs="宋体"/>
          <w:b w:val="0"/>
          <w:bCs w:val="0"/>
          <w:sz w:val="24"/>
          <w:szCs w:val="24"/>
          <w:lang w:val="en-US" w:eastAsia="zh-CN"/>
        </w:rPr>
        <w:t>240</w:t>
      </w:r>
      <w:r>
        <w:rPr>
          <w:rFonts w:hint="eastAsia" w:ascii="宋体" w:hAnsi="宋体" w:eastAsia="宋体" w:cs="宋体"/>
          <w:b w:val="0"/>
          <w:bCs w:val="0"/>
          <w:sz w:val="24"/>
          <w:szCs w:val="24"/>
          <w:lang w:val="en-US" w:eastAsia="zh-CN"/>
        </w:rPr>
        <w:t>周历史数据划分为</w:t>
      </w:r>
      <w:r>
        <w:rPr>
          <w:rFonts w:hint="eastAsia" w:ascii="Times New Roman" w:hAnsi="Times New Roman" w:eastAsia="宋体" w:cs="宋体"/>
          <w:b w:val="0"/>
          <w:bCs w:val="0"/>
          <w:sz w:val="24"/>
          <w:szCs w:val="24"/>
          <w:lang w:val="en-US" w:eastAsia="zh-CN"/>
        </w:rPr>
        <w:t>5</w:t>
      </w:r>
      <w:r>
        <w:rPr>
          <w:rFonts w:hint="eastAsia" w:ascii="宋体" w:hAnsi="宋体" w:eastAsia="宋体" w:cs="宋体"/>
          <w:b w:val="0"/>
          <w:bCs w:val="0"/>
          <w:sz w:val="24"/>
          <w:szCs w:val="24"/>
          <w:lang w:val="en-US" w:eastAsia="zh-CN"/>
        </w:rPr>
        <w:t>个年度供货情景，并将各供应商年度供货能力换算为产能当量。建立分层</w:t>
      </w:r>
      <w:r>
        <w:rPr>
          <w:rFonts w:hint="eastAsia" w:ascii="Times New Roman" w:hAnsi="Times New Roman" w:eastAsia="宋体" w:cs="宋体"/>
          <w:b w:val="0"/>
          <w:bCs w:val="0"/>
          <w:sz w:val="24"/>
          <w:szCs w:val="24"/>
          <w:lang w:val="en-US" w:eastAsia="zh-CN"/>
        </w:rPr>
        <w:t>0</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1</w:t>
      </w:r>
      <w:r>
        <w:rPr>
          <w:rFonts w:hint="eastAsia" w:ascii="宋体" w:hAnsi="宋体" w:eastAsia="宋体" w:cs="宋体"/>
          <w:b w:val="0"/>
          <w:bCs w:val="0"/>
          <w:sz w:val="24"/>
          <w:szCs w:val="24"/>
          <w:lang w:val="en-US" w:eastAsia="zh-CN"/>
        </w:rPr>
        <w:t>整数规划模型，依次实现供应商数量最少和所选供应商综合重要度最大，并通过安全余量灵敏度分析检验方案稳健性。结果表明，企业理论上至少需要选择</w:t>
      </w:r>
      <w:r>
        <w:rPr>
          <w:rFonts w:hint="eastAsia" w:ascii="Times New Roman" w:hAnsi="Times New Roman" w:eastAsia="宋体" w:cs="宋体"/>
          <w:b w:val="0"/>
          <w:bCs w:val="0"/>
          <w:sz w:val="24"/>
          <w:szCs w:val="24"/>
          <w:lang w:val="en-US" w:eastAsia="zh-CN"/>
        </w:rPr>
        <w:t>57</w:t>
      </w:r>
      <w:r>
        <w:rPr>
          <w:rFonts w:hint="eastAsia" w:ascii="宋体" w:hAnsi="宋体" w:eastAsia="宋体" w:cs="宋体"/>
          <w:b w:val="0"/>
          <w:bCs w:val="0"/>
          <w:sz w:val="24"/>
          <w:szCs w:val="24"/>
          <w:lang w:val="en-US" w:eastAsia="zh-CN"/>
        </w:rPr>
        <w:t>家供应商，其中</w:t>
      </w:r>
      <w:r>
        <w:rPr>
          <w:rFonts w:hint="eastAsia" w:ascii="Times New Roman" w:hAnsi="Times New Roman" w:eastAsia="宋体" w:cs="宋体"/>
          <w:b w:val="0"/>
          <w:bCs w:val="0"/>
          <w:sz w:val="24"/>
          <w:szCs w:val="24"/>
          <w:lang w:val="en-US" w:eastAsia="zh-CN"/>
        </w:rPr>
        <w:t>A</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B</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C</w:t>
      </w:r>
      <w:r>
        <w:rPr>
          <w:rFonts w:hint="eastAsia" w:ascii="宋体" w:hAnsi="宋体" w:eastAsia="宋体" w:cs="宋体"/>
          <w:b w:val="0"/>
          <w:bCs w:val="0"/>
          <w:sz w:val="24"/>
          <w:szCs w:val="24"/>
          <w:lang w:val="en-US" w:eastAsia="zh-CN"/>
        </w:rPr>
        <w:t>类分别为</w:t>
      </w:r>
      <w:r>
        <w:rPr>
          <w:rFonts w:hint="eastAsia" w:ascii="Times New Roman" w:hAnsi="Times New Roman" w:eastAsia="宋体" w:cs="宋体"/>
          <w:b w:val="0"/>
          <w:bCs w:val="0"/>
          <w:sz w:val="24"/>
          <w:szCs w:val="24"/>
          <w:lang w:val="en-US" w:eastAsia="zh-CN"/>
        </w:rPr>
        <w:t>21</w:t>
      </w:r>
      <w:r>
        <w:rPr>
          <w:rFonts w:hint="eastAsia" w:ascii="宋体" w:hAnsi="宋体" w:eastAsia="宋体" w:cs="宋体"/>
          <w:b w:val="0"/>
          <w:bCs w:val="0"/>
          <w:sz w:val="24"/>
          <w:szCs w:val="24"/>
          <w:lang w:val="en-US" w:eastAsia="zh-CN"/>
        </w:rPr>
        <w:t>家、</w:t>
      </w:r>
      <w:r>
        <w:rPr>
          <w:rFonts w:hint="eastAsia" w:ascii="Times New Roman" w:hAnsi="Times New Roman" w:eastAsia="宋体" w:cs="宋体"/>
          <w:b w:val="0"/>
          <w:bCs w:val="0"/>
          <w:sz w:val="24"/>
          <w:szCs w:val="24"/>
          <w:lang w:val="en-US" w:eastAsia="zh-CN"/>
        </w:rPr>
        <w:t>14</w:t>
      </w:r>
      <w:r>
        <w:rPr>
          <w:rFonts w:hint="eastAsia" w:ascii="宋体" w:hAnsi="宋体" w:eastAsia="宋体" w:cs="宋体"/>
          <w:b w:val="0"/>
          <w:bCs w:val="0"/>
          <w:sz w:val="24"/>
          <w:szCs w:val="24"/>
          <w:lang w:val="en-US" w:eastAsia="zh-CN"/>
        </w:rPr>
        <w:t>家和</w:t>
      </w:r>
      <w:r>
        <w:rPr>
          <w:rFonts w:hint="eastAsia" w:ascii="Times New Roman" w:hAnsi="Times New Roman" w:eastAsia="宋体" w:cs="宋体"/>
          <w:b w:val="0"/>
          <w:bCs w:val="0"/>
          <w:sz w:val="24"/>
          <w:szCs w:val="24"/>
          <w:lang w:val="en-US" w:eastAsia="zh-CN"/>
        </w:rPr>
        <w:t>22</w:t>
      </w:r>
      <w:r>
        <w:rPr>
          <w:rFonts w:hint="eastAsia" w:ascii="宋体" w:hAnsi="宋体" w:eastAsia="宋体" w:cs="宋体"/>
          <w:b w:val="0"/>
          <w:bCs w:val="0"/>
          <w:sz w:val="24"/>
          <w:szCs w:val="24"/>
          <w:lang w:val="en-US" w:eastAsia="zh-CN"/>
        </w:rPr>
        <w:t>家。随后建立带供应能力、库存平衡和两周安全库存约束的</w:t>
      </w:r>
      <w:r>
        <w:rPr>
          <w:rFonts w:hint="eastAsia" w:ascii="Times New Roman" w:hAnsi="Times New Roman" w:eastAsia="宋体" w:cs="宋体"/>
          <w:b w:val="0"/>
          <w:bCs w:val="0"/>
          <w:sz w:val="24"/>
          <w:szCs w:val="24"/>
          <w:lang w:val="en-US" w:eastAsia="zh-CN"/>
        </w:rPr>
        <w:t>24</w:t>
      </w:r>
      <w:r>
        <w:rPr>
          <w:rFonts w:hint="eastAsia" w:ascii="宋体" w:hAnsi="宋体" w:eastAsia="宋体" w:cs="宋体"/>
          <w:b w:val="0"/>
          <w:bCs w:val="0"/>
          <w:sz w:val="24"/>
          <w:szCs w:val="24"/>
          <w:lang w:val="en-US" w:eastAsia="zh-CN"/>
        </w:rPr>
        <w:t>周经济订购模型，并建立考虑转运商周运输能力和单一承运关系的最小损耗转运模型。结果显示，</w:t>
      </w:r>
      <w:r>
        <w:rPr>
          <w:rFonts w:hint="eastAsia" w:ascii="Times New Roman" w:hAnsi="Times New Roman" w:eastAsia="宋体" w:cs="宋体"/>
          <w:b w:val="0"/>
          <w:bCs w:val="0"/>
          <w:sz w:val="24"/>
          <w:szCs w:val="24"/>
          <w:lang w:val="en-US" w:eastAsia="zh-CN"/>
        </w:rPr>
        <w:t>A</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B</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C</w:t>
      </w:r>
      <w:r>
        <w:rPr>
          <w:rFonts w:hint="eastAsia" w:ascii="宋体" w:hAnsi="宋体" w:eastAsia="宋体" w:cs="宋体"/>
          <w:b w:val="0"/>
          <w:bCs w:val="0"/>
          <w:sz w:val="24"/>
          <w:szCs w:val="24"/>
          <w:lang w:val="en-US" w:eastAsia="zh-CN"/>
        </w:rPr>
        <w:t>类预计供货占比分别为</w:t>
      </w:r>
      <w:r>
        <w:rPr>
          <w:rFonts w:hint="eastAsia" w:ascii="Times New Roman" w:hAnsi="Times New Roman" w:eastAsia="宋体" w:cs="宋体"/>
          <w:b w:val="0"/>
          <w:bCs w:val="0"/>
          <w:sz w:val="24"/>
          <w:szCs w:val="24"/>
          <w:lang w:val="en-US" w:eastAsia="zh-CN"/>
        </w:rPr>
        <w:t>84</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59</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0</w:t>
      </w:r>
      <w:r>
        <w:rPr>
          <w:rFonts w:hint="eastAsia" w:ascii="宋体" w:hAnsi="宋体" w:eastAsia="宋体" w:cs="宋体"/>
          <w:b w:val="0"/>
          <w:bCs w:val="0"/>
          <w:sz w:val="24"/>
          <w:szCs w:val="24"/>
          <w:lang w:val="en-US" w:eastAsia="zh-CN"/>
        </w:rPr>
        <w:t>和</w:t>
      </w:r>
      <w:r>
        <w:rPr>
          <w:rFonts w:hint="eastAsia" w:ascii="Times New Roman" w:hAnsi="Times New Roman" w:eastAsia="宋体" w:cs="宋体"/>
          <w:b w:val="0"/>
          <w:bCs w:val="0"/>
          <w:sz w:val="24"/>
          <w:szCs w:val="24"/>
          <w:lang w:val="en-US" w:eastAsia="zh-CN"/>
        </w:rPr>
        <w:t>15</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41</w:t>
      </w:r>
      <w:r>
        <w:rPr>
          <w:rFonts w:hint="eastAsia" w:ascii="宋体" w:hAnsi="宋体" w:eastAsia="宋体" w:cs="宋体"/>
          <w:b w:val="0"/>
          <w:bCs w:val="0"/>
          <w:sz w:val="24"/>
          <w:szCs w:val="24"/>
          <w:lang w:val="en-US" w:eastAsia="zh-CN"/>
        </w:rPr>
        <w:t>%，最低及期末库存均为</w:t>
      </w:r>
      <w:r>
        <w:rPr>
          <w:rFonts w:hint="eastAsia" w:ascii="Times New Roman" w:hAnsi="Times New Roman" w:eastAsia="宋体" w:cs="宋体"/>
          <w:b w:val="0"/>
          <w:bCs w:val="0"/>
          <w:sz w:val="24"/>
          <w:szCs w:val="24"/>
          <w:lang w:val="en-US" w:eastAsia="zh-CN"/>
        </w:rPr>
        <w:t>56400</w:t>
      </w:r>
      <w:r>
        <w:rPr>
          <w:rFonts w:hint="eastAsia" w:ascii="宋体" w:hAnsi="宋体" w:eastAsia="宋体" w:cs="宋体"/>
          <w:b w:val="0"/>
          <w:bCs w:val="0"/>
          <w:sz w:val="24"/>
          <w:szCs w:val="24"/>
          <w:lang w:val="en-US" w:eastAsia="zh-CN"/>
        </w:rPr>
        <w:t>立方米产能当量；总运输损耗量为</w:t>
      </w:r>
      <w:r>
        <w:rPr>
          <w:rFonts w:hint="eastAsia" w:ascii="Times New Roman" w:hAnsi="Times New Roman" w:eastAsia="宋体" w:cs="宋体"/>
          <w:b w:val="0"/>
          <w:bCs w:val="0"/>
          <w:sz w:val="24"/>
          <w:szCs w:val="24"/>
          <w:lang w:val="en-US" w:eastAsia="zh-CN"/>
        </w:rPr>
        <w:t>1132</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7383</w:t>
      </w:r>
      <w:r>
        <w:rPr>
          <w:rFonts w:hint="eastAsia" w:ascii="宋体" w:hAnsi="宋体" w:eastAsia="宋体" w:cs="宋体"/>
          <w:b w:val="0"/>
          <w:bCs w:val="0"/>
          <w:sz w:val="24"/>
          <w:szCs w:val="24"/>
          <w:lang w:val="en-US" w:eastAsia="zh-CN"/>
        </w:rPr>
        <w:t>立方米，平均损耗率为</w:t>
      </w:r>
      <w:r>
        <w:rPr>
          <w:rFonts w:hint="eastAsia" w:ascii="Times New Roman" w:hAnsi="Times New Roman" w:eastAsia="宋体" w:cs="宋体"/>
          <w:b w:val="0"/>
          <w:bCs w:val="0"/>
          <w:sz w:val="24"/>
          <w:szCs w:val="24"/>
          <w:lang w:val="en-US" w:eastAsia="zh-CN"/>
        </w:rPr>
        <w:t>0</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271067</w:t>
      </w:r>
      <w:r>
        <w:rPr>
          <w:rFonts w:hint="eastAsia" w:ascii="宋体" w:hAnsi="宋体" w:eastAsia="宋体" w:cs="宋体"/>
          <w:b w:val="0"/>
          <w:bCs w:val="0"/>
          <w:sz w:val="24"/>
          <w:szCs w:val="24"/>
          <w:lang w:val="en-US" w:eastAsia="zh-CN"/>
        </w:rPr>
        <w:t>%，各转运商周运输量均未超过</w:t>
      </w:r>
      <w:r>
        <w:rPr>
          <w:rFonts w:hint="eastAsia" w:ascii="Times New Roman" w:hAnsi="Times New Roman" w:eastAsia="宋体" w:cs="宋体"/>
          <w:b w:val="0"/>
          <w:bCs w:val="0"/>
          <w:sz w:val="24"/>
          <w:szCs w:val="24"/>
          <w:lang w:val="en-US" w:eastAsia="zh-CN"/>
        </w:rPr>
        <w:t>6000</w:t>
      </w:r>
      <w:r>
        <w:rPr>
          <w:rFonts w:hint="eastAsia" w:ascii="宋体" w:hAnsi="宋体" w:eastAsia="宋体" w:cs="宋体"/>
          <w:b w:val="0"/>
          <w:bCs w:val="0"/>
          <w:sz w:val="24"/>
          <w:szCs w:val="24"/>
          <w:lang w:val="en-US" w:eastAsia="zh-CN"/>
        </w:rPr>
        <w:t>立方米。</w:t>
      </w:r>
    </w:p>
    <w:p w14:paraId="16B88D5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针对问题三，采用同周期时间加权与小样本修正方法估计未来</w:t>
      </w:r>
      <w:r>
        <w:rPr>
          <w:rFonts w:hint="eastAsia" w:ascii="Times New Roman" w:hAnsi="Times New Roman" w:eastAsia="宋体" w:cs="宋体"/>
          <w:b w:val="0"/>
          <w:bCs w:val="0"/>
          <w:sz w:val="24"/>
          <w:szCs w:val="24"/>
          <w:lang w:val="en-US" w:eastAsia="zh-CN"/>
        </w:rPr>
        <w:t>24</w:t>
      </w:r>
      <w:r>
        <w:rPr>
          <w:rFonts w:hint="eastAsia" w:ascii="宋体" w:hAnsi="宋体" w:eastAsia="宋体" w:cs="宋体"/>
          <w:b w:val="0"/>
          <w:bCs w:val="0"/>
          <w:sz w:val="24"/>
          <w:szCs w:val="24"/>
          <w:lang w:val="en-US" w:eastAsia="zh-CN"/>
        </w:rPr>
        <w:t>周供货响应系数和转运损耗率。以预计供货量、转运量和库存量为决策变量，建立分层多目标订购—库存—转运联合优化模型，依次实现</w:t>
      </w:r>
      <w:r>
        <w:rPr>
          <w:rFonts w:hint="eastAsia" w:ascii="Times New Roman" w:hAnsi="Times New Roman" w:eastAsia="宋体" w:cs="宋体"/>
          <w:b w:val="0"/>
          <w:bCs w:val="0"/>
          <w:sz w:val="24"/>
          <w:szCs w:val="24"/>
          <w:lang w:val="en-US" w:eastAsia="zh-CN"/>
        </w:rPr>
        <w:t>C</w:t>
      </w:r>
      <w:r>
        <w:rPr>
          <w:rFonts w:hint="eastAsia" w:ascii="宋体" w:hAnsi="宋体" w:eastAsia="宋体" w:cs="宋体"/>
          <w:b w:val="0"/>
          <w:bCs w:val="0"/>
          <w:sz w:val="24"/>
          <w:szCs w:val="24"/>
          <w:lang w:val="en-US" w:eastAsia="zh-CN"/>
        </w:rPr>
        <w:t>类供货量最少、</w:t>
      </w:r>
      <w:r>
        <w:rPr>
          <w:rFonts w:hint="eastAsia" w:ascii="Times New Roman" w:hAnsi="Times New Roman" w:eastAsia="宋体" w:cs="宋体"/>
          <w:b w:val="0"/>
          <w:bCs w:val="0"/>
          <w:sz w:val="24"/>
          <w:szCs w:val="24"/>
          <w:lang w:val="en-US" w:eastAsia="zh-CN"/>
        </w:rPr>
        <w:t>A</w:t>
      </w:r>
      <w:r>
        <w:rPr>
          <w:rFonts w:hint="eastAsia" w:ascii="宋体" w:hAnsi="宋体" w:eastAsia="宋体" w:cs="宋体"/>
          <w:b w:val="0"/>
          <w:bCs w:val="0"/>
          <w:sz w:val="24"/>
          <w:szCs w:val="24"/>
          <w:lang w:val="en-US" w:eastAsia="zh-CN"/>
        </w:rPr>
        <w:t>类入库产能最大、运输体积最小、累计库存最小和运输损耗最小。结果表明，</w:t>
      </w:r>
      <w:r>
        <w:rPr>
          <w:rFonts w:hint="eastAsia" w:ascii="Times New Roman" w:hAnsi="Times New Roman" w:eastAsia="宋体" w:cs="宋体"/>
          <w:b w:val="0"/>
          <w:bCs w:val="0"/>
          <w:sz w:val="24"/>
          <w:szCs w:val="24"/>
          <w:lang w:val="en-US" w:eastAsia="zh-CN"/>
        </w:rPr>
        <w:t>A</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B</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C</w:t>
      </w:r>
      <w:r>
        <w:rPr>
          <w:rFonts w:hint="eastAsia" w:ascii="宋体" w:hAnsi="宋体" w:eastAsia="宋体" w:cs="宋体"/>
          <w:b w:val="0"/>
          <w:bCs w:val="0"/>
          <w:sz w:val="24"/>
          <w:szCs w:val="24"/>
          <w:lang w:val="en-US" w:eastAsia="zh-CN"/>
        </w:rPr>
        <w:t>类预计供货占比分别为</w:t>
      </w:r>
      <w:r>
        <w:rPr>
          <w:rFonts w:hint="eastAsia" w:ascii="Times New Roman" w:hAnsi="Times New Roman" w:eastAsia="宋体" w:cs="宋体"/>
          <w:b w:val="0"/>
          <w:bCs w:val="0"/>
          <w:sz w:val="24"/>
          <w:szCs w:val="24"/>
          <w:lang w:val="en-US" w:eastAsia="zh-CN"/>
        </w:rPr>
        <w:t>96</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5527</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3</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4473</w:t>
      </w:r>
      <w:r>
        <w:rPr>
          <w:rFonts w:hint="eastAsia" w:ascii="宋体" w:hAnsi="宋体" w:eastAsia="宋体" w:cs="宋体"/>
          <w:b w:val="0"/>
          <w:bCs w:val="0"/>
          <w:sz w:val="24"/>
          <w:szCs w:val="24"/>
          <w:lang w:val="en-US" w:eastAsia="zh-CN"/>
        </w:rPr>
        <w:t>%和</w:t>
      </w:r>
      <w:r>
        <w:rPr>
          <w:rFonts w:hint="eastAsia" w:ascii="Times New Roman" w:hAnsi="Times New Roman" w:eastAsia="宋体" w:cs="宋体"/>
          <w:b w:val="0"/>
          <w:bCs w:val="0"/>
          <w:sz w:val="24"/>
          <w:szCs w:val="24"/>
          <w:lang w:val="en-US" w:eastAsia="zh-CN"/>
        </w:rPr>
        <w:t>0</w:t>
      </w:r>
      <w:r>
        <w:rPr>
          <w:rFonts w:hint="eastAsia" w:ascii="宋体" w:hAnsi="宋体" w:eastAsia="宋体" w:cs="宋体"/>
          <w:b w:val="0"/>
          <w:bCs w:val="0"/>
          <w:sz w:val="24"/>
          <w:szCs w:val="24"/>
          <w:lang w:val="en-US" w:eastAsia="zh-CN"/>
        </w:rPr>
        <w:t>；与问题二相比，原材料运输体积、累计库存和总损耗分别下降</w:t>
      </w:r>
      <w:r>
        <w:rPr>
          <w:rFonts w:hint="eastAsia" w:ascii="Times New Roman" w:hAnsi="Times New Roman" w:eastAsia="宋体" w:cs="宋体"/>
          <w:b w:val="0"/>
          <w:bCs w:val="0"/>
          <w:sz w:val="24"/>
          <w:szCs w:val="24"/>
          <w:lang w:val="en-US" w:eastAsia="zh-CN"/>
        </w:rPr>
        <w:t>2</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2509</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7</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9284</w:t>
      </w:r>
      <w:r>
        <w:rPr>
          <w:rFonts w:hint="eastAsia" w:ascii="宋体" w:hAnsi="宋体" w:eastAsia="宋体" w:cs="宋体"/>
          <w:b w:val="0"/>
          <w:bCs w:val="0"/>
          <w:sz w:val="24"/>
          <w:szCs w:val="24"/>
          <w:lang w:val="en-US" w:eastAsia="zh-CN"/>
        </w:rPr>
        <w:t>%和</w:t>
      </w:r>
      <w:r>
        <w:rPr>
          <w:rFonts w:hint="eastAsia" w:ascii="Times New Roman" w:hAnsi="Times New Roman" w:eastAsia="宋体" w:cs="宋体"/>
          <w:b w:val="0"/>
          <w:bCs w:val="0"/>
          <w:sz w:val="24"/>
          <w:szCs w:val="24"/>
          <w:lang w:val="en-US" w:eastAsia="zh-CN"/>
        </w:rPr>
        <w:t>1</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0845</w:t>
      </w:r>
      <w:r>
        <w:rPr>
          <w:rFonts w:hint="eastAsia" w:ascii="宋体" w:hAnsi="宋体" w:eastAsia="宋体" w:cs="宋体"/>
          <w:b w:val="0"/>
          <w:bCs w:val="0"/>
          <w:sz w:val="24"/>
          <w:szCs w:val="24"/>
          <w:lang w:val="en-US" w:eastAsia="zh-CN"/>
        </w:rPr>
        <w:t>%，相对采购成本仅增加</w:t>
      </w:r>
      <w:r>
        <w:rPr>
          <w:rFonts w:hint="eastAsia" w:ascii="Times New Roman" w:hAnsi="Times New Roman" w:eastAsia="宋体" w:cs="宋体"/>
          <w:b w:val="0"/>
          <w:bCs w:val="0"/>
          <w:sz w:val="24"/>
          <w:szCs w:val="24"/>
          <w:lang w:val="en-US" w:eastAsia="zh-CN"/>
        </w:rPr>
        <w:t>0</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0382</w:t>
      </w:r>
      <w:r>
        <w:rPr>
          <w:rFonts w:hint="eastAsia" w:ascii="宋体" w:hAnsi="宋体" w:eastAsia="宋体" w:cs="宋体"/>
          <w:b w:val="0"/>
          <w:bCs w:val="0"/>
          <w:sz w:val="24"/>
          <w:szCs w:val="24"/>
          <w:lang w:val="en-US" w:eastAsia="zh-CN"/>
        </w:rPr>
        <w:t>%，且生产、库存与转运能力约束均得到满足。</w:t>
      </w:r>
    </w:p>
    <w:p w14:paraId="0AC89640">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针对问题四，利用近</w:t>
      </w:r>
      <w:r>
        <w:rPr>
          <w:rFonts w:hint="eastAsia" w:ascii="Times New Roman" w:hAnsi="Times New Roman" w:eastAsia="宋体" w:cs="宋体"/>
          <w:b w:val="0"/>
          <w:bCs w:val="0"/>
          <w:sz w:val="24"/>
          <w:szCs w:val="24"/>
          <w:lang w:val="en-US" w:eastAsia="zh-CN"/>
        </w:rPr>
        <w:t>5</w:t>
      </w:r>
      <w:r>
        <w:rPr>
          <w:rFonts w:hint="eastAsia" w:ascii="宋体" w:hAnsi="宋体" w:eastAsia="宋体" w:cs="宋体"/>
          <w:b w:val="0"/>
          <w:bCs w:val="0"/>
          <w:sz w:val="24"/>
          <w:szCs w:val="24"/>
          <w:lang w:val="en-US" w:eastAsia="zh-CN"/>
        </w:rPr>
        <w:t>年同周期订货、供货及运输损耗数据，建立最大稳定产能，库存，转运分层线性规划模型，并在产能最优的条件下依次优化原材料运输体积、采购成本、累计库存和运输损耗。结果表明，企业最大稳定周产能为</w:t>
      </w:r>
      <w:r>
        <w:rPr>
          <w:rFonts w:hint="eastAsia" w:ascii="Times New Roman" w:hAnsi="Times New Roman" w:eastAsia="宋体" w:cs="宋体"/>
          <w:b w:val="0"/>
          <w:bCs w:val="0"/>
          <w:sz w:val="24"/>
          <w:szCs w:val="24"/>
          <w:lang w:val="en-US" w:eastAsia="zh-CN"/>
        </w:rPr>
        <w:t>53355</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79</w:t>
      </w:r>
      <w:r>
        <w:rPr>
          <w:rFonts w:hint="eastAsia" w:ascii="宋体" w:hAnsi="宋体" w:eastAsia="宋体" w:cs="宋体"/>
          <w:b w:val="0"/>
          <w:bCs w:val="0"/>
          <w:sz w:val="24"/>
          <w:szCs w:val="24"/>
          <w:lang w:val="en-US" w:eastAsia="zh-CN"/>
        </w:rPr>
        <w:t>立方米，较原产能提高</w:t>
      </w:r>
      <w:r>
        <w:rPr>
          <w:rFonts w:hint="eastAsia" w:ascii="Times New Roman" w:hAnsi="Times New Roman" w:eastAsia="宋体" w:cs="宋体"/>
          <w:b w:val="0"/>
          <w:bCs w:val="0"/>
          <w:sz w:val="24"/>
          <w:szCs w:val="24"/>
          <w:lang w:val="en-US" w:eastAsia="zh-CN"/>
        </w:rPr>
        <w:t>25155</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79</w:t>
      </w:r>
      <w:r>
        <w:rPr>
          <w:rFonts w:hint="eastAsia" w:ascii="宋体" w:hAnsi="宋体" w:eastAsia="宋体" w:cs="宋体"/>
          <w:b w:val="0"/>
          <w:bCs w:val="0"/>
          <w:sz w:val="24"/>
          <w:szCs w:val="24"/>
          <w:lang w:val="en-US" w:eastAsia="zh-CN"/>
        </w:rPr>
        <w:t>立方米，增幅为</w:t>
      </w:r>
      <w:r>
        <w:rPr>
          <w:rFonts w:hint="eastAsia" w:ascii="Times New Roman" w:hAnsi="Times New Roman" w:eastAsia="宋体" w:cs="宋体"/>
          <w:b w:val="0"/>
          <w:bCs w:val="0"/>
          <w:sz w:val="24"/>
          <w:szCs w:val="24"/>
          <w:lang w:val="en-US" w:eastAsia="zh-CN"/>
        </w:rPr>
        <w:t>89</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20</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24</w:t>
      </w:r>
      <w:r>
        <w:rPr>
          <w:rFonts w:hint="eastAsia" w:ascii="宋体" w:hAnsi="宋体" w:eastAsia="宋体" w:cs="宋体"/>
          <w:b w:val="0"/>
          <w:bCs w:val="0"/>
          <w:sz w:val="24"/>
          <w:szCs w:val="24"/>
          <w:lang w:val="en-US" w:eastAsia="zh-CN"/>
        </w:rPr>
        <w:t>周库存始终不低于</w:t>
      </w:r>
      <w:r>
        <w:rPr>
          <w:rFonts w:hint="eastAsia" w:ascii="Times New Roman" w:hAnsi="Times New Roman" w:eastAsia="宋体" w:cs="宋体"/>
          <w:b w:val="0"/>
          <w:bCs w:val="0"/>
          <w:sz w:val="24"/>
          <w:szCs w:val="24"/>
          <w:lang w:val="en-US" w:eastAsia="zh-CN"/>
        </w:rPr>
        <w:t>106711</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57</w:t>
      </w:r>
      <w:r>
        <w:rPr>
          <w:rFonts w:hint="eastAsia" w:ascii="宋体" w:hAnsi="宋体" w:eastAsia="宋体" w:cs="宋体"/>
          <w:b w:val="0"/>
          <w:bCs w:val="0"/>
          <w:sz w:val="24"/>
          <w:szCs w:val="24"/>
          <w:lang w:val="en-US" w:eastAsia="zh-CN"/>
        </w:rPr>
        <w:t>立方米产能当量，平均运输损耗率为</w:t>
      </w:r>
      <w:r>
        <w:rPr>
          <w:rFonts w:hint="eastAsia" w:ascii="Times New Roman" w:hAnsi="Times New Roman" w:eastAsia="宋体" w:cs="宋体"/>
          <w:b w:val="0"/>
          <w:bCs w:val="0"/>
          <w:sz w:val="24"/>
          <w:szCs w:val="24"/>
          <w:lang w:val="en-US" w:eastAsia="zh-CN"/>
        </w:rPr>
        <w:t>0</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7892</w:t>
      </w:r>
      <w:r>
        <w:rPr>
          <w:rFonts w:hint="eastAsia" w:ascii="宋体" w:hAnsi="宋体" w:eastAsia="宋体" w:cs="宋体"/>
          <w:b w:val="0"/>
          <w:bCs w:val="0"/>
          <w:sz w:val="24"/>
          <w:szCs w:val="24"/>
          <w:lang w:val="en-US" w:eastAsia="zh-CN"/>
        </w:rPr>
        <w:t>%。供应端能力接近饱和，而运输端仍保留约</w:t>
      </w:r>
      <w:r>
        <w:rPr>
          <w:rFonts w:hint="eastAsia" w:ascii="Times New Roman" w:hAnsi="Times New Roman" w:eastAsia="宋体" w:cs="宋体"/>
          <w:b w:val="0"/>
          <w:bCs w:val="0"/>
          <w:sz w:val="24"/>
          <w:szCs w:val="24"/>
          <w:lang w:val="en-US" w:eastAsia="zh-CN"/>
        </w:rPr>
        <w:t>27</w:t>
      </w:r>
      <w:r>
        <w:rPr>
          <w:rFonts w:hint="eastAsia" w:ascii="宋体" w:hAnsi="宋体" w:eastAsia="宋体" w:cs="宋体"/>
          <w:b w:val="0"/>
          <w:bCs w:val="0"/>
          <w:sz w:val="24"/>
          <w:szCs w:val="24"/>
          <w:lang w:val="en-US" w:eastAsia="zh-CN"/>
        </w:rPr>
        <w:t>%的余量，说明供应商供货能力是限制企业产能继续提升的主要因素。</w:t>
      </w:r>
    </w:p>
    <w:p w14:paraId="1D3C636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关键词：供应商评价；分层优化；库存控制；运输优化。</w:t>
      </w:r>
    </w:p>
    <w:p w14:paraId="530EADD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一、问题描述</w:t>
      </w:r>
    </w:p>
    <w:p w14:paraId="4BE6F376">
      <w:pPr>
        <w:keepNext w:val="0"/>
        <w:keepLines w:val="0"/>
        <w:pageBreakBefore w:val="0"/>
        <w:widowControl w:val="0"/>
        <w:kinsoku/>
        <w:wordWrap/>
        <w:overflowPunct/>
        <w:topLinePunct w:val="0"/>
        <w:autoSpaceDE/>
        <w:autoSpaceDN/>
        <w:bidi w:val="0"/>
        <w:adjustRightInd/>
        <w:snapToGrid/>
        <w:spacing w:line="400" w:lineRule="exact"/>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某板材生产企业以</w:t>
      </w:r>
      <w:r>
        <w:rPr>
          <w:rFonts w:hint="eastAsia" w:ascii="Times New Roman" w:hAnsi="Times New Roman" w:eastAsia="宋体" w:cs="宋体"/>
          <w:b w:val="0"/>
          <w:bCs w:val="0"/>
          <w:sz w:val="24"/>
          <w:szCs w:val="24"/>
          <w:lang w:val="en-US" w:eastAsia="zh-CN"/>
        </w:rPr>
        <w:t>A</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B</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C</w:t>
      </w:r>
      <w:r>
        <w:rPr>
          <w:rFonts w:hint="eastAsia" w:ascii="宋体" w:hAnsi="宋体" w:eastAsia="宋体" w:cs="宋体"/>
          <w:b w:val="0"/>
          <w:bCs w:val="0"/>
          <w:sz w:val="24"/>
          <w:szCs w:val="24"/>
          <w:lang w:val="en-US" w:eastAsia="zh-CN"/>
        </w:rPr>
        <w:t>三类原材料进行生产，需要根据供应商的实际供货情况和转运商的运输条件，提前制定未来</w:t>
      </w:r>
      <w:r>
        <w:rPr>
          <w:rFonts w:hint="eastAsia" w:ascii="Times New Roman" w:hAnsi="Times New Roman" w:eastAsia="宋体" w:cs="宋体"/>
          <w:b w:val="0"/>
          <w:bCs w:val="0"/>
          <w:sz w:val="24"/>
          <w:szCs w:val="24"/>
          <w:lang w:val="en-US" w:eastAsia="zh-CN"/>
        </w:rPr>
        <w:t>24</w:t>
      </w:r>
      <w:r>
        <w:rPr>
          <w:rFonts w:hint="eastAsia" w:ascii="宋体" w:hAnsi="宋体" w:eastAsia="宋体" w:cs="宋体"/>
          <w:b w:val="0"/>
          <w:bCs w:val="0"/>
          <w:sz w:val="24"/>
          <w:szCs w:val="24"/>
          <w:lang w:val="en-US" w:eastAsia="zh-CN"/>
        </w:rPr>
        <w:t>周的原材料订购与转运计划，以保证企业连续生产并降低经营成本。问题一要求根据</w:t>
      </w:r>
      <w:r>
        <w:rPr>
          <w:rFonts w:hint="eastAsia" w:ascii="Times New Roman" w:hAnsi="Times New Roman" w:eastAsia="宋体" w:cs="宋体"/>
          <w:b w:val="0"/>
          <w:bCs w:val="0"/>
          <w:sz w:val="24"/>
          <w:szCs w:val="24"/>
          <w:lang w:val="en-US" w:eastAsia="zh-CN"/>
        </w:rPr>
        <w:t>402</w:t>
      </w:r>
      <w:r>
        <w:rPr>
          <w:rFonts w:hint="eastAsia" w:ascii="宋体" w:hAnsi="宋体" w:eastAsia="宋体" w:cs="宋体"/>
          <w:b w:val="0"/>
          <w:bCs w:val="0"/>
          <w:sz w:val="24"/>
          <w:szCs w:val="24"/>
          <w:lang w:val="en-US" w:eastAsia="zh-CN"/>
        </w:rPr>
        <w:t>家供应商近</w:t>
      </w:r>
      <w:r>
        <w:rPr>
          <w:rFonts w:hint="eastAsia" w:ascii="Times New Roman" w:hAnsi="Times New Roman" w:eastAsia="宋体" w:cs="宋体"/>
          <w:b w:val="0"/>
          <w:bCs w:val="0"/>
          <w:sz w:val="24"/>
          <w:szCs w:val="24"/>
          <w:lang w:val="en-US" w:eastAsia="zh-CN"/>
        </w:rPr>
        <w:t>5</w:t>
      </w:r>
      <w:r>
        <w:rPr>
          <w:rFonts w:hint="eastAsia" w:ascii="宋体" w:hAnsi="宋体" w:eastAsia="宋体" w:cs="宋体"/>
          <w:b w:val="0"/>
          <w:bCs w:val="0"/>
          <w:sz w:val="24"/>
          <w:szCs w:val="24"/>
          <w:lang w:val="en-US" w:eastAsia="zh-CN"/>
        </w:rPr>
        <w:t>年的订货量和供货量数据，分析其供货特征，评价各供应商对企业生产的重要程度，并筛选出</w:t>
      </w:r>
      <w:r>
        <w:rPr>
          <w:rFonts w:hint="eastAsia" w:ascii="Times New Roman" w:hAnsi="Times New Roman" w:eastAsia="宋体" w:cs="宋体"/>
          <w:b w:val="0"/>
          <w:bCs w:val="0"/>
          <w:sz w:val="24"/>
          <w:szCs w:val="24"/>
          <w:lang w:val="en-US" w:eastAsia="zh-CN"/>
        </w:rPr>
        <w:t>50</w:t>
      </w:r>
      <w:r>
        <w:rPr>
          <w:rFonts w:hint="eastAsia" w:ascii="宋体" w:hAnsi="宋体" w:eastAsia="宋体" w:cs="宋体"/>
          <w:b w:val="0"/>
          <w:bCs w:val="0"/>
          <w:sz w:val="24"/>
          <w:szCs w:val="24"/>
          <w:lang w:val="en-US" w:eastAsia="zh-CN"/>
        </w:rPr>
        <w:t>家最重要的供应商。问题二要求确定满足现有产能所需的最少供应商数量，并制定未来</w:t>
      </w:r>
      <w:r>
        <w:rPr>
          <w:rFonts w:hint="eastAsia" w:ascii="Times New Roman" w:hAnsi="Times New Roman" w:eastAsia="宋体" w:cs="宋体"/>
          <w:b w:val="0"/>
          <w:bCs w:val="0"/>
          <w:sz w:val="24"/>
          <w:szCs w:val="24"/>
          <w:lang w:val="en-US" w:eastAsia="zh-CN"/>
        </w:rPr>
        <w:t>24</w:t>
      </w:r>
      <w:r>
        <w:rPr>
          <w:rFonts w:hint="eastAsia" w:ascii="宋体" w:hAnsi="宋体" w:eastAsia="宋体" w:cs="宋体"/>
          <w:b w:val="0"/>
          <w:bCs w:val="0"/>
          <w:sz w:val="24"/>
          <w:szCs w:val="24"/>
          <w:lang w:val="en-US" w:eastAsia="zh-CN"/>
        </w:rPr>
        <w:t>周较为经济的订购方案和损耗较小的转运方案。问题三要求在保证生产需求的基础上，尽量增加</w:t>
      </w:r>
      <w:r>
        <w:rPr>
          <w:rFonts w:hint="eastAsia" w:ascii="Times New Roman" w:hAnsi="Times New Roman" w:eastAsia="宋体" w:cs="宋体"/>
          <w:b w:val="0"/>
          <w:bCs w:val="0"/>
          <w:sz w:val="24"/>
          <w:szCs w:val="24"/>
          <w:lang w:val="en-US" w:eastAsia="zh-CN"/>
        </w:rPr>
        <w:t>A</w:t>
      </w:r>
      <w:r>
        <w:rPr>
          <w:rFonts w:hint="eastAsia" w:ascii="宋体" w:hAnsi="宋体" w:eastAsia="宋体" w:cs="宋体"/>
          <w:b w:val="0"/>
          <w:bCs w:val="0"/>
          <w:sz w:val="24"/>
          <w:szCs w:val="24"/>
          <w:lang w:val="en-US" w:eastAsia="zh-CN"/>
        </w:rPr>
        <w:t>类、减少</w:t>
      </w:r>
      <w:r>
        <w:rPr>
          <w:rFonts w:hint="eastAsia" w:ascii="Times New Roman" w:hAnsi="Times New Roman" w:eastAsia="宋体" w:cs="宋体"/>
          <w:b w:val="0"/>
          <w:bCs w:val="0"/>
          <w:sz w:val="24"/>
          <w:szCs w:val="24"/>
          <w:lang w:val="en-US" w:eastAsia="zh-CN"/>
        </w:rPr>
        <w:t>C</w:t>
      </w:r>
      <w:r>
        <w:rPr>
          <w:rFonts w:hint="eastAsia" w:ascii="宋体" w:hAnsi="宋体" w:eastAsia="宋体" w:cs="宋体"/>
          <w:b w:val="0"/>
          <w:bCs w:val="0"/>
          <w:sz w:val="24"/>
          <w:szCs w:val="24"/>
          <w:lang w:val="en-US" w:eastAsia="zh-CN"/>
        </w:rPr>
        <w:t>类原材料的采购量，并重新制定订购和转运方案。问题四要求结合现有供应商和转运商的实际能力，确定企业每周产能能够提高的最大幅度，并给出相应的</w:t>
      </w:r>
      <w:r>
        <w:rPr>
          <w:rFonts w:hint="eastAsia" w:ascii="Times New Roman" w:hAnsi="Times New Roman" w:eastAsia="宋体" w:cs="宋体"/>
          <w:b w:val="0"/>
          <w:bCs w:val="0"/>
          <w:sz w:val="24"/>
          <w:szCs w:val="24"/>
          <w:lang w:val="en-US" w:eastAsia="zh-CN"/>
        </w:rPr>
        <w:t>24</w:t>
      </w:r>
      <w:r>
        <w:rPr>
          <w:rFonts w:hint="eastAsia" w:ascii="宋体" w:hAnsi="宋体" w:eastAsia="宋体" w:cs="宋体"/>
          <w:b w:val="0"/>
          <w:bCs w:val="0"/>
          <w:sz w:val="24"/>
          <w:szCs w:val="24"/>
          <w:lang w:val="en-US" w:eastAsia="zh-CN"/>
        </w:rPr>
        <w:t>周订购与转运方案。</w:t>
      </w:r>
    </w:p>
    <w:p w14:paraId="1590270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二、问题分析</w:t>
      </w:r>
    </w:p>
    <w:p w14:paraId="2E0BCA4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问题一要求根据</w:t>
      </w:r>
      <w:r>
        <w:rPr>
          <w:rFonts w:hint="default" w:ascii="Times New Roman" w:hAnsi="Times New Roman" w:eastAsia="宋体" w:cs="宋体"/>
          <w:b w:val="0"/>
          <w:bCs w:val="0"/>
          <w:sz w:val="24"/>
          <w:szCs w:val="24"/>
          <w:lang w:val="en-US" w:eastAsia="zh-CN"/>
        </w:rPr>
        <w:t>402</w:t>
      </w:r>
      <w:r>
        <w:rPr>
          <w:rFonts w:hint="default" w:ascii="宋体" w:hAnsi="宋体" w:eastAsia="宋体" w:cs="宋体"/>
          <w:b w:val="0"/>
          <w:bCs w:val="0"/>
          <w:sz w:val="24"/>
          <w:szCs w:val="24"/>
          <w:lang w:val="en-US" w:eastAsia="zh-CN"/>
        </w:rPr>
        <w:t>家供应商近</w:t>
      </w:r>
      <w:r>
        <w:rPr>
          <w:rFonts w:hint="default" w:ascii="Times New Roman" w:hAnsi="Times New Roman" w:eastAsia="宋体" w:cs="宋体"/>
          <w:b w:val="0"/>
          <w:bCs w:val="0"/>
          <w:sz w:val="24"/>
          <w:szCs w:val="24"/>
          <w:lang w:val="en-US" w:eastAsia="zh-CN"/>
        </w:rPr>
        <w:t>5</w:t>
      </w:r>
      <w:r>
        <w:rPr>
          <w:rFonts w:hint="default" w:ascii="宋体" w:hAnsi="宋体" w:eastAsia="宋体" w:cs="宋体"/>
          <w:b w:val="0"/>
          <w:bCs w:val="0"/>
          <w:sz w:val="24"/>
          <w:szCs w:val="24"/>
          <w:lang w:val="en-US" w:eastAsia="zh-CN"/>
        </w:rPr>
        <w:t>年共</w:t>
      </w:r>
      <w:r>
        <w:rPr>
          <w:rFonts w:hint="default" w:ascii="Times New Roman" w:hAnsi="Times New Roman" w:eastAsia="宋体" w:cs="宋体"/>
          <w:b w:val="0"/>
          <w:bCs w:val="0"/>
          <w:sz w:val="24"/>
          <w:szCs w:val="24"/>
          <w:lang w:val="en-US" w:eastAsia="zh-CN"/>
        </w:rPr>
        <w:t>240</w:t>
      </w:r>
      <w:r>
        <w:rPr>
          <w:rFonts w:hint="default" w:ascii="宋体" w:hAnsi="宋体" w:eastAsia="宋体" w:cs="宋体"/>
          <w:b w:val="0"/>
          <w:bCs w:val="0"/>
          <w:sz w:val="24"/>
          <w:szCs w:val="24"/>
          <w:lang w:val="en-US" w:eastAsia="zh-CN"/>
        </w:rPr>
        <w:t>周的订货量和实际供货量数据，对其供货特征进行量化评价，并筛选出</w:t>
      </w:r>
      <w:r>
        <w:rPr>
          <w:rFonts w:hint="default" w:ascii="Times New Roman" w:hAnsi="Times New Roman" w:eastAsia="宋体" w:cs="宋体"/>
          <w:b w:val="0"/>
          <w:bCs w:val="0"/>
          <w:sz w:val="24"/>
          <w:szCs w:val="24"/>
          <w:lang w:val="en-US" w:eastAsia="zh-CN"/>
        </w:rPr>
        <w:t>50</w:t>
      </w:r>
      <w:r>
        <w:rPr>
          <w:rFonts w:hint="default" w:ascii="宋体" w:hAnsi="宋体" w:eastAsia="宋体" w:cs="宋体"/>
          <w:b w:val="0"/>
          <w:bCs w:val="0"/>
          <w:sz w:val="24"/>
          <w:szCs w:val="24"/>
          <w:lang w:val="en-US" w:eastAsia="zh-CN"/>
        </w:rPr>
        <w:t>家对企业生产保障作用最强的供应商。供应商的重要程度不仅取决于供货数量，还与订单响应情况、实际履约水平、供货波动程度以及长期合作连续性有关，因此不能简单按照累计供货量进行排序。同时，</w:t>
      </w:r>
      <w:r>
        <w:rPr>
          <w:rFonts w:hint="default" w:ascii="Times New Roman" w:hAnsi="Times New Roman" w:eastAsia="宋体" w:cs="宋体"/>
          <w:b w:val="0"/>
          <w:bCs w:val="0"/>
          <w:sz w:val="24"/>
          <w:szCs w:val="24"/>
          <w:lang w:val="en-US" w:eastAsia="zh-CN"/>
        </w:rPr>
        <w:t>A</w:t>
      </w:r>
      <w:r>
        <w:rPr>
          <w:rFonts w:hint="default" w:ascii="宋体" w:hAnsi="宋体"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B</w:t>
      </w:r>
      <w:r>
        <w:rPr>
          <w:rFonts w:hint="default" w:ascii="宋体" w:hAnsi="宋体"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C</w:t>
      </w:r>
      <w:r>
        <w:rPr>
          <w:rFonts w:hint="default" w:ascii="宋体" w:hAnsi="宋体" w:eastAsia="宋体" w:cs="宋体"/>
          <w:b w:val="0"/>
          <w:bCs w:val="0"/>
          <w:sz w:val="24"/>
          <w:szCs w:val="24"/>
          <w:lang w:val="en-US" w:eastAsia="zh-CN"/>
        </w:rPr>
        <w:t>三类原材料生产单位产品时的消耗量不同，相同体积原材料对应的产能贡献也不同，需要先将实际供货量统一换算为产能当量。</w:t>
      </w:r>
    </w:p>
    <w:p w14:paraId="44653B8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从数学角度看，该问题属于多指标综合评价与排序问题。本文首先对订货量、供货量及材料类别进行数据整理，并从平均产能贡献、累计供货率、订单响应率、供货稳定性、供货周覆盖率和年度供货覆盖率六个方面构建评价指标体系；随后对指标进行正向化和标准化处理，采用</w:t>
      </w:r>
      <w:r>
        <w:rPr>
          <w:rFonts w:hint="default" w:ascii="Times New Roman" w:hAnsi="Times New Roman" w:eastAsia="宋体" w:cs="宋体"/>
          <w:b w:val="0"/>
          <w:bCs w:val="0"/>
          <w:sz w:val="24"/>
          <w:szCs w:val="24"/>
          <w:lang w:val="en-US" w:eastAsia="zh-CN"/>
        </w:rPr>
        <w:t>CRITIC</w:t>
      </w:r>
      <w:r>
        <w:rPr>
          <w:rFonts w:hint="default" w:ascii="宋体" w:hAnsi="宋体" w:eastAsia="宋体" w:cs="宋体"/>
          <w:b w:val="0"/>
          <w:bCs w:val="0"/>
          <w:sz w:val="24"/>
          <w:szCs w:val="24"/>
          <w:lang w:val="en-US" w:eastAsia="zh-CN"/>
        </w:rPr>
        <w:t>法客观确定各项指标权重，再利用</w:t>
      </w:r>
      <w:r>
        <w:rPr>
          <w:rFonts w:hint="default" w:ascii="Times New Roman" w:hAnsi="Times New Roman" w:eastAsia="宋体" w:cs="宋体"/>
          <w:b w:val="0"/>
          <w:bCs w:val="0"/>
          <w:sz w:val="24"/>
          <w:szCs w:val="24"/>
          <w:lang w:val="en-US" w:eastAsia="zh-CN"/>
        </w:rPr>
        <w:t>TOPSIS</w:t>
      </w:r>
      <w:r>
        <w:rPr>
          <w:rFonts w:hint="default" w:ascii="宋体" w:hAnsi="宋体" w:eastAsia="宋体" w:cs="宋体"/>
          <w:b w:val="0"/>
          <w:bCs w:val="0"/>
          <w:sz w:val="24"/>
          <w:szCs w:val="24"/>
          <w:lang w:val="en-US" w:eastAsia="zh-CN"/>
        </w:rPr>
        <w:t>模型计算各供应商的综合重要度并进行排序，最终选出前</w:t>
      </w:r>
      <w:r>
        <w:rPr>
          <w:rFonts w:hint="default" w:ascii="Times New Roman" w:hAnsi="Times New Roman" w:eastAsia="宋体" w:cs="宋体"/>
          <w:b w:val="0"/>
          <w:bCs w:val="0"/>
          <w:sz w:val="24"/>
          <w:szCs w:val="24"/>
          <w:lang w:val="en-US" w:eastAsia="zh-CN"/>
        </w:rPr>
        <w:t>50</w:t>
      </w:r>
      <w:r>
        <w:rPr>
          <w:rFonts w:hint="default" w:ascii="宋体" w:hAnsi="宋体" w:eastAsia="宋体" w:cs="宋体"/>
          <w:b w:val="0"/>
          <w:bCs w:val="0"/>
          <w:sz w:val="24"/>
          <w:szCs w:val="24"/>
          <w:lang w:val="en-US" w:eastAsia="zh-CN"/>
        </w:rPr>
        <w:t>家供应商，为后续最少供应商选择及订购方案制定提供依据。</w:t>
      </w:r>
    </w:p>
    <w:p w14:paraId="4E0C578C">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问题二要求在问题一评价结果的基础上，先确定至少需要选择多少家供应商才能满足企业每周</w:t>
      </w:r>
      <w:r>
        <w:rPr>
          <w:rFonts w:hint="default" w:ascii="Times New Roman" w:hAnsi="Times New Roman" w:eastAsia="宋体" w:cs="宋体"/>
          <w:b w:val="0"/>
          <w:bCs w:val="0"/>
          <w:sz w:val="24"/>
          <w:szCs w:val="24"/>
          <w:lang w:val="en-US" w:eastAsia="zh-CN"/>
        </w:rPr>
        <w:t>28200</w:t>
      </w:r>
      <w:r>
        <w:rPr>
          <w:rFonts w:hint="default" w:ascii="宋体" w:hAnsi="宋体" w:eastAsia="宋体" w:cs="宋体"/>
          <w:b w:val="0"/>
          <w:bCs w:val="0"/>
          <w:sz w:val="24"/>
          <w:szCs w:val="24"/>
          <w:lang w:val="en-US" w:eastAsia="zh-CN"/>
        </w:rPr>
        <w:t>立方米的生产需求，再针对所选供应商制定未来</w:t>
      </w:r>
      <w:r>
        <w:rPr>
          <w:rFonts w:hint="default" w:ascii="Times New Roman" w:hAnsi="Times New Roman" w:eastAsia="宋体" w:cs="宋体"/>
          <w:b w:val="0"/>
          <w:bCs w:val="0"/>
          <w:sz w:val="24"/>
          <w:szCs w:val="24"/>
          <w:lang w:val="en-US" w:eastAsia="zh-CN"/>
        </w:rPr>
        <w:t>24</w:t>
      </w:r>
      <w:r>
        <w:rPr>
          <w:rFonts w:hint="default" w:ascii="宋体" w:hAnsi="宋体" w:eastAsia="宋体" w:cs="宋体"/>
          <w:b w:val="0"/>
          <w:bCs w:val="0"/>
          <w:sz w:val="24"/>
          <w:szCs w:val="24"/>
          <w:lang w:val="en-US" w:eastAsia="zh-CN"/>
        </w:rPr>
        <w:t>周最经济的订购方案和损耗最小的转运方案。因此，本问包含供应商选择、动态订购、库存控制和转运分配多个相互衔接的决策环节。供应商的供货能力在不同年度间存在波动，若只采用</w:t>
      </w:r>
      <w:r>
        <w:rPr>
          <w:rFonts w:hint="default" w:ascii="Times New Roman" w:hAnsi="Times New Roman" w:eastAsia="宋体" w:cs="宋体"/>
          <w:b w:val="0"/>
          <w:bCs w:val="0"/>
          <w:sz w:val="24"/>
          <w:szCs w:val="24"/>
          <w:lang w:val="en-US" w:eastAsia="zh-CN"/>
        </w:rPr>
        <w:t>5</w:t>
      </w:r>
      <w:r>
        <w:rPr>
          <w:rFonts w:hint="default" w:ascii="宋体" w:hAnsi="宋体" w:eastAsia="宋体" w:cs="宋体"/>
          <w:b w:val="0"/>
          <w:bCs w:val="0"/>
          <w:sz w:val="24"/>
          <w:szCs w:val="24"/>
          <w:lang w:val="en-US" w:eastAsia="zh-CN"/>
        </w:rPr>
        <w:t>年平均供货量，可能导致所选组合在部分低供货年份无法满足生产需求。因此，首先将</w:t>
      </w:r>
      <w:r>
        <w:rPr>
          <w:rFonts w:hint="default" w:ascii="Times New Roman" w:hAnsi="Times New Roman" w:eastAsia="宋体" w:cs="宋体"/>
          <w:b w:val="0"/>
          <w:bCs w:val="0"/>
          <w:sz w:val="24"/>
          <w:szCs w:val="24"/>
          <w:lang w:val="en-US" w:eastAsia="zh-CN"/>
        </w:rPr>
        <w:t>240</w:t>
      </w:r>
      <w:r>
        <w:rPr>
          <w:rFonts w:hint="default" w:ascii="宋体" w:hAnsi="宋体" w:eastAsia="宋体" w:cs="宋体"/>
          <w:b w:val="0"/>
          <w:bCs w:val="0"/>
          <w:sz w:val="24"/>
          <w:szCs w:val="24"/>
          <w:lang w:val="en-US" w:eastAsia="zh-CN"/>
        </w:rPr>
        <w:t>周历史数据划分为</w:t>
      </w:r>
      <w:r>
        <w:rPr>
          <w:rFonts w:hint="default" w:ascii="Times New Roman" w:hAnsi="Times New Roman" w:eastAsia="宋体" w:cs="宋体"/>
          <w:b w:val="0"/>
          <w:bCs w:val="0"/>
          <w:sz w:val="24"/>
          <w:szCs w:val="24"/>
          <w:lang w:val="en-US" w:eastAsia="zh-CN"/>
        </w:rPr>
        <w:t>5</w:t>
      </w:r>
      <w:r>
        <w:rPr>
          <w:rFonts w:hint="default" w:ascii="宋体" w:hAnsi="宋体" w:eastAsia="宋体" w:cs="宋体"/>
          <w:b w:val="0"/>
          <w:bCs w:val="0"/>
          <w:sz w:val="24"/>
          <w:szCs w:val="24"/>
          <w:lang w:val="en-US" w:eastAsia="zh-CN"/>
        </w:rPr>
        <w:t>个年度情景，并将三类原材料的供货能力换算为产能当量，建立分层</w:t>
      </w:r>
      <w:r>
        <w:rPr>
          <w:rFonts w:hint="default" w:ascii="Times New Roman" w:hAnsi="Times New Roman" w:eastAsia="宋体" w:cs="宋体"/>
          <w:b w:val="0"/>
          <w:bCs w:val="0"/>
          <w:sz w:val="24"/>
          <w:szCs w:val="24"/>
          <w:lang w:val="en-US" w:eastAsia="zh-CN"/>
        </w:rPr>
        <w:t>0</w:t>
      </w:r>
      <w:r>
        <w:rPr>
          <w:rFonts w:hint="default" w:ascii="宋体" w:hAnsi="宋体" w:eastAsia="宋体" w:cs="宋体"/>
          <w:b w:val="0"/>
          <w:bCs w:val="0"/>
          <w:sz w:val="24"/>
          <w:szCs w:val="24"/>
          <w:lang w:val="en-US" w:eastAsia="zh-CN"/>
        </w:rPr>
        <w:t>-</w:t>
      </w:r>
      <w:r>
        <w:rPr>
          <w:rFonts w:hint="default" w:ascii="Times New Roman" w:hAnsi="Times New Roman" w:eastAsia="宋体" w:cs="宋体"/>
          <w:b w:val="0"/>
          <w:bCs w:val="0"/>
          <w:sz w:val="24"/>
          <w:szCs w:val="24"/>
          <w:lang w:val="en-US" w:eastAsia="zh-CN"/>
        </w:rPr>
        <w:t>1</w:t>
      </w:r>
      <w:r>
        <w:rPr>
          <w:rFonts w:hint="default" w:ascii="宋体" w:hAnsi="宋体" w:eastAsia="宋体" w:cs="宋体"/>
          <w:b w:val="0"/>
          <w:bCs w:val="0"/>
          <w:sz w:val="24"/>
          <w:szCs w:val="24"/>
          <w:lang w:val="en-US" w:eastAsia="zh-CN"/>
        </w:rPr>
        <w:t>整数规划模型，依次实现供应商数量最少和所选供应商综合重要度较高。在此基础上，以未来</w:t>
      </w:r>
      <w:r>
        <w:rPr>
          <w:rFonts w:hint="default" w:ascii="Times New Roman" w:hAnsi="Times New Roman" w:eastAsia="宋体" w:cs="宋体"/>
          <w:b w:val="0"/>
          <w:bCs w:val="0"/>
          <w:sz w:val="24"/>
          <w:szCs w:val="24"/>
          <w:lang w:val="en-US" w:eastAsia="zh-CN"/>
        </w:rPr>
        <w:t>24</w:t>
      </w:r>
      <w:r>
        <w:rPr>
          <w:rFonts w:hint="default" w:ascii="宋体" w:hAnsi="宋体" w:eastAsia="宋体" w:cs="宋体"/>
          <w:b w:val="0"/>
          <w:bCs w:val="0"/>
          <w:sz w:val="24"/>
          <w:szCs w:val="24"/>
          <w:lang w:val="en-US" w:eastAsia="zh-CN"/>
        </w:rPr>
        <w:t>周各供应商订货量为决策变量，在满足供货能力上限、每周生产需求、库存平衡及两周安全库存等条件下，建立采购成本最小的多周期订购模型。随后根据</w:t>
      </w:r>
      <w:r>
        <w:rPr>
          <w:rFonts w:hint="default" w:ascii="Times New Roman" w:hAnsi="Times New Roman" w:eastAsia="宋体" w:cs="宋体"/>
          <w:b w:val="0"/>
          <w:bCs w:val="0"/>
          <w:sz w:val="24"/>
          <w:szCs w:val="24"/>
          <w:lang w:val="en-US" w:eastAsia="zh-CN"/>
        </w:rPr>
        <w:t>8</w:t>
      </w:r>
      <w:r>
        <w:rPr>
          <w:rFonts w:hint="default" w:ascii="宋体" w:hAnsi="宋体" w:eastAsia="宋体" w:cs="宋体"/>
          <w:b w:val="0"/>
          <w:bCs w:val="0"/>
          <w:sz w:val="24"/>
          <w:szCs w:val="24"/>
          <w:lang w:val="en-US" w:eastAsia="zh-CN"/>
        </w:rPr>
        <w:t>家转运商的运输损耗率和每周</w:t>
      </w:r>
      <w:r>
        <w:rPr>
          <w:rFonts w:hint="default" w:ascii="Times New Roman" w:hAnsi="Times New Roman" w:eastAsia="宋体" w:cs="宋体"/>
          <w:b w:val="0"/>
          <w:bCs w:val="0"/>
          <w:sz w:val="24"/>
          <w:szCs w:val="24"/>
          <w:lang w:val="en-US" w:eastAsia="zh-CN"/>
        </w:rPr>
        <w:t>6000</w:t>
      </w:r>
      <w:r>
        <w:rPr>
          <w:rFonts w:hint="default" w:ascii="宋体" w:hAnsi="宋体" w:eastAsia="宋体" w:cs="宋体"/>
          <w:b w:val="0"/>
          <w:bCs w:val="0"/>
          <w:sz w:val="24"/>
          <w:szCs w:val="24"/>
          <w:lang w:val="en-US" w:eastAsia="zh-CN"/>
        </w:rPr>
        <w:t>立方米的运输能力，建立以总损耗量最小为目标的转运分配模型，最终从采购成本、库存水平、运输损耗及转运能力利用情况等方面评价方案的合理性。</w:t>
      </w:r>
    </w:p>
    <w:p w14:paraId="2B746967">
      <w:pPr>
        <w:ind w:firstLine="420" w:firstLineChars="0"/>
        <w:jc w:val="cente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5076825" cy="3201035"/>
            <wp:effectExtent l="0" t="0" r="3175" b="12065"/>
            <wp:docPr id="12" name="图片 12" descr="屏幕截图 2026-07-16 10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7-16 105614"/>
                    <pic:cNvPicPr>
                      <a:picLocks noChangeAspect="1"/>
                    </pic:cNvPicPr>
                  </pic:nvPicPr>
                  <pic:blipFill>
                    <a:blip r:embed="rId4"/>
                    <a:srcRect l="3842" t="-60" r="-145"/>
                    <a:stretch>
                      <a:fillRect/>
                    </a:stretch>
                  </pic:blipFill>
                  <pic:spPr>
                    <a:xfrm>
                      <a:off x="0" y="0"/>
                      <a:ext cx="5076825" cy="3201035"/>
                    </a:xfrm>
                    <a:prstGeom prst="rect">
                      <a:avLst/>
                    </a:prstGeom>
                  </pic:spPr>
                </pic:pic>
              </a:graphicData>
            </a:graphic>
          </wp:inline>
        </w:drawing>
      </w:r>
    </w:p>
    <w:p w14:paraId="1B1A79BB">
      <w:pPr>
        <w:ind w:firstLine="420" w:firstLineChars="0"/>
        <w:jc w:val="cente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w:t>
      </w:r>
      <w:r>
        <w:rPr>
          <w:rFonts w:hint="eastAsia" w:ascii="Times New Roman" w:hAnsi="Times New Roman" w:eastAsia="宋体" w:cs="宋体"/>
          <w:b w:val="0"/>
          <w:bCs w:val="0"/>
          <w:sz w:val="24"/>
          <w:szCs w:val="24"/>
          <w:lang w:val="en-US" w:eastAsia="zh-CN"/>
        </w:rPr>
        <w:t>2</w:t>
      </w:r>
      <w:r>
        <w:rPr>
          <w:rFonts w:hint="eastAsia" w:ascii="宋体" w:hAnsi="宋体" w:eastAsia="宋体" w:cs="宋体"/>
          <w:b w:val="0"/>
          <w:bCs w:val="0"/>
          <w:sz w:val="24"/>
          <w:szCs w:val="24"/>
          <w:lang w:val="en-US" w:eastAsia="zh-CN"/>
        </w:rPr>
        <w:t>-</w:t>
      </w:r>
      <w:r>
        <w:rPr>
          <w:rFonts w:hint="eastAsia" w:ascii="Times New Roman" w:hAnsi="Times New Roman" w:eastAsia="宋体" w:cs="宋体"/>
          <w:b w:val="0"/>
          <w:bCs w:val="0"/>
          <w:sz w:val="24"/>
          <w:szCs w:val="24"/>
          <w:lang w:val="en-US" w:eastAsia="zh-CN"/>
        </w:rPr>
        <w:t>1</w:t>
      </w:r>
      <w:r>
        <w:rPr>
          <w:rFonts w:hint="eastAsia" w:ascii="宋体" w:hAnsi="宋体" w:eastAsia="宋体" w:cs="宋体"/>
          <w:b w:val="0"/>
          <w:bCs w:val="0"/>
          <w:sz w:val="24"/>
          <w:szCs w:val="24"/>
          <w:lang w:val="en-US" w:eastAsia="zh-CN"/>
        </w:rPr>
        <w:t xml:space="preserve"> 问题二问题分析</w:t>
      </w:r>
    </w:p>
    <w:p w14:paraId="4C31047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问题三要求在保证企业未来</w:t>
      </w:r>
      <w:r>
        <w:rPr>
          <w:rFonts w:ascii="Times New Roman" w:hAnsi="Times New Roman"/>
        </w:rPr>
        <w:t>24</w:t>
      </w:r>
      <w:r>
        <w:t>周连续生产和安全库存的基础上，对问题二的订购与转运方案进行调整，尽量增加</w:t>
      </w:r>
      <w:r>
        <w:rPr>
          <w:rFonts w:ascii="Times New Roman" w:hAnsi="Times New Roman"/>
        </w:rPr>
        <w:t>A</w:t>
      </w:r>
      <w:r>
        <w:t>类原材料、减少</w:t>
      </w:r>
      <w:r>
        <w:rPr>
          <w:rFonts w:ascii="Times New Roman" w:hAnsi="Times New Roman"/>
        </w:rPr>
        <w:t>C</w:t>
      </w:r>
      <w:r>
        <w:t>类原材料，并降低原材料运输体积、库存占用和转运损耗。由于生产单位产品所需的</w:t>
      </w:r>
      <w:r>
        <w:rPr>
          <w:rFonts w:ascii="Times New Roman" w:hAnsi="Times New Roman"/>
        </w:rPr>
        <w:t>A</w:t>
      </w:r>
      <w:r>
        <w:t>、</w:t>
      </w:r>
      <w:r>
        <w:rPr>
          <w:rFonts w:ascii="Times New Roman" w:hAnsi="Times New Roman"/>
        </w:rPr>
        <w:t>B</w:t>
      </w:r>
      <w:r>
        <w:t>、</w:t>
      </w:r>
      <w:r>
        <w:rPr>
          <w:rFonts w:ascii="Times New Roman" w:hAnsi="Times New Roman"/>
        </w:rPr>
        <w:t>C</w:t>
      </w:r>
      <w:r>
        <w:t>类原材料体积依次增大，提高</w:t>
      </w:r>
      <w:r>
        <w:rPr>
          <w:rFonts w:ascii="Times New Roman" w:hAnsi="Times New Roman"/>
        </w:rPr>
        <w:t>A</w:t>
      </w:r>
      <w:r>
        <w:t>类采购比例有利于压缩运输和仓储负担</w:t>
      </w:r>
      <w:r>
        <w:rPr>
          <w:rFonts w:hint="eastAsia"/>
          <w:lang w:eastAsia="zh-CN"/>
        </w:rPr>
        <w:t>。</w:t>
      </w:r>
      <w:r>
        <w:t>本问需要同时确定各供应商每周订货量、预计供货量、转运商分配量和库存水平，各决策之间通过供货响应、运输损耗和库存递推关系相互影响。同时，减少</w:t>
      </w:r>
      <w:r>
        <w:rPr>
          <w:rFonts w:ascii="Times New Roman" w:hAnsi="Times New Roman"/>
        </w:rPr>
        <w:t>C</w:t>
      </w:r>
      <w:r>
        <w:t>类、增加</w:t>
      </w:r>
      <w:r>
        <w:rPr>
          <w:rFonts w:ascii="Times New Roman" w:hAnsi="Times New Roman"/>
        </w:rPr>
        <w:t>A</w:t>
      </w:r>
      <w:r>
        <w:t>类、降低运输体积、减少库存积压和降低运输损耗等目标存在先后关系，简单加权容易受到主观权重影响。因此，在问题二</w:t>
      </w:r>
      <w:r>
        <w:rPr>
          <w:rFonts w:ascii="Times New Roman" w:hAnsi="Times New Roman"/>
        </w:rPr>
        <w:t>57</w:t>
      </w:r>
      <w:r>
        <w:t>家核心供应商基础上增加</w:t>
      </w:r>
      <w:r>
        <w:rPr>
          <w:rFonts w:ascii="Times New Roman" w:hAnsi="Times New Roman"/>
        </w:rPr>
        <w:t>A</w:t>
      </w:r>
      <w:r>
        <w:t>类备用供应商，构建候选集合，并利用历史同周期数据估计未来供货响应和运输损耗参数。随后建立分层多目标订购—库存—转运联合优化模型，按照</w:t>
      </w:r>
      <w:r>
        <w:rPr>
          <w:rFonts w:ascii="Times New Roman" w:hAnsi="Times New Roman"/>
        </w:rPr>
        <w:t>C</w:t>
      </w:r>
      <w:r>
        <w:t>类供货量最少、</w:t>
      </w:r>
      <w:r>
        <w:rPr>
          <w:rFonts w:ascii="Times New Roman" w:hAnsi="Times New Roman"/>
        </w:rPr>
        <w:t>A</w:t>
      </w:r>
      <w:r>
        <w:t>类入库产能最大、运输体积最小、累计库存最小和运输损耗最小的顺序分层求解，最终形成新的</w:t>
      </w:r>
      <w:r>
        <w:rPr>
          <w:rFonts w:ascii="Times New Roman" w:hAnsi="Times New Roman"/>
        </w:rPr>
        <w:t>24</w:t>
      </w:r>
      <w:r>
        <w:t>周订购与转运方案，并与问题二方案进行比较。</w:t>
      </w:r>
    </w:p>
    <w:p w14:paraId="6A92544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rPr>
        <w:t>问题四要求在现有供应商供货能力和转运商运输能力的约束下，确定企业完成技术改造后能够长期维持的最大周产能，并给出未来</w:t>
      </w:r>
      <w:r>
        <w:rPr>
          <w:rFonts w:hint="eastAsia" w:ascii="Times New Roman" w:hAnsi="Times New Roman"/>
        </w:rPr>
        <w:t>24</w:t>
      </w:r>
      <w:r>
        <w:rPr>
          <w:rFonts w:hint="eastAsia"/>
        </w:rPr>
        <w:t>周相应的订购与转运方案。与前两问将周产能固定为</w:t>
      </w:r>
      <w:r>
        <w:rPr>
          <w:rFonts w:hint="eastAsia" w:ascii="Times New Roman" w:hAnsi="Times New Roman"/>
        </w:rPr>
        <w:t>28200</w:t>
      </w:r>
      <w:r>
        <w:rPr>
          <w:rFonts w:hint="eastAsia"/>
        </w:rPr>
        <w:t>立方米不同，本问需要将企业周产能作为决策变量。若仅追求个别周次或</w:t>
      </w:r>
      <w:r>
        <w:rPr>
          <w:rFonts w:hint="eastAsia" w:ascii="Times New Roman" w:hAnsi="Times New Roman"/>
        </w:rPr>
        <w:t>24</w:t>
      </w:r>
      <w:r>
        <w:rPr>
          <w:rFonts w:hint="eastAsia"/>
        </w:rPr>
        <w:t>周平均产量最大，可能出现部分周供货不足，因此应以</w:t>
      </w:r>
      <w:r>
        <w:rPr>
          <w:rFonts w:hint="eastAsia" w:ascii="Times New Roman" w:hAnsi="Times New Roman"/>
        </w:rPr>
        <w:t>24</w:t>
      </w:r>
      <w:r>
        <w:rPr>
          <w:rFonts w:hint="eastAsia"/>
        </w:rPr>
        <w:t>周内均可持续实现的稳定周产能为优化目标。供应商实际供货量受订货量、历史响应率及自身供货上限影响，原材料经过转运后还会产生损耗，并通过库存递推关系影响后续生产。同时，安全库存应随产能同步提高，而不能继续采用改造前的固定库存。因此，本问属于供应商订购、转运分配、动态库存与产能最大化相结合的多阶段优化问题。本文首先利用近</w:t>
      </w:r>
      <w:r>
        <w:rPr>
          <w:rFonts w:hint="eastAsia" w:ascii="Times New Roman" w:hAnsi="Times New Roman"/>
        </w:rPr>
        <w:t>5</w:t>
      </w:r>
      <w:r>
        <w:rPr>
          <w:rFonts w:hint="eastAsia"/>
        </w:rPr>
        <w:t>年同周期数据估计未来供货响应和运输损耗参数，再建立最大稳定周产能线性规划模型；得到最大产能后，依次优化原材料运输体积、采购成本、累计库存和运输损耗，最终形成可持续实施的</w:t>
      </w:r>
      <w:r>
        <w:rPr>
          <w:rFonts w:hint="eastAsia" w:ascii="Times New Roman" w:hAnsi="Times New Roman"/>
        </w:rPr>
        <w:t>24</w:t>
      </w:r>
      <w:r>
        <w:rPr>
          <w:rFonts w:hint="eastAsia"/>
        </w:rPr>
        <w:t>周订购与转运方案。</w:t>
      </w:r>
    </w:p>
    <w:p w14:paraId="47E87ED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三、问题假设</w:t>
      </w:r>
    </w:p>
    <w:p w14:paraId="533F481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为便于建立供应商评价、供应商选择、原材料订购、转运分配及产能提升模型，结合题目条件作出如下假设：</w:t>
      </w:r>
    </w:p>
    <w:p w14:paraId="5D16228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①：</w:t>
      </w:r>
      <w:r>
        <w:t>假设附件</w:t>
      </w:r>
      <w:r>
        <w:rPr>
          <w:rFonts w:ascii="Times New Roman" w:hAnsi="Times New Roman"/>
        </w:rPr>
        <w:t>1</w:t>
      </w:r>
      <w:r>
        <w:t>和附件</w:t>
      </w:r>
      <w:r>
        <w:rPr>
          <w:rFonts w:ascii="Times New Roman" w:hAnsi="Times New Roman"/>
        </w:rPr>
        <w:t>2</w:t>
      </w:r>
      <w:r>
        <w:t>中的订货量、供货量、原材料类别及运输损耗率等数据真实可靠，能够反映供应商和转运商近</w:t>
      </w:r>
      <w:r>
        <w:rPr>
          <w:rFonts w:ascii="Times New Roman" w:hAnsi="Times New Roman"/>
        </w:rPr>
        <w:t>5</w:t>
      </w:r>
      <w:r>
        <w:t>年的实际运行情况。</w:t>
      </w:r>
    </w:p>
    <w:p w14:paraId="7622805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②：</w:t>
      </w:r>
      <w:r>
        <w:t>假设同一供应商在研究期内供应的原材料类别保持不变，同类原材料之间不存在明显的质量差异，均能够直接用于企业生产。</w:t>
      </w:r>
    </w:p>
    <w:p w14:paraId="6770FF0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③：</w:t>
      </w:r>
      <w:r>
        <w:t>假设供应商近</w:t>
      </w:r>
      <w:r>
        <w:rPr>
          <w:rFonts w:ascii="Times New Roman" w:hAnsi="Times New Roman"/>
        </w:rPr>
        <w:t>5</w:t>
      </w:r>
      <w:r>
        <w:t>年的供货能力、履约情况、供货稳定性和长期连续性在未来</w:t>
      </w:r>
      <w:r>
        <w:rPr>
          <w:rFonts w:ascii="Times New Roman" w:hAnsi="Times New Roman"/>
        </w:rPr>
        <w:t>24</w:t>
      </w:r>
      <w:r>
        <w:t>周内具有一定延续性，可利用历史数据估计其未来供货能力。</w:t>
      </w:r>
    </w:p>
    <w:p w14:paraId="0822E0F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④：</w:t>
      </w:r>
      <w:r>
        <w:t>原始数据中的数值</w:t>
      </w:r>
      <w:r>
        <w:rPr>
          <w:rFonts w:ascii="Times New Roman" w:hAnsi="Times New Roman"/>
        </w:rPr>
        <w:t>0</w:t>
      </w:r>
      <w:r>
        <w:t>按照题意解释为相应周没有订货、没有供货或没有运输任务，不作为缺失值处理；当企业有订货而供应商未供货时，该周实际供货量按</w:t>
      </w:r>
      <w:r>
        <w:rPr>
          <w:rFonts w:ascii="Times New Roman" w:hAnsi="Times New Roman"/>
        </w:rPr>
        <w:t>0</w:t>
      </w:r>
      <w:r>
        <w:t>计算。</w:t>
      </w:r>
    </w:p>
    <w:p w14:paraId="507FC57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⑤：</w:t>
      </w:r>
      <w:r>
        <w:t>假设</w:t>
      </w:r>
      <w:r>
        <w:rPr>
          <w:rFonts w:ascii="Times New Roman" w:hAnsi="Times New Roman"/>
        </w:rPr>
        <w:t>A</w:t>
      </w:r>
      <w:r>
        <w:t>、</w:t>
      </w:r>
      <w:r>
        <w:rPr>
          <w:rFonts w:ascii="Times New Roman" w:hAnsi="Times New Roman"/>
        </w:rPr>
        <w:t>B</w:t>
      </w:r>
      <w:r>
        <w:t>、</w:t>
      </w:r>
      <w:r>
        <w:rPr>
          <w:rFonts w:ascii="Times New Roman" w:hAnsi="Times New Roman"/>
        </w:rPr>
        <w:t>C</w:t>
      </w:r>
      <w:r>
        <w:t>三类原材料均可以独立用于产品生产，并按照各自的单位产品消耗量统一换算为产能当量，不预先限定各类供应商的选择数量和原材料采购比例。</w:t>
      </w:r>
    </w:p>
    <w:p w14:paraId="0C8086A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⑥：</w:t>
      </w:r>
      <w:r>
        <w:t>在问题二和问题三中，假设企业未来</w:t>
      </w:r>
      <w:r>
        <w:rPr>
          <w:rFonts w:ascii="Times New Roman" w:hAnsi="Times New Roman"/>
        </w:rPr>
        <w:t>24</w:t>
      </w:r>
      <w:r>
        <w:t>周的每周生产需求固定为</w:t>
      </w:r>
      <w:r>
        <w:rPr>
          <w:rFonts w:ascii="Times New Roman" w:hAnsi="Times New Roman"/>
        </w:rPr>
        <w:t>28200</w:t>
      </w:r>
      <w:r>
        <w:t>立方米产品，初始库存恰好能够满足两周生产需求，且规划期内库存始终不低于两周安全库存。</w:t>
      </w:r>
    </w:p>
    <w:p w14:paraId="17D2087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⑦：</w:t>
      </w:r>
      <w:r>
        <w:t>在问题二和问题三中，假设供应商未来</w:t>
      </w:r>
      <w:r>
        <w:rPr>
          <w:rFonts w:ascii="Times New Roman" w:hAnsi="Times New Roman"/>
        </w:rPr>
        <w:t>24</w:t>
      </w:r>
      <w:r>
        <w:t>周的供货能力具有历史延续性，以最近年度的平均周供货能力作为供应商的周供货上限，并认为计划条件下供应商实际供货量等于企业订货量。</w:t>
      </w:r>
    </w:p>
    <w:p w14:paraId="6B5063D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⑧：</w:t>
      </w:r>
      <w:r>
        <w:t>在问题四中，假设企业技术改造仅提高自身生产设备的产能，不改变现有供应商的供货能力、转运商的运输能力以及三类原材料的单位产品消耗量；供应商未来实际供货量依据历史订货响应特征进行估计。</w:t>
      </w:r>
    </w:p>
    <w:p w14:paraId="2F8E67C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⑨：</w:t>
      </w:r>
      <w:r>
        <w:t>假设三类原材料的相对采购价格在未来</w:t>
      </w:r>
      <w:r>
        <w:rPr>
          <w:rFonts w:ascii="Times New Roman" w:hAnsi="Times New Roman"/>
        </w:rPr>
        <w:t>24</w:t>
      </w:r>
      <w:r>
        <w:t>周内保持不变，以</w:t>
      </w:r>
      <w:r>
        <w:rPr>
          <w:rFonts w:ascii="Times New Roman" w:hAnsi="Times New Roman"/>
        </w:rPr>
        <w:t>C</w:t>
      </w:r>
      <w:r>
        <w:t>类原材料采购单价为基准，</w:t>
      </w:r>
      <w:r>
        <w:rPr>
          <w:rFonts w:ascii="Times New Roman" w:hAnsi="Times New Roman"/>
        </w:rPr>
        <w:t>B</w:t>
      </w:r>
      <w:r>
        <w:t>类和</w:t>
      </w:r>
      <w:r>
        <w:rPr>
          <w:rFonts w:ascii="Times New Roman" w:hAnsi="Times New Roman"/>
        </w:rPr>
        <w:t>A</w:t>
      </w:r>
      <w:r>
        <w:t>类原材料的相对采购单价分别为</w:t>
      </w:r>
      <w:r>
        <w:rPr>
          <w:rFonts w:ascii="Times New Roman" w:hAnsi="Times New Roman"/>
        </w:rPr>
        <w:t>1</w:t>
      </w:r>
      <w:r>
        <w:t>.</w:t>
      </w:r>
      <w:r>
        <w:rPr>
          <w:rFonts w:ascii="Times New Roman" w:hAnsi="Times New Roman"/>
        </w:rPr>
        <w:t>1</w:t>
      </w:r>
      <w:r>
        <w:t>和</w:t>
      </w:r>
      <w:r>
        <w:rPr>
          <w:rFonts w:ascii="Times New Roman" w:hAnsi="Times New Roman"/>
        </w:rPr>
        <w:t>1</w:t>
      </w:r>
      <w:r>
        <w:t>.</w:t>
      </w:r>
      <w:r>
        <w:rPr>
          <w:rFonts w:ascii="Times New Roman" w:hAnsi="Times New Roman"/>
        </w:rPr>
        <w:t>2</w:t>
      </w:r>
      <w:r>
        <w:t>；三类原材料的单位运输费用和单位储存费用相同。</w:t>
      </w:r>
    </w:p>
    <w:p w14:paraId="2E8A7DE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⑩：</w:t>
      </w:r>
      <w:r>
        <w:t>假设各转运商未来</w:t>
      </w:r>
      <w:r>
        <w:rPr>
          <w:rFonts w:ascii="Times New Roman" w:hAnsi="Times New Roman"/>
        </w:rPr>
        <w:t>24</w:t>
      </w:r>
      <w:r>
        <w:t>周的运输损耗情况可由历史有效损耗数据估计，每家转运商每周的最大运输能力保持为</w:t>
      </w:r>
      <w:r>
        <w:rPr>
          <w:rFonts w:ascii="Times New Roman" w:hAnsi="Times New Roman"/>
        </w:rPr>
        <w:t>6000</w:t>
      </w:r>
      <w:r>
        <w:t>立方米；通常情况下，一家供应商一周的供货尽量由一家转运商承担，转运过程仅考虑原材料损耗，不考虑运输时间及其他突发因素。</w:t>
      </w:r>
    </w:p>
    <w:p w14:paraId="03B2EAA5">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400" w:lineRule="exact"/>
        <w:jc w:val="center"/>
        <w:textAlignment w:val="auto"/>
      </w:pPr>
      <w:r>
        <w:rPr>
          <w:rFonts w:hint="eastAsia" w:ascii="宋体" w:hAnsi="宋体" w:eastAsia="宋体" w:cs="宋体"/>
          <w:b/>
          <w:bCs/>
          <w:sz w:val="30"/>
          <w:szCs w:val="30"/>
          <w:lang w:val="en-US" w:eastAsia="zh-CN"/>
        </w:rPr>
        <w:t>四、符号说明</w:t>
      </w:r>
    </w:p>
    <w:tbl>
      <w:tblPr>
        <w:tblStyle w:val="7"/>
        <w:tblW w:w="8292" w:type="dxa"/>
        <w:tblInd w:w="81" w:type="dxa"/>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2319"/>
        <w:gridCol w:w="5973"/>
      </w:tblGrid>
      <w:tr w14:paraId="53F27D4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bottom w:val="single" w:color="auto" w:sz="12" w:space="0"/>
            </w:tcBorders>
            <w:tcMar>
              <w:top w:w="40" w:type="dxa"/>
              <w:left w:w="70" w:type="dxa"/>
              <w:bottom w:w="40" w:type="dxa"/>
              <w:right w:w="70" w:type="dxa"/>
            </w:tcMar>
            <w:vAlign w:val="center"/>
          </w:tcPr>
          <w:p w14:paraId="0EA2FF2A">
            <w:pPr>
              <w:jc w:val="center"/>
              <w:rPr>
                <w:rFonts w:hint="eastAsia" w:eastAsiaTheme="minorEastAsia"/>
                <w:b/>
                <w:bCs/>
                <w:sz w:val="24"/>
                <w:szCs w:val="24"/>
                <w:lang w:val="en-US" w:eastAsia="zh-CN"/>
              </w:rPr>
            </w:pPr>
            <w:r>
              <w:rPr>
                <w:rFonts w:hint="eastAsia"/>
                <w:b/>
                <w:bCs/>
                <w:sz w:val="24"/>
                <w:szCs w:val="24"/>
                <w:lang w:val="en-US" w:eastAsia="zh-CN"/>
              </w:rPr>
              <w:t>符号</w:t>
            </w:r>
          </w:p>
        </w:tc>
        <w:tc>
          <w:tcPr>
            <w:tcW w:w="5973" w:type="dxa"/>
            <w:tcBorders>
              <w:bottom w:val="single" w:color="auto" w:sz="12" w:space="0"/>
            </w:tcBorders>
            <w:tcMar>
              <w:top w:w="40" w:type="dxa"/>
              <w:left w:w="70" w:type="dxa"/>
              <w:bottom w:w="40" w:type="dxa"/>
              <w:right w:w="70" w:type="dxa"/>
            </w:tcMar>
            <w:vAlign w:val="center"/>
          </w:tcPr>
          <w:p w14:paraId="41CC8FF2">
            <w:pPr>
              <w:jc w:val="center"/>
              <w:rPr>
                <w:rFonts w:hint="eastAsia" w:eastAsiaTheme="minorEastAsia"/>
                <w:b/>
                <w:bCs/>
                <w:sz w:val="24"/>
                <w:szCs w:val="24"/>
                <w:lang w:val="en-US" w:eastAsia="zh-CN"/>
              </w:rPr>
            </w:pPr>
            <w:r>
              <w:rPr>
                <w:rFonts w:hint="eastAsia"/>
                <w:b/>
                <w:bCs/>
                <w:sz w:val="24"/>
                <w:szCs w:val="24"/>
                <w:lang w:val="en-US" w:eastAsia="zh-CN"/>
              </w:rPr>
              <w:t>符号含义</w:t>
            </w:r>
          </w:p>
        </w:tc>
      </w:tr>
      <w:tr w14:paraId="6A379684">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op w:val="single" w:color="auto" w:sz="12" w:space="0"/>
              <w:tl2br w:val="nil"/>
              <w:tr2bl w:val="nil"/>
            </w:tcBorders>
            <w:tcMar>
              <w:top w:w="40" w:type="dxa"/>
              <w:left w:w="70" w:type="dxa"/>
              <w:bottom w:w="40" w:type="dxa"/>
              <w:right w:w="70" w:type="dxa"/>
            </w:tcMar>
            <w:vAlign w:val="center"/>
          </w:tcPr>
          <w:p w14:paraId="05F8B620">
            <w:pPr>
              <w:jc w:val="center"/>
              <w:rPr>
                <w:b/>
                <w:bCs/>
                <w:sz w:val="21"/>
                <w:szCs w:val="21"/>
              </w:rPr>
            </w:pPr>
            <m:oMathPara>
              <m:oMath>
                <m:r>
                  <m:rPr>
                    <m:sty m:val="bi"/>
                  </m:rPr>
                  <w:rPr>
                    <w:rFonts w:hint="default" w:ascii="Times New Roman" w:hAnsi="Times New Roman"/>
                    <w:sz w:val="21"/>
                    <w:szCs w:val="21"/>
                  </w:rPr>
                  <m:t>t</m:t>
                </m:r>
              </m:oMath>
            </m:oMathPara>
          </w:p>
        </w:tc>
        <w:tc>
          <w:tcPr>
            <w:tcW w:w="5973" w:type="dxa"/>
            <w:tcBorders>
              <w:top w:val="single" w:color="auto" w:sz="12" w:space="0"/>
              <w:tl2br w:val="nil"/>
              <w:tr2bl w:val="nil"/>
            </w:tcBorders>
            <w:tcMar>
              <w:top w:w="40" w:type="dxa"/>
              <w:left w:w="70" w:type="dxa"/>
              <w:bottom w:w="40" w:type="dxa"/>
              <w:right w:w="70" w:type="dxa"/>
            </w:tcMar>
            <w:vAlign w:val="center"/>
          </w:tcPr>
          <w:p w14:paraId="4A2AB9F9">
            <w:pPr>
              <w:jc w:val="center"/>
              <w:rPr>
                <w:b/>
                <w:bCs/>
                <w:sz w:val="21"/>
                <w:szCs w:val="21"/>
              </w:rPr>
            </w:pPr>
            <w:r>
              <w:rPr>
                <w:rFonts w:ascii="宋体" w:hAnsi="宋体" w:eastAsia="宋体" w:cs="宋体"/>
                <w:b/>
                <w:bCs/>
                <w:sz w:val="21"/>
                <w:szCs w:val="21"/>
              </w:rPr>
              <w:t>周次</w:t>
            </w:r>
          </w:p>
        </w:tc>
      </w:tr>
      <w:tr w14:paraId="0896B1AD">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6B6D72F4">
            <w:pPr>
              <w:jc w:val="center"/>
              <w:rPr>
                <w:b/>
                <w:bCs/>
                <w:sz w:val="21"/>
                <w:szCs w:val="21"/>
              </w:rPr>
            </w:pPr>
            <m:oMathPara>
              <m:oMath>
                <m:r>
                  <m:rPr>
                    <m:sty m:val="bi"/>
                  </m:rPr>
                  <w:rPr>
                    <w:rFonts w:hint="default" w:ascii="Times New Roman" w:hAnsi="Times New Roman"/>
                    <w:sz w:val="21"/>
                    <w:szCs w:val="21"/>
                  </w:rPr>
                  <m:t>j</m:t>
                </m:r>
              </m:oMath>
            </m:oMathPara>
          </w:p>
        </w:tc>
        <w:tc>
          <w:tcPr>
            <w:tcW w:w="5973" w:type="dxa"/>
            <w:tcBorders>
              <w:tl2br w:val="nil"/>
              <w:tr2bl w:val="nil"/>
            </w:tcBorders>
            <w:tcMar>
              <w:top w:w="40" w:type="dxa"/>
              <w:left w:w="70" w:type="dxa"/>
              <w:bottom w:w="40" w:type="dxa"/>
              <w:right w:w="70" w:type="dxa"/>
            </w:tcMar>
            <w:vAlign w:val="center"/>
          </w:tcPr>
          <w:p w14:paraId="63B2CA71">
            <w:pPr>
              <w:jc w:val="center"/>
              <w:rPr>
                <w:b/>
                <w:bCs/>
                <w:sz w:val="21"/>
                <w:szCs w:val="21"/>
              </w:rPr>
            </w:pPr>
            <w:r>
              <w:rPr>
                <w:rFonts w:ascii="宋体" w:hAnsi="宋体" w:eastAsia="宋体" w:cs="宋体"/>
                <w:b/>
                <w:bCs/>
                <w:sz w:val="21"/>
                <w:szCs w:val="21"/>
              </w:rPr>
              <w:t>转运商编号（</w:t>
            </w:r>
            <m:oMath>
              <m:r>
                <m:rPr>
                  <m:sty m:val="bi"/>
                </m:rPr>
                <w:rPr>
                  <w:rFonts w:hint="default" w:ascii="Times New Roman" w:hAnsi="Times New Roman"/>
                  <w:sz w:val="21"/>
                  <w:szCs w:val="21"/>
                </w:rPr>
                <m:t>j</m:t>
              </m:r>
            </m:oMath>
            <w:r>
              <w:rPr>
                <w:rFonts w:ascii="宋体" w:hAnsi="宋体" w:eastAsia="宋体" w:cs="宋体"/>
                <w:b/>
                <w:bCs/>
                <w:sz w:val="21"/>
                <w:szCs w:val="21"/>
              </w:rPr>
              <w:t xml:space="preserve"> = </w:t>
            </w:r>
            <w:r>
              <w:rPr>
                <w:rFonts w:ascii="Times New Roman" w:hAnsi="Times New Roman" w:eastAsia="宋体" w:cs="宋体"/>
                <w:b/>
                <w:bCs/>
                <w:sz w:val="21"/>
                <w:szCs w:val="21"/>
              </w:rPr>
              <w:t>1</w:t>
            </w:r>
            <w:r>
              <w:rPr>
                <w:rFonts w:ascii="宋体" w:hAnsi="宋体" w:eastAsia="宋体" w:cs="宋体"/>
                <w:b/>
                <w:bCs/>
                <w:sz w:val="21"/>
                <w:szCs w:val="21"/>
              </w:rPr>
              <w:t>,</w:t>
            </w:r>
            <w:r>
              <w:rPr>
                <w:rFonts w:ascii="Times New Roman" w:hAnsi="Times New Roman" w:eastAsia="宋体" w:cs="宋体"/>
                <w:b/>
                <w:bCs/>
                <w:sz w:val="21"/>
                <w:szCs w:val="21"/>
              </w:rPr>
              <w:t>2</w:t>
            </w:r>
            <w:r>
              <w:rPr>
                <w:rFonts w:ascii="宋体" w:hAnsi="宋体" w:eastAsia="宋体" w:cs="宋体"/>
                <w:b/>
                <w:bCs/>
                <w:sz w:val="21"/>
                <w:szCs w:val="21"/>
              </w:rPr>
              <w:t>,…,</w:t>
            </w:r>
            <w:r>
              <w:rPr>
                <w:rFonts w:ascii="Times New Roman" w:hAnsi="Times New Roman" w:eastAsia="宋体" w:cs="宋体"/>
                <w:b/>
                <w:bCs/>
                <w:sz w:val="21"/>
                <w:szCs w:val="21"/>
              </w:rPr>
              <w:t>8</w:t>
            </w:r>
            <w:r>
              <w:rPr>
                <w:rFonts w:ascii="宋体" w:hAnsi="宋体" w:eastAsia="宋体" w:cs="宋体"/>
                <w:b/>
                <w:bCs/>
                <w:sz w:val="21"/>
                <w:szCs w:val="21"/>
              </w:rPr>
              <w:t>）</w:t>
            </w:r>
          </w:p>
        </w:tc>
      </w:tr>
      <w:tr w14:paraId="46940E9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613E2BA3">
            <w:pPr>
              <w:jc w:val="center"/>
              <w:rPr>
                <w:b/>
                <w:bCs/>
                <w:sz w:val="21"/>
                <w:szCs w:val="21"/>
              </w:rPr>
            </w:pPr>
            <m:oMathPara>
              <m:oMath>
                <m:r>
                  <m:rPr>
                    <m:sty m:val="bi"/>
                  </m:rPr>
                  <w:rPr>
                    <w:rFonts w:hint="default" w:ascii="Times New Roman" w:hAnsi="Times New Roman"/>
                    <w:sz w:val="21"/>
                    <w:szCs w:val="21"/>
                  </w:rPr>
                  <m:t>k(i)</m:t>
                </m:r>
              </m:oMath>
            </m:oMathPara>
          </w:p>
        </w:tc>
        <w:tc>
          <w:tcPr>
            <w:tcW w:w="5973" w:type="dxa"/>
            <w:tcBorders>
              <w:tl2br w:val="nil"/>
              <w:tr2bl w:val="nil"/>
            </w:tcBorders>
            <w:tcMar>
              <w:top w:w="40" w:type="dxa"/>
              <w:left w:w="70" w:type="dxa"/>
              <w:bottom w:w="40" w:type="dxa"/>
              <w:right w:w="70" w:type="dxa"/>
            </w:tcMar>
            <w:vAlign w:val="center"/>
          </w:tcPr>
          <w:p w14:paraId="03E37B52">
            <w:pPr>
              <w:jc w:val="center"/>
              <w:rPr>
                <w:b/>
                <w:bCs/>
                <w:sz w:val="21"/>
                <w:szCs w:val="21"/>
              </w:rPr>
            </w:pPr>
            <w:r>
              <w:rPr>
                <w:rFonts w:ascii="宋体" w:hAnsi="宋体" w:eastAsia="宋体" w:cs="宋体"/>
                <w:b/>
                <w:bCs/>
                <w:sz w:val="21"/>
                <w:szCs w:val="21"/>
              </w:rPr>
              <w:t xml:space="preserve">供应商 </w:t>
            </w:r>
            <m:oMath>
              <m:r>
                <m:rPr>
                  <m:sty m:val="bi"/>
                </m:rPr>
                <w:rPr>
                  <w:rFonts w:hint="default" w:ascii="Times New Roman" w:hAnsi="Times New Roman"/>
                  <w:sz w:val="21"/>
                  <w:szCs w:val="21"/>
                </w:rPr>
                <m:t>i</m:t>
              </m:r>
            </m:oMath>
            <w:r>
              <w:rPr>
                <w:rFonts w:ascii="宋体" w:hAnsi="宋体" w:eastAsia="宋体" w:cs="宋体"/>
                <w:b/>
                <w:bCs/>
                <w:sz w:val="21"/>
                <w:szCs w:val="21"/>
              </w:rPr>
              <w:t xml:space="preserve"> 供应的原材料类别（</w:t>
            </w:r>
            <w:r>
              <w:rPr>
                <w:rFonts w:ascii="Times New Roman" w:hAnsi="Times New Roman" w:eastAsia="宋体" w:cs="宋体"/>
                <w:b/>
                <w:bCs/>
                <w:sz w:val="21"/>
                <w:szCs w:val="21"/>
              </w:rPr>
              <w:t>k</w:t>
            </w:r>
            <w:r>
              <w:rPr>
                <w:rFonts w:ascii="宋体" w:hAnsi="宋体" w:eastAsia="宋体" w:cs="宋体"/>
                <w:b/>
                <w:bCs/>
                <w:sz w:val="21"/>
                <w:szCs w:val="21"/>
              </w:rPr>
              <w:t>(</w:t>
            </w:r>
            <m:oMath>
              <m:r>
                <m:rPr>
                  <m:sty m:val="bi"/>
                </m:rPr>
                <w:rPr>
                  <w:rFonts w:hint="default" w:ascii="Times New Roman" w:hAnsi="Times New Roman"/>
                  <w:sz w:val="21"/>
                  <w:szCs w:val="21"/>
                </w:rPr>
                <m:t>i</m:t>
              </m:r>
            </m:oMath>
            <w:r>
              <w:rPr>
                <w:rFonts w:ascii="宋体" w:hAnsi="宋体" w:eastAsia="宋体" w:cs="宋体"/>
                <w:b/>
                <w:bCs/>
                <w:sz w:val="21"/>
                <w:szCs w:val="21"/>
              </w:rPr>
              <w:t>) ∈ {</w:t>
            </w:r>
            <w:r>
              <w:rPr>
                <w:rFonts w:ascii="Times New Roman" w:hAnsi="Times New Roman" w:eastAsia="宋体" w:cs="宋体"/>
                <w:b/>
                <w:bCs/>
                <w:sz w:val="21"/>
                <w:szCs w:val="21"/>
              </w:rPr>
              <w:t>A</w:t>
            </w:r>
            <w:r>
              <w:rPr>
                <w:rFonts w:ascii="宋体" w:hAnsi="宋体" w:eastAsia="宋体" w:cs="宋体"/>
                <w:b/>
                <w:bCs/>
                <w:sz w:val="21"/>
                <w:szCs w:val="21"/>
              </w:rPr>
              <w:t xml:space="preserve">, </w:t>
            </w:r>
            <w:r>
              <w:rPr>
                <w:rFonts w:ascii="Times New Roman" w:hAnsi="Times New Roman" w:eastAsia="宋体" w:cs="宋体"/>
                <w:b/>
                <w:bCs/>
                <w:sz w:val="21"/>
                <w:szCs w:val="21"/>
              </w:rPr>
              <w:t>B</w:t>
            </w:r>
            <w:r>
              <w:rPr>
                <w:rFonts w:ascii="宋体" w:hAnsi="宋体" w:eastAsia="宋体" w:cs="宋体"/>
                <w:b/>
                <w:bCs/>
                <w:sz w:val="21"/>
                <w:szCs w:val="21"/>
              </w:rPr>
              <w:t xml:space="preserve">, </w:t>
            </w:r>
            <w:r>
              <w:rPr>
                <w:rFonts w:ascii="Times New Roman" w:hAnsi="Times New Roman" w:eastAsia="宋体" w:cs="宋体"/>
                <w:b/>
                <w:bCs/>
                <w:sz w:val="21"/>
                <w:szCs w:val="21"/>
              </w:rPr>
              <w:t>C</w:t>
            </w:r>
            <w:r>
              <w:rPr>
                <w:rFonts w:ascii="宋体" w:hAnsi="宋体" w:eastAsia="宋体" w:cs="宋体"/>
                <w:b/>
                <w:bCs/>
                <w:sz w:val="21"/>
                <w:szCs w:val="21"/>
              </w:rPr>
              <w:t>}）</w:t>
            </w:r>
          </w:p>
        </w:tc>
      </w:tr>
      <w:tr w14:paraId="24AD967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036F4FF2">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a</m:t>
                    </m:r>
                    <m:ctrlPr>
                      <w:rPr>
                        <w:rFonts w:ascii="Cambria Math" w:hAnsi="Cambria Math"/>
                        <w:b/>
                        <w:bCs/>
                        <w:sz w:val="21"/>
                        <w:szCs w:val="21"/>
                      </w:rPr>
                    </m:ctrlPr>
                  </m:e>
                  <m:sub>
                    <m:r>
                      <m:rPr>
                        <m:sty m:val="bi"/>
                      </m:rPr>
                      <w:rPr>
                        <w:rFonts w:hint="default" w:ascii="Times New Roman" w:hAnsi="Times New Roman"/>
                        <w:sz w:val="21"/>
                        <w:szCs w:val="21"/>
                      </w:rPr>
                      <m:t>k</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27FA6ADE">
            <w:pPr>
              <w:jc w:val="center"/>
              <w:rPr>
                <w:b/>
                <w:bCs/>
                <w:sz w:val="21"/>
                <w:szCs w:val="21"/>
              </w:rPr>
            </w:pPr>
            <w:r>
              <w:rPr>
                <w:rFonts w:ascii="宋体" w:hAnsi="宋体" w:eastAsia="宋体" w:cs="宋体"/>
                <w:b/>
                <w:bCs/>
                <w:sz w:val="21"/>
                <w:szCs w:val="21"/>
              </w:rPr>
              <w:t xml:space="preserve">原材料 </w:t>
            </w:r>
            <w:r>
              <w:rPr>
                <w:rFonts w:ascii="Times New Roman" w:hAnsi="Times New Roman" w:eastAsia="宋体" w:cs="宋体"/>
                <w:b/>
                <w:bCs/>
                <w:sz w:val="21"/>
                <w:szCs w:val="21"/>
              </w:rPr>
              <w:t>k</w:t>
            </w:r>
            <w:r>
              <w:rPr>
                <w:rFonts w:ascii="宋体" w:hAnsi="宋体" w:eastAsia="宋体" w:cs="宋体"/>
                <w:b/>
                <w:bCs/>
                <w:sz w:val="21"/>
                <w:szCs w:val="21"/>
              </w:rPr>
              <w:t xml:space="preserve"> 的单位产品消耗系数（</w:t>
            </w:r>
            <w:r>
              <w:rPr>
                <w:rFonts w:ascii="Times New Roman" w:hAnsi="Times New Roman" w:eastAsia="宋体" w:cs="宋体"/>
                <w:b/>
                <w:bCs/>
                <w:sz w:val="21"/>
                <w:szCs w:val="21"/>
              </w:rPr>
              <w:t>A</w:t>
            </w:r>
            <w:r>
              <w:rPr>
                <w:rFonts w:ascii="宋体" w:hAnsi="宋体" w:eastAsia="宋体" w:cs="宋体"/>
                <w:b/>
                <w:bCs/>
                <w:sz w:val="21"/>
                <w:szCs w:val="21"/>
              </w:rPr>
              <w:t xml:space="preserve"> = </w:t>
            </w:r>
            <w:r>
              <w:rPr>
                <w:rFonts w:ascii="Times New Roman" w:hAnsi="Times New Roman" w:eastAsia="宋体" w:cs="宋体"/>
                <w:b/>
                <w:bCs/>
                <w:sz w:val="21"/>
                <w:szCs w:val="21"/>
              </w:rPr>
              <w:t>0</w:t>
            </w:r>
            <w:r>
              <w:rPr>
                <w:rFonts w:ascii="宋体" w:hAnsi="宋体" w:eastAsia="宋体" w:cs="宋体"/>
                <w:b/>
                <w:bCs/>
                <w:sz w:val="21"/>
                <w:szCs w:val="21"/>
              </w:rPr>
              <w:t>.</w:t>
            </w:r>
            <w:r>
              <w:rPr>
                <w:rFonts w:ascii="Times New Roman" w:hAnsi="Times New Roman" w:eastAsia="宋体" w:cs="宋体"/>
                <w:b/>
                <w:bCs/>
                <w:sz w:val="21"/>
                <w:szCs w:val="21"/>
              </w:rPr>
              <w:t>60</w:t>
            </w:r>
            <w:r>
              <w:rPr>
                <w:rFonts w:ascii="宋体" w:hAnsi="宋体" w:eastAsia="宋体" w:cs="宋体"/>
                <w:b/>
                <w:bCs/>
                <w:sz w:val="21"/>
                <w:szCs w:val="21"/>
              </w:rPr>
              <w:t>，</w:t>
            </w:r>
            <w:r>
              <w:rPr>
                <w:rFonts w:ascii="Times New Roman" w:hAnsi="Times New Roman" w:eastAsia="宋体" w:cs="宋体"/>
                <w:b/>
                <w:bCs/>
                <w:sz w:val="21"/>
                <w:szCs w:val="21"/>
              </w:rPr>
              <w:t>B</w:t>
            </w:r>
            <w:r>
              <w:rPr>
                <w:rFonts w:ascii="宋体" w:hAnsi="宋体" w:eastAsia="宋体" w:cs="宋体"/>
                <w:b/>
                <w:bCs/>
                <w:sz w:val="21"/>
                <w:szCs w:val="21"/>
              </w:rPr>
              <w:t xml:space="preserve"> = </w:t>
            </w:r>
            <w:r>
              <w:rPr>
                <w:rFonts w:ascii="Times New Roman" w:hAnsi="Times New Roman" w:eastAsia="宋体" w:cs="宋体"/>
                <w:b/>
                <w:bCs/>
                <w:sz w:val="21"/>
                <w:szCs w:val="21"/>
              </w:rPr>
              <w:t>0</w:t>
            </w:r>
            <w:r>
              <w:rPr>
                <w:rFonts w:ascii="宋体" w:hAnsi="宋体" w:eastAsia="宋体" w:cs="宋体"/>
                <w:b/>
                <w:bCs/>
                <w:sz w:val="21"/>
                <w:szCs w:val="21"/>
              </w:rPr>
              <w:t>.</w:t>
            </w:r>
            <w:r>
              <w:rPr>
                <w:rFonts w:ascii="Times New Roman" w:hAnsi="Times New Roman" w:eastAsia="宋体" w:cs="宋体"/>
                <w:b/>
                <w:bCs/>
                <w:sz w:val="21"/>
                <w:szCs w:val="21"/>
              </w:rPr>
              <w:t>66</w:t>
            </w:r>
            <w:r>
              <w:rPr>
                <w:rFonts w:ascii="宋体" w:hAnsi="宋体" w:eastAsia="宋体" w:cs="宋体"/>
                <w:b/>
                <w:bCs/>
                <w:sz w:val="21"/>
                <w:szCs w:val="21"/>
              </w:rPr>
              <w:t>，</w:t>
            </w:r>
            <w:r>
              <w:rPr>
                <w:rFonts w:ascii="Times New Roman" w:hAnsi="Times New Roman" w:eastAsia="宋体" w:cs="宋体"/>
                <w:b/>
                <w:bCs/>
                <w:sz w:val="21"/>
                <w:szCs w:val="21"/>
              </w:rPr>
              <w:t>C</w:t>
            </w:r>
            <w:r>
              <w:rPr>
                <w:rFonts w:ascii="宋体" w:hAnsi="宋体" w:eastAsia="宋体" w:cs="宋体"/>
                <w:b/>
                <w:bCs/>
                <w:sz w:val="21"/>
                <w:szCs w:val="21"/>
              </w:rPr>
              <w:t xml:space="preserve"> = </w:t>
            </w:r>
            <w:r>
              <w:rPr>
                <w:rFonts w:ascii="Times New Roman" w:hAnsi="Times New Roman" w:eastAsia="宋体" w:cs="宋体"/>
                <w:b/>
                <w:bCs/>
                <w:sz w:val="21"/>
                <w:szCs w:val="21"/>
              </w:rPr>
              <w:t>0</w:t>
            </w:r>
            <w:r>
              <w:rPr>
                <w:rFonts w:ascii="宋体" w:hAnsi="宋体" w:eastAsia="宋体" w:cs="宋体"/>
                <w:b/>
                <w:bCs/>
                <w:sz w:val="21"/>
                <w:szCs w:val="21"/>
              </w:rPr>
              <w:t>.</w:t>
            </w:r>
            <w:r>
              <w:rPr>
                <w:rFonts w:ascii="Times New Roman" w:hAnsi="Times New Roman" w:eastAsia="宋体" w:cs="宋体"/>
                <w:b/>
                <w:bCs/>
                <w:sz w:val="21"/>
                <w:szCs w:val="21"/>
              </w:rPr>
              <w:t>72</w:t>
            </w:r>
            <w:r>
              <w:rPr>
                <w:rFonts w:ascii="宋体" w:hAnsi="宋体" w:eastAsia="宋体" w:cs="宋体"/>
                <w:b/>
                <w:bCs/>
                <w:sz w:val="21"/>
                <w:szCs w:val="21"/>
              </w:rPr>
              <w:t>）</w:t>
            </w:r>
          </w:p>
        </w:tc>
      </w:tr>
      <w:tr w14:paraId="5069F74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54F8A887">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c</m:t>
                    </m:r>
                    <m:ctrlPr>
                      <w:rPr>
                        <w:rFonts w:ascii="Cambria Math" w:hAnsi="Cambria Math"/>
                        <w:b/>
                        <w:bCs/>
                        <w:sz w:val="21"/>
                        <w:szCs w:val="21"/>
                      </w:rPr>
                    </m:ctrlPr>
                  </m:e>
                  <m:sub>
                    <m:r>
                      <m:rPr>
                        <m:sty m:val="bi"/>
                      </m:rPr>
                      <w:rPr>
                        <w:rFonts w:hint="default" w:ascii="Times New Roman" w:hAnsi="Times New Roman"/>
                        <w:sz w:val="21"/>
                        <w:szCs w:val="21"/>
                      </w:rPr>
                      <m:t>k</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2630717D">
            <w:pPr>
              <w:jc w:val="center"/>
              <w:rPr>
                <w:b/>
                <w:bCs/>
                <w:sz w:val="21"/>
                <w:szCs w:val="21"/>
              </w:rPr>
            </w:pPr>
            <w:r>
              <w:rPr>
                <w:rFonts w:ascii="宋体" w:hAnsi="宋体" w:eastAsia="宋体" w:cs="宋体"/>
                <w:b/>
                <w:bCs/>
                <w:sz w:val="21"/>
                <w:szCs w:val="21"/>
              </w:rPr>
              <w:t xml:space="preserve">原材料 </w:t>
            </w:r>
            <w:r>
              <w:rPr>
                <w:rFonts w:ascii="Times New Roman" w:hAnsi="Times New Roman" w:eastAsia="宋体" w:cs="宋体"/>
                <w:b/>
                <w:bCs/>
                <w:sz w:val="21"/>
                <w:szCs w:val="21"/>
              </w:rPr>
              <w:t>k</w:t>
            </w:r>
            <w:r>
              <w:rPr>
                <w:rFonts w:ascii="宋体" w:hAnsi="宋体" w:eastAsia="宋体" w:cs="宋体"/>
                <w:b/>
                <w:bCs/>
                <w:sz w:val="21"/>
                <w:szCs w:val="21"/>
              </w:rPr>
              <w:t xml:space="preserve"> 的相对采购单价</w:t>
            </w:r>
          </w:p>
        </w:tc>
      </w:tr>
      <w:tr w14:paraId="70FFB80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1AD293FA">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I</m:t>
                    </m:r>
                    <m:ctrlPr>
                      <w:rPr>
                        <w:rFonts w:ascii="Cambria Math" w:hAnsi="Cambria Math"/>
                        <w:b/>
                        <w:bCs/>
                        <w:sz w:val="21"/>
                        <w:szCs w:val="21"/>
                      </w:rPr>
                    </m:ctrlPr>
                  </m:e>
                  <m:sub>
                    <m:r>
                      <m:rPr>
                        <m:sty m:val="bi"/>
                      </m:rPr>
                      <w:rPr>
                        <w:rFonts w:hint="default" w:ascii="Times New Roman" w:hAnsi="Times New Roman"/>
                        <w:sz w:val="21"/>
                        <w:szCs w:val="21"/>
                      </w:rPr>
                      <m:t>0</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32AE5B18">
            <w:pPr>
              <w:jc w:val="center"/>
              <w:rPr>
                <w:b/>
                <w:bCs/>
                <w:sz w:val="21"/>
                <w:szCs w:val="21"/>
              </w:rPr>
            </w:pPr>
            <w:r>
              <w:rPr>
                <w:rFonts w:ascii="宋体" w:hAnsi="宋体" w:eastAsia="宋体" w:cs="宋体"/>
                <w:b/>
                <w:bCs/>
                <w:sz w:val="21"/>
                <w:szCs w:val="21"/>
              </w:rPr>
              <w:t xml:space="preserve">初始库存产能当量（问题二、三中 = </w:t>
            </w:r>
            <w:r>
              <w:rPr>
                <w:rFonts w:ascii="Times New Roman" w:hAnsi="Times New Roman" w:eastAsia="宋体" w:cs="宋体"/>
                <w:b/>
                <w:bCs/>
                <w:sz w:val="21"/>
                <w:szCs w:val="21"/>
              </w:rPr>
              <w:t>56400</w:t>
            </w:r>
            <w:r>
              <w:rPr>
                <w:rFonts w:ascii="宋体" w:hAnsi="宋体" w:eastAsia="宋体" w:cs="宋体"/>
                <w:b/>
                <w:bCs/>
                <w:sz w:val="21"/>
                <w:szCs w:val="21"/>
              </w:rPr>
              <w:t xml:space="preserve"> </w:t>
            </w:r>
            <w:r>
              <w:rPr>
                <w:rFonts w:ascii="Times New Roman" w:hAnsi="Times New Roman" w:eastAsia="宋体" w:cs="宋体"/>
                <w:b/>
                <w:bCs/>
                <w:sz w:val="21"/>
                <w:szCs w:val="21"/>
              </w:rPr>
              <w:t>m</w:t>
            </w:r>
            <w:r>
              <w:rPr>
                <w:rFonts w:ascii="宋体" w:hAnsi="宋体" w:eastAsia="宋体" w:cs="宋体"/>
                <w:b/>
                <w:bCs/>
                <w:sz w:val="21"/>
                <w:szCs w:val="21"/>
              </w:rPr>
              <w:t>³产品）</w:t>
            </w:r>
          </w:p>
        </w:tc>
      </w:tr>
      <w:tr w14:paraId="4E81DBF1">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5A35ED7F">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r</m:t>
                    </m:r>
                    <m:ctrlPr>
                      <w:rPr>
                        <w:rFonts w:ascii="Cambria Math" w:hAnsi="Cambria Math"/>
                        <w:b/>
                        <w:bCs/>
                        <w:sz w:val="21"/>
                        <w:szCs w:val="21"/>
                      </w:rPr>
                    </m:ctrlPr>
                  </m:e>
                  <m:sub>
                    <m:r>
                      <m:rPr>
                        <m:sty m:val="bi"/>
                      </m:rPr>
                      <w:rPr>
                        <w:rFonts w:hint="default" w:ascii="Times New Roman" w:hAnsi="Times New Roman"/>
                        <w:sz w:val="21"/>
                        <w:szCs w:val="21"/>
                      </w:rPr>
                      <m:t>j</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089E055C">
            <w:pPr>
              <w:jc w:val="center"/>
              <w:rPr>
                <w:b/>
                <w:bCs/>
                <w:sz w:val="21"/>
                <w:szCs w:val="21"/>
              </w:rPr>
            </w:pPr>
            <w:r>
              <w:rPr>
                <w:rFonts w:ascii="宋体" w:hAnsi="宋体" w:eastAsia="宋体" w:cs="宋体"/>
                <w:b/>
                <w:bCs/>
                <w:sz w:val="21"/>
                <w:szCs w:val="21"/>
              </w:rPr>
              <w:t xml:space="preserve">转运商 </w:t>
            </w:r>
            <m:oMath>
              <m:r>
                <m:rPr>
                  <m:sty m:val="bi"/>
                </m:rPr>
                <w:rPr>
                  <w:rFonts w:hint="default" w:ascii="Times New Roman" w:hAnsi="Times New Roman"/>
                  <w:sz w:val="21"/>
                  <w:szCs w:val="21"/>
                </w:rPr>
                <m:t>j</m:t>
              </m:r>
            </m:oMath>
            <w:r>
              <w:rPr>
                <w:rFonts w:ascii="宋体" w:hAnsi="宋体" w:eastAsia="宋体" w:cs="宋体"/>
                <w:b/>
                <w:bCs/>
                <w:sz w:val="21"/>
                <w:szCs w:val="21"/>
              </w:rPr>
              <w:t xml:space="preserve"> 的平均（或预测）损耗率</w:t>
            </w:r>
          </w:p>
        </w:tc>
      </w:tr>
      <w:tr w14:paraId="1B3A8CD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0396C8FF">
            <w:pPr>
              <w:jc w:val="center"/>
              <w:rPr>
                <w:b/>
                <w:bCs/>
                <w:sz w:val="21"/>
                <w:szCs w:val="21"/>
              </w:rPr>
            </w:pPr>
            <m:oMathPara>
              <m:oMath>
                <m:r>
                  <m:rPr>
                    <m:sty m:val="bi"/>
                  </m:rPr>
                  <w:rPr>
                    <w:rFonts w:hint="default" w:ascii="Times New Roman" w:hAnsi="Times New Roman"/>
                    <w:sz w:val="21"/>
                    <w:szCs w:val="21"/>
                  </w:rPr>
                  <m:t>M</m:t>
                </m:r>
              </m:oMath>
            </m:oMathPara>
          </w:p>
        </w:tc>
        <w:tc>
          <w:tcPr>
            <w:tcW w:w="5973" w:type="dxa"/>
            <w:tcBorders>
              <w:tl2br w:val="nil"/>
              <w:tr2bl w:val="nil"/>
            </w:tcBorders>
            <w:tcMar>
              <w:top w:w="40" w:type="dxa"/>
              <w:left w:w="70" w:type="dxa"/>
              <w:bottom w:w="40" w:type="dxa"/>
              <w:right w:w="70" w:type="dxa"/>
            </w:tcMar>
            <w:vAlign w:val="center"/>
          </w:tcPr>
          <w:p w14:paraId="3A454178">
            <w:pPr>
              <w:jc w:val="center"/>
              <w:rPr>
                <w:b/>
                <w:bCs/>
                <w:sz w:val="21"/>
                <w:szCs w:val="21"/>
              </w:rPr>
            </w:pPr>
            <w:r>
              <w:rPr>
                <w:rFonts w:ascii="宋体" w:hAnsi="宋体" w:eastAsia="宋体" w:cs="宋体"/>
                <w:b/>
                <w:bCs/>
                <w:sz w:val="21"/>
                <w:szCs w:val="21"/>
              </w:rPr>
              <w:t>逻辑约束中足够大的正数（</w:t>
            </w:r>
            <w:r>
              <w:rPr>
                <w:rFonts w:ascii="Times New Roman" w:hAnsi="Times New Roman" w:eastAsia="宋体" w:cs="宋体"/>
                <w:b/>
                <w:bCs/>
                <w:sz w:val="21"/>
                <w:szCs w:val="21"/>
              </w:rPr>
              <w:t>Big</w:t>
            </w:r>
            <w:r>
              <w:rPr>
                <w:rFonts w:ascii="宋体" w:hAnsi="宋体" w:eastAsia="宋体" w:cs="宋体"/>
                <w:b/>
                <w:bCs/>
                <w:sz w:val="21"/>
                <w:szCs w:val="21"/>
              </w:rPr>
              <w:t>-</w:t>
            </w:r>
            <w:r>
              <w:rPr>
                <w:rFonts w:ascii="Times New Roman" w:hAnsi="Times New Roman" w:eastAsia="宋体" w:cs="宋体"/>
                <w:b/>
                <w:bCs/>
                <w:sz w:val="21"/>
                <w:szCs w:val="21"/>
              </w:rPr>
              <w:t>M</w:t>
            </w:r>
            <w:r>
              <w:rPr>
                <w:rFonts w:ascii="宋体" w:hAnsi="宋体" w:eastAsia="宋体" w:cs="宋体"/>
                <w:b/>
                <w:bCs/>
                <w:sz w:val="21"/>
                <w:szCs w:val="21"/>
              </w:rPr>
              <w:t>）</w:t>
            </w:r>
          </w:p>
        </w:tc>
      </w:tr>
      <w:tr w14:paraId="000ED7D4">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7F3121BE">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Q</m:t>
                    </m:r>
                    <m:ctrlPr>
                      <w:rPr>
                        <w:rFonts w:ascii="Cambria Math" w:hAnsi="Cambria Math"/>
                        <w:b/>
                        <w:bCs/>
                        <w:sz w:val="21"/>
                        <w:szCs w:val="21"/>
                      </w:rPr>
                    </m:ctrlPr>
                  </m:e>
                  <m:sub>
                    <m:r>
                      <m:rPr>
                        <m:sty m:val="bi"/>
                      </m:rPr>
                      <w:rPr>
                        <w:rFonts w:hint="default" w:ascii="Times New Roman" w:hAnsi="Times New Roman"/>
                        <w:sz w:val="21"/>
                        <w:szCs w:val="21"/>
                      </w:rPr>
                      <m:t>i,t</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58D1F50E">
            <w:pPr>
              <w:jc w:val="center"/>
              <w:rPr>
                <w:b/>
                <w:bCs/>
                <w:sz w:val="21"/>
                <w:szCs w:val="21"/>
              </w:rPr>
            </w:pPr>
            <w:r>
              <w:rPr>
                <w:rFonts w:ascii="宋体" w:hAnsi="宋体" w:eastAsia="宋体" w:cs="宋体"/>
                <w:b/>
                <w:bCs/>
                <w:sz w:val="21"/>
                <w:szCs w:val="21"/>
              </w:rPr>
              <w:t xml:space="preserve">供应商 </w:t>
            </w:r>
            <m:oMath>
              <m:r>
                <m:rPr>
                  <m:sty m:val="bi"/>
                </m:rPr>
                <w:rPr>
                  <w:rFonts w:hint="default" w:ascii="Times New Roman" w:hAnsi="Times New Roman"/>
                  <w:sz w:val="21"/>
                  <w:szCs w:val="21"/>
                </w:rPr>
                <m:t>i</m:t>
              </m:r>
            </m:oMath>
            <w:r>
              <w:rPr>
                <w:rFonts w:ascii="宋体" w:hAnsi="宋体" w:eastAsia="宋体" w:cs="宋体"/>
                <w:b/>
                <w:bCs/>
                <w:sz w:val="21"/>
                <w:szCs w:val="21"/>
              </w:rPr>
              <w:t xml:space="preserve"> 在第 </w:t>
            </w:r>
            <m:oMath>
              <m:r>
                <m:rPr>
                  <m:sty m:val="bi"/>
                </m:rPr>
                <w:rPr>
                  <w:rFonts w:hint="default" w:ascii="Times New Roman" w:hAnsi="Times New Roman"/>
                  <w:sz w:val="21"/>
                  <w:szCs w:val="21"/>
                </w:rPr>
                <m:t>t</m:t>
              </m:r>
            </m:oMath>
            <w:r>
              <w:rPr>
                <w:rFonts w:ascii="宋体" w:hAnsi="宋体" w:eastAsia="宋体" w:cs="宋体"/>
                <w:b/>
                <w:bCs/>
                <w:sz w:val="21"/>
                <w:szCs w:val="21"/>
              </w:rPr>
              <w:t xml:space="preserve"> 周的实际供货量（</w:t>
            </w:r>
            <w:r>
              <w:rPr>
                <w:rFonts w:ascii="Times New Roman" w:hAnsi="Times New Roman" w:eastAsia="宋体" w:cs="宋体"/>
                <w:b/>
                <w:bCs/>
                <w:sz w:val="21"/>
                <w:szCs w:val="21"/>
              </w:rPr>
              <w:t>m</w:t>
            </w:r>
            <w:r>
              <w:rPr>
                <w:rFonts w:ascii="宋体" w:hAnsi="宋体" w:eastAsia="宋体" w:cs="宋体"/>
                <w:b/>
                <w:bCs/>
                <w:sz w:val="21"/>
                <w:szCs w:val="21"/>
              </w:rPr>
              <w:t>³）</w:t>
            </w:r>
          </w:p>
        </w:tc>
      </w:tr>
      <w:tr w14:paraId="36F4C25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1961E364">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O</m:t>
                    </m:r>
                    <m:ctrlPr>
                      <w:rPr>
                        <w:rFonts w:ascii="Cambria Math" w:hAnsi="Cambria Math"/>
                        <w:b/>
                        <w:bCs/>
                        <w:sz w:val="21"/>
                        <w:szCs w:val="21"/>
                      </w:rPr>
                    </m:ctrlPr>
                  </m:e>
                  <m:sub>
                    <m:r>
                      <m:rPr>
                        <m:sty m:val="bi"/>
                      </m:rPr>
                      <w:rPr>
                        <w:rFonts w:hint="default" w:ascii="Times New Roman" w:hAnsi="Times New Roman"/>
                        <w:sz w:val="21"/>
                        <w:szCs w:val="21"/>
                      </w:rPr>
                      <m:t>i,t</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3B74048F">
            <w:pPr>
              <w:jc w:val="center"/>
              <w:rPr>
                <w:b/>
                <w:bCs/>
                <w:sz w:val="21"/>
                <w:szCs w:val="21"/>
              </w:rPr>
            </w:pPr>
            <w:r>
              <w:rPr>
                <w:rFonts w:ascii="宋体" w:hAnsi="宋体" w:eastAsia="宋体" w:cs="宋体"/>
                <w:b/>
                <w:bCs/>
                <w:sz w:val="21"/>
                <w:szCs w:val="21"/>
              </w:rPr>
              <w:t xml:space="preserve">企业向供应商 </w:t>
            </w:r>
            <m:oMath>
              <m:r>
                <m:rPr>
                  <m:sty m:val="bi"/>
                </m:rPr>
                <w:rPr>
                  <w:rFonts w:hint="default" w:ascii="Times New Roman" w:hAnsi="Times New Roman"/>
                  <w:sz w:val="21"/>
                  <w:szCs w:val="21"/>
                </w:rPr>
                <m:t>i</m:t>
              </m:r>
            </m:oMath>
            <w:r>
              <w:rPr>
                <w:rFonts w:ascii="宋体" w:hAnsi="宋体" w:eastAsia="宋体" w:cs="宋体"/>
                <w:b/>
                <w:bCs/>
                <w:sz w:val="21"/>
                <w:szCs w:val="21"/>
              </w:rPr>
              <w:t xml:space="preserve"> 在第 </w:t>
            </w:r>
            <m:oMath>
              <m:r>
                <m:rPr>
                  <m:sty m:val="bi"/>
                </m:rPr>
                <w:rPr>
                  <w:rFonts w:hint="default" w:ascii="Times New Roman" w:hAnsi="Times New Roman"/>
                  <w:sz w:val="21"/>
                  <w:szCs w:val="21"/>
                </w:rPr>
                <m:t>t</m:t>
              </m:r>
            </m:oMath>
            <w:r>
              <w:rPr>
                <w:rFonts w:ascii="宋体" w:hAnsi="宋体" w:eastAsia="宋体" w:cs="宋体"/>
                <w:b/>
                <w:bCs/>
                <w:sz w:val="21"/>
                <w:szCs w:val="21"/>
              </w:rPr>
              <w:t xml:space="preserve"> 周的订货量（</w:t>
            </w:r>
            <w:r>
              <w:rPr>
                <w:rFonts w:ascii="Times New Roman" w:hAnsi="Times New Roman" w:eastAsia="宋体" w:cs="宋体"/>
                <w:b/>
                <w:bCs/>
                <w:sz w:val="21"/>
                <w:szCs w:val="21"/>
              </w:rPr>
              <w:t>m</w:t>
            </w:r>
            <w:r>
              <w:rPr>
                <w:rFonts w:ascii="宋体" w:hAnsi="宋体" w:eastAsia="宋体" w:cs="宋体"/>
                <w:b/>
                <w:bCs/>
                <w:sz w:val="21"/>
                <w:szCs w:val="21"/>
              </w:rPr>
              <w:t>³）</w:t>
            </w:r>
          </w:p>
        </w:tc>
      </w:tr>
      <w:tr w14:paraId="1E1F43A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7F024097">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E</m:t>
                    </m:r>
                    <m:ctrlPr>
                      <w:rPr>
                        <w:rFonts w:ascii="Cambria Math" w:hAnsi="Cambria Math"/>
                        <w:b/>
                        <w:bCs/>
                        <w:sz w:val="21"/>
                        <w:szCs w:val="21"/>
                      </w:rPr>
                    </m:ctrlPr>
                  </m:e>
                  <m:sub>
                    <m:r>
                      <m:rPr>
                        <m:sty m:val="bi"/>
                      </m:rPr>
                      <w:rPr>
                        <w:rFonts w:hint="default" w:ascii="Times New Roman" w:hAnsi="Times New Roman"/>
                        <w:sz w:val="21"/>
                        <w:szCs w:val="21"/>
                      </w:rPr>
                      <m:t>i,t</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369F0DEE">
            <w:pPr>
              <w:jc w:val="center"/>
              <w:rPr>
                <w:b/>
                <w:bCs/>
                <w:sz w:val="21"/>
                <w:szCs w:val="21"/>
              </w:rPr>
            </w:pPr>
            <w:r>
              <w:rPr>
                <w:rFonts w:ascii="宋体" w:hAnsi="宋体" w:eastAsia="宋体" w:cs="宋体"/>
                <w:b/>
                <w:bCs/>
                <w:sz w:val="21"/>
                <w:szCs w:val="21"/>
              </w:rPr>
              <w:t xml:space="preserve">供应商 </w:t>
            </w:r>
            <m:oMath>
              <m:r>
                <m:rPr>
                  <m:sty m:val="bi"/>
                </m:rPr>
                <w:rPr>
                  <w:rFonts w:hint="default" w:ascii="Times New Roman" w:hAnsi="Times New Roman"/>
                  <w:sz w:val="21"/>
                  <w:szCs w:val="21"/>
                </w:rPr>
                <m:t>i</m:t>
              </m:r>
            </m:oMath>
            <w:r>
              <w:rPr>
                <w:rFonts w:ascii="宋体" w:hAnsi="宋体" w:eastAsia="宋体" w:cs="宋体"/>
                <w:b/>
                <w:bCs/>
                <w:sz w:val="21"/>
                <w:szCs w:val="21"/>
              </w:rPr>
              <w:t xml:space="preserve"> 在第 </w:t>
            </w:r>
            <w:r>
              <w:rPr>
                <w:rFonts w:ascii="Times New Roman" w:hAnsi="Times New Roman" w:eastAsia="宋体" w:cs="宋体"/>
                <w:b/>
                <w:bCs/>
                <w:sz w:val="21"/>
                <w:szCs w:val="21"/>
              </w:rPr>
              <w:t>t</w:t>
            </w:r>
            <w:r>
              <w:rPr>
                <w:rFonts w:ascii="宋体" w:hAnsi="宋体" w:eastAsia="宋体" w:cs="宋体"/>
                <w:b/>
                <w:bCs/>
                <w:sz w:val="21"/>
                <w:szCs w:val="21"/>
              </w:rPr>
              <w:t xml:space="preserve"> 周供货对应的产能当量（</w:t>
            </w:r>
            <w:r>
              <w:rPr>
                <w:rFonts w:ascii="Times New Roman" w:hAnsi="Times New Roman" w:eastAsia="宋体" w:cs="宋体"/>
                <w:b/>
                <w:bCs/>
                <w:sz w:val="21"/>
                <w:szCs w:val="21"/>
              </w:rPr>
              <w:t>m</w:t>
            </w:r>
            <w:r>
              <w:rPr>
                <w:rFonts w:ascii="宋体" w:hAnsi="宋体" w:eastAsia="宋体" w:cs="宋体"/>
                <w:b/>
                <w:bCs/>
                <w:sz w:val="21"/>
                <w:szCs w:val="21"/>
              </w:rPr>
              <w:t>³产品）</w:t>
            </w:r>
          </w:p>
        </w:tc>
      </w:tr>
      <w:tr w14:paraId="123E7C81">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1F605E72">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Ē</m:t>
                    </m:r>
                    <m:ctrlPr>
                      <w:rPr>
                        <w:rFonts w:ascii="Cambria Math" w:hAnsi="Cambria Math"/>
                        <w:b/>
                        <w:bCs/>
                        <w:sz w:val="21"/>
                        <w:szCs w:val="21"/>
                      </w:rPr>
                    </m:ctrlPr>
                  </m:e>
                  <m:sub>
                    <m:r>
                      <m:rPr>
                        <m:sty m:val="bi"/>
                      </m:rPr>
                      <w:rPr>
                        <w:rFonts w:hint="default" w:ascii="Times New Roman" w:hAnsi="Times New Roman"/>
                        <w:sz w:val="21"/>
                        <w:szCs w:val="21"/>
                      </w:rPr>
                      <m:t>i</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068E7590">
            <w:pPr>
              <w:jc w:val="center"/>
              <w:rPr>
                <w:b/>
                <w:bCs/>
                <w:sz w:val="21"/>
                <w:szCs w:val="21"/>
              </w:rPr>
            </w:pPr>
            <w:r>
              <w:rPr>
                <w:rFonts w:ascii="宋体" w:hAnsi="宋体" w:eastAsia="宋体" w:cs="宋体"/>
                <w:b/>
                <w:bCs/>
                <w:sz w:val="21"/>
                <w:szCs w:val="21"/>
              </w:rPr>
              <w:t xml:space="preserve">供应商 </w:t>
            </w:r>
            <m:oMath>
              <m:r>
                <m:rPr>
                  <m:sty m:val="bi"/>
                </m:rPr>
                <w:rPr>
                  <w:rFonts w:hint="default" w:ascii="Times New Roman" w:hAnsi="Times New Roman"/>
                  <w:sz w:val="21"/>
                  <w:szCs w:val="21"/>
                </w:rPr>
                <m:t>i</m:t>
              </m:r>
            </m:oMath>
            <w:r>
              <w:rPr>
                <w:rFonts w:ascii="宋体" w:hAnsi="宋体" w:eastAsia="宋体" w:cs="宋体"/>
                <w:b/>
                <w:bCs/>
                <w:sz w:val="21"/>
                <w:szCs w:val="21"/>
              </w:rPr>
              <w:t xml:space="preserve"> 有效供货周平均产能贡献量</w:t>
            </w:r>
          </w:p>
        </w:tc>
      </w:tr>
      <w:tr w14:paraId="3B41A32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0A08B6BD">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σ</m:t>
                    </m:r>
                    <m:ctrlPr>
                      <w:rPr>
                        <w:rFonts w:ascii="Cambria Math" w:hAnsi="Cambria Math"/>
                        <w:b/>
                        <w:bCs/>
                        <w:sz w:val="21"/>
                        <w:szCs w:val="21"/>
                      </w:rPr>
                    </m:ctrlPr>
                  </m:e>
                  <m:sub>
                    <m:r>
                      <m:rPr>
                        <m:sty m:val="bi"/>
                      </m:rPr>
                      <w:rPr>
                        <w:rFonts w:hint="default" w:ascii="Times New Roman" w:hAnsi="Times New Roman"/>
                        <w:sz w:val="21"/>
                        <w:szCs w:val="21"/>
                      </w:rPr>
                      <m:t>i</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7C518ABD">
            <w:pPr>
              <w:jc w:val="center"/>
              <w:rPr>
                <w:b/>
                <w:bCs/>
                <w:sz w:val="21"/>
                <w:szCs w:val="21"/>
              </w:rPr>
            </w:pPr>
            <w:r>
              <w:rPr>
                <w:rFonts w:ascii="宋体" w:hAnsi="宋体" w:eastAsia="宋体" w:cs="宋体"/>
                <w:b/>
                <w:bCs/>
                <w:sz w:val="21"/>
                <w:szCs w:val="21"/>
              </w:rPr>
              <w:t xml:space="preserve">供应商 </w:t>
            </w:r>
            <w:r>
              <w:rPr>
                <w:rFonts w:ascii="Times New Roman" w:hAnsi="Times New Roman" w:eastAsia="宋体" w:cs="宋体"/>
                <w:b/>
                <w:bCs/>
                <w:sz w:val="21"/>
                <w:szCs w:val="21"/>
              </w:rPr>
              <w:t>i</w:t>
            </w:r>
            <w:r>
              <w:rPr>
                <w:rFonts w:ascii="宋体" w:hAnsi="宋体" w:eastAsia="宋体" w:cs="宋体"/>
                <w:b/>
                <w:bCs/>
                <w:sz w:val="21"/>
                <w:szCs w:val="21"/>
              </w:rPr>
              <w:t xml:space="preserve"> 逐周供货率的标准差（供货稳定性）</w:t>
            </w:r>
          </w:p>
        </w:tc>
      </w:tr>
      <w:tr w14:paraId="464E188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5D59AE3F">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x</m:t>
                    </m:r>
                    <m:ctrlPr>
                      <w:rPr>
                        <w:rFonts w:ascii="Cambria Math" w:hAnsi="Cambria Math"/>
                        <w:b/>
                        <w:bCs/>
                        <w:sz w:val="21"/>
                        <w:szCs w:val="21"/>
                      </w:rPr>
                    </m:ctrlPr>
                  </m:e>
                  <m:sub>
                    <m:r>
                      <m:rPr>
                        <m:sty m:val="bi"/>
                      </m:rPr>
                      <w:rPr>
                        <w:rFonts w:hint="default" w:ascii="Times New Roman" w:hAnsi="Times New Roman"/>
                        <w:sz w:val="21"/>
                        <w:szCs w:val="21"/>
                      </w:rPr>
                      <m:t>i</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23234DD3">
            <w:pPr>
              <w:jc w:val="center"/>
              <w:rPr>
                <w:rFonts w:hint="eastAsia" w:eastAsia="宋体"/>
                <w:b/>
                <w:bCs/>
                <w:sz w:val="21"/>
                <w:szCs w:val="21"/>
                <w:lang w:eastAsia="zh-CN"/>
              </w:rPr>
            </w:pPr>
            <w:r>
              <w:rPr>
                <w:rFonts w:ascii="Times New Roman" w:hAnsi="Times New Roman" w:eastAsia="宋体" w:cs="宋体"/>
                <w:b/>
                <w:bCs/>
                <w:sz w:val="21"/>
                <w:szCs w:val="21"/>
              </w:rPr>
              <w:t>0</w:t>
            </w:r>
            <w:r>
              <w:rPr>
                <w:rFonts w:ascii="宋体" w:hAnsi="宋体" w:eastAsia="宋体" w:cs="宋体"/>
                <w:b/>
                <w:bCs/>
                <w:sz w:val="21"/>
                <w:szCs w:val="21"/>
              </w:rPr>
              <w:t>-</w:t>
            </w:r>
            <w:r>
              <w:rPr>
                <w:rFonts w:ascii="Times New Roman" w:hAnsi="Times New Roman" w:eastAsia="宋体" w:cs="宋体"/>
                <w:b/>
                <w:bCs/>
                <w:sz w:val="21"/>
                <w:szCs w:val="21"/>
              </w:rPr>
              <w:t>1</w:t>
            </w:r>
            <w:r>
              <w:rPr>
                <w:rFonts w:ascii="宋体" w:hAnsi="宋体" w:eastAsia="宋体" w:cs="宋体"/>
                <w:b/>
                <w:bCs/>
                <w:sz w:val="21"/>
                <w:szCs w:val="21"/>
              </w:rPr>
              <w:t xml:space="preserve"> 变量，</w:t>
            </w:r>
            <w:r>
              <w:rPr>
                <w:rFonts w:ascii="Times New Roman" w:hAnsi="Times New Roman" w:eastAsia="宋体" w:cs="宋体"/>
                <w:b/>
                <w:bCs/>
                <w:sz w:val="21"/>
                <w:szCs w:val="21"/>
              </w:rPr>
              <w:t>1</w:t>
            </w:r>
            <w:r>
              <w:rPr>
                <w:rFonts w:ascii="宋体" w:hAnsi="宋体" w:eastAsia="宋体" w:cs="宋体"/>
                <w:b/>
                <w:bCs/>
                <w:sz w:val="21"/>
                <w:szCs w:val="21"/>
              </w:rPr>
              <w:t xml:space="preserve"> 表示选择供应商 </w:t>
            </w:r>
            <m:oMath>
              <m:r>
                <m:rPr>
                  <m:sty m:val="bi"/>
                </m:rPr>
                <w:rPr>
                  <w:rFonts w:hint="default" w:ascii="Times New Roman" w:hAnsi="Times New Roman"/>
                  <w:sz w:val="21"/>
                  <w:szCs w:val="21"/>
                </w:rPr>
                <m:t>i</m:t>
              </m:r>
            </m:oMath>
          </w:p>
        </w:tc>
      </w:tr>
      <w:tr w14:paraId="549400D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69AB0BCD">
            <w:pPr>
              <w:jc w:val="center"/>
              <w:rPr>
                <w:b/>
                <w:bCs/>
                <w:sz w:val="21"/>
                <w:szCs w:val="21"/>
              </w:rPr>
            </w:pPr>
            <m:oMathPara>
              <m:oMath>
                <m:r>
                  <m:rPr>
                    <m:sty m:val="bi"/>
                  </m:rPr>
                  <w:rPr>
                    <w:rFonts w:hint="default" w:ascii="Times New Roman" w:hAnsi="Times New Roman"/>
                    <w:sz w:val="21"/>
                    <w:szCs w:val="21"/>
                  </w:rPr>
                  <m:t>α</m:t>
                </m:r>
              </m:oMath>
            </m:oMathPara>
          </w:p>
        </w:tc>
        <w:tc>
          <w:tcPr>
            <w:tcW w:w="5973" w:type="dxa"/>
            <w:tcBorders>
              <w:tl2br w:val="nil"/>
              <w:tr2bl w:val="nil"/>
            </w:tcBorders>
            <w:tcMar>
              <w:top w:w="40" w:type="dxa"/>
              <w:left w:w="70" w:type="dxa"/>
              <w:bottom w:w="40" w:type="dxa"/>
              <w:right w:w="70" w:type="dxa"/>
            </w:tcMar>
            <w:vAlign w:val="center"/>
          </w:tcPr>
          <w:p w14:paraId="0E19DD2B">
            <w:pPr>
              <w:jc w:val="center"/>
              <w:rPr>
                <w:b/>
                <w:bCs/>
                <w:sz w:val="21"/>
                <w:szCs w:val="21"/>
              </w:rPr>
            </w:pPr>
            <w:r>
              <w:rPr>
                <w:rFonts w:ascii="宋体" w:hAnsi="宋体" w:eastAsia="宋体" w:cs="宋体"/>
                <w:b/>
                <w:bCs/>
                <w:sz w:val="21"/>
                <w:szCs w:val="21"/>
              </w:rPr>
              <w:t>安全余量系数</w:t>
            </w:r>
          </w:p>
        </w:tc>
      </w:tr>
      <w:tr w14:paraId="4F3ACF00">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2FA4A4A9">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cap</m:t>
                    </m:r>
                    <m:ctrlPr>
                      <w:rPr>
                        <w:rFonts w:ascii="Cambria Math" w:hAnsi="Cambria Math"/>
                        <w:b/>
                        <w:bCs/>
                        <w:sz w:val="21"/>
                        <w:szCs w:val="21"/>
                      </w:rPr>
                    </m:ctrlPr>
                  </m:e>
                  <m:sub>
                    <m:r>
                      <m:rPr>
                        <m:sty m:val="bi"/>
                      </m:rPr>
                      <w:rPr>
                        <w:rFonts w:hint="default" w:ascii="Times New Roman" w:hAnsi="Times New Roman"/>
                        <w:sz w:val="21"/>
                        <w:szCs w:val="21"/>
                      </w:rPr>
                      <m:t>i</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1746BF0E">
            <w:pPr>
              <w:jc w:val="center"/>
              <w:rPr>
                <w:b/>
                <w:bCs/>
                <w:sz w:val="21"/>
                <w:szCs w:val="21"/>
              </w:rPr>
            </w:pPr>
            <w:r>
              <w:rPr>
                <w:rFonts w:ascii="宋体" w:hAnsi="宋体" w:eastAsia="宋体" w:cs="宋体"/>
                <w:b/>
                <w:bCs/>
                <w:sz w:val="21"/>
                <w:szCs w:val="21"/>
              </w:rPr>
              <w:t xml:space="preserve">供应商 </w:t>
            </w:r>
            <m:oMath>
              <m:r>
                <m:rPr>
                  <m:sty m:val="bi"/>
                </m:rPr>
                <w:rPr>
                  <w:rFonts w:hint="default" w:ascii="Times New Roman" w:hAnsi="Times New Roman"/>
                  <w:sz w:val="21"/>
                  <w:szCs w:val="21"/>
                </w:rPr>
                <m:t>i</m:t>
              </m:r>
            </m:oMath>
            <w:r>
              <w:rPr>
                <w:rFonts w:ascii="宋体" w:hAnsi="宋体" w:eastAsia="宋体" w:cs="宋体"/>
                <w:b/>
                <w:bCs/>
                <w:sz w:val="21"/>
                <w:szCs w:val="21"/>
              </w:rPr>
              <w:t xml:space="preserve"> 第 </w:t>
            </w:r>
            <w:r>
              <w:rPr>
                <w:rFonts w:ascii="Times New Roman" w:hAnsi="Times New Roman" w:eastAsia="宋体" w:cs="宋体"/>
                <w:b/>
                <w:bCs/>
                <w:sz w:val="21"/>
                <w:szCs w:val="21"/>
              </w:rPr>
              <w:t>5</w:t>
            </w:r>
            <w:r>
              <w:rPr>
                <w:rFonts w:ascii="宋体" w:hAnsi="宋体" w:eastAsia="宋体" w:cs="宋体"/>
                <w:b/>
                <w:bCs/>
                <w:sz w:val="21"/>
                <w:szCs w:val="21"/>
              </w:rPr>
              <w:t xml:space="preserve"> 年度平均每周供货量上限（</w:t>
            </w:r>
            <w:r>
              <w:rPr>
                <w:rFonts w:ascii="Times New Roman" w:hAnsi="Times New Roman" w:eastAsia="宋体" w:cs="宋体"/>
                <w:b/>
                <w:bCs/>
                <w:sz w:val="21"/>
                <w:szCs w:val="21"/>
              </w:rPr>
              <w:t>m</w:t>
            </w:r>
            <w:r>
              <w:rPr>
                <w:rFonts w:ascii="宋体" w:hAnsi="宋体" w:eastAsia="宋体" w:cs="宋体"/>
                <w:b/>
                <w:bCs/>
                <w:sz w:val="21"/>
                <w:szCs w:val="21"/>
              </w:rPr>
              <w:t>³）</w:t>
            </w:r>
          </w:p>
        </w:tc>
      </w:tr>
      <w:tr w14:paraId="41EFB2B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4CBCC5CE">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x</m:t>
                    </m:r>
                    <m:ctrlPr>
                      <w:rPr>
                        <w:rFonts w:ascii="Cambria Math" w:hAnsi="Cambria Math"/>
                        <w:b/>
                        <w:bCs/>
                        <w:sz w:val="21"/>
                        <w:szCs w:val="21"/>
                      </w:rPr>
                    </m:ctrlPr>
                  </m:e>
                  <m:sub>
                    <m:r>
                      <m:rPr>
                        <m:sty m:val="bi"/>
                      </m:rPr>
                      <w:rPr>
                        <w:rFonts w:hint="default" w:ascii="Times New Roman" w:hAnsi="Times New Roman"/>
                        <w:sz w:val="21"/>
                        <w:szCs w:val="21"/>
                      </w:rPr>
                      <m:t>i,t</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01BDC991">
            <w:pPr>
              <w:jc w:val="center"/>
              <w:rPr>
                <w:b/>
                <w:bCs/>
                <w:sz w:val="21"/>
                <w:szCs w:val="21"/>
              </w:rPr>
            </w:pPr>
            <w:r>
              <w:rPr>
                <w:rFonts w:ascii="宋体" w:hAnsi="宋体" w:eastAsia="宋体" w:cs="宋体"/>
                <w:b/>
                <w:bCs/>
                <w:sz w:val="21"/>
                <w:szCs w:val="21"/>
              </w:rPr>
              <w:t xml:space="preserve">第 </w:t>
            </w:r>
            <m:oMath>
              <m:r>
                <m:rPr>
                  <m:sty m:val="bi"/>
                </m:rPr>
                <w:rPr>
                  <w:rFonts w:hint="default" w:ascii="Times New Roman" w:hAnsi="Times New Roman"/>
                  <w:sz w:val="21"/>
                  <w:szCs w:val="21"/>
                </w:rPr>
                <m:t>t</m:t>
              </m:r>
            </m:oMath>
            <w:r>
              <w:rPr>
                <w:rFonts w:ascii="宋体" w:hAnsi="宋体" w:eastAsia="宋体" w:cs="宋体"/>
                <w:b/>
                <w:bCs/>
                <w:sz w:val="21"/>
                <w:szCs w:val="21"/>
              </w:rPr>
              <w:t xml:space="preserve"> 周向供应商 </w:t>
            </w:r>
            <m:oMath>
              <m:r>
                <m:rPr>
                  <m:sty m:val="bi"/>
                </m:rPr>
                <w:rPr>
                  <w:rFonts w:hint="default" w:ascii="Times New Roman" w:hAnsi="Times New Roman"/>
                  <w:sz w:val="21"/>
                  <w:szCs w:val="21"/>
                </w:rPr>
                <m:t>i</m:t>
              </m:r>
            </m:oMath>
            <w:r>
              <w:rPr>
                <w:rFonts w:ascii="宋体" w:hAnsi="宋体" w:eastAsia="宋体" w:cs="宋体"/>
                <w:b/>
                <w:bCs/>
                <w:sz w:val="21"/>
                <w:szCs w:val="21"/>
              </w:rPr>
              <w:t xml:space="preserve"> 的订货量（</w:t>
            </w:r>
            <w:r>
              <w:rPr>
                <w:rFonts w:ascii="Times New Roman" w:hAnsi="Times New Roman" w:eastAsia="宋体" w:cs="宋体"/>
                <w:b/>
                <w:bCs/>
                <w:sz w:val="21"/>
                <w:szCs w:val="21"/>
              </w:rPr>
              <w:t>m</w:t>
            </w:r>
            <w:r>
              <w:rPr>
                <w:rFonts w:ascii="宋体" w:hAnsi="宋体" w:eastAsia="宋体" w:cs="宋体"/>
                <w:b/>
                <w:bCs/>
                <w:sz w:val="21"/>
                <w:szCs w:val="21"/>
              </w:rPr>
              <w:t>³）</w:t>
            </w:r>
          </w:p>
        </w:tc>
      </w:tr>
      <w:tr w14:paraId="5E72352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12AC0623">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I</m:t>
                    </m:r>
                    <m:ctrlPr>
                      <w:rPr>
                        <w:rFonts w:ascii="Cambria Math" w:hAnsi="Cambria Math"/>
                        <w:b/>
                        <w:bCs/>
                        <w:sz w:val="21"/>
                        <w:szCs w:val="21"/>
                      </w:rPr>
                    </m:ctrlPr>
                  </m:e>
                  <m:sub>
                    <m:r>
                      <m:rPr>
                        <m:sty m:val="bi"/>
                      </m:rPr>
                      <w:rPr>
                        <w:rFonts w:hint="default" w:ascii="Times New Roman" w:hAnsi="Times New Roman"/>
                        <w:sz w:val="21"/>
                        <w:szCs w:val="21"/>
                      </w:rPr>
                      <m:t>t</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2133174B">
            <w:pPr>
              <w:jc w:val="center"/>
              <w:rPr>
                <w:b/>
                <w:bCs/>
                <w:sz w:val="21"/>
                <w:szCs w:val="21"/>
              </w:rPr>
            </w:pPr>
            <w:r>
              <w:rPr>
                <w:rFonts w:ascii="宋体" w:hAnsi="宋体" w:eastAsia="宋体" w:cs="宋体"/>
                <w:b/>
                <w:bCs/>
                <w:sz w:val="21"/>
                <w:szCs w:val="21"/>
              </w:rPr>
              <w:t xml:space="preserve">第 </w:t>
            </w:r>
            <m:oMath>
              <m:r>
                <m:rPr>
                  <m:sty m:val="bi"/>
                </m:rPr>
                <w:rPr>
                  <w:rFonts w:hint="default" w:ascii="Times New Roman" w:hAnsi="Times New Roman"/>
                  <w:sz w:val="21"/>
                  <w:szCs w:val="21"/>
                </w:rPr>
                <m:t>t</m:t>
              </m:r>
            </m:oMath>
            <w:r>
              <w:rPr>
                <w:rFonts w:ascii="宋体" w:hAnsi="宋体" w:eastAsia="宋体" w:cs="宋体"/>
                <w:b/>
                <w:bCs/>
                <w:sz w:val="21"/>
                <w:szCs w:val="21"/>
              </w:rPr>
              <w:t xml:space="preserve"> 周末库存的产能当量（</w:t>
            </w:r>
            <w:r>
              <w:rPr>
                <w:rFonts w:ascii="Times New Roman" w:hAnsi="Times New Roman" w:eastAsia="宋体" w:cs="宋体"/>
                <w:b/>
                <w:bCs/>
                <w:sz w:val="21"/>
                <w:szCs w:val="21"/>
              </w:rPr>
              <w:t>m</w:t>
            </w:r>
            <w:r>
              <w:rPr>
                <w:rFonts w:ascii="宋体" w:hAnsi="宋体" w:eastAsia="宋体" w:cs="宋体"/>
                <w:b/>
                <w:bCs/>
                <w:sz w:val="21"/>
                <w:szCs w:val="21"/>
              </w:rPr>
              <w:t>³产品）</w:t>
            </w:r>
          </w:p>
        </w:tc>
      </w:tr>
      <w:tr w14:paraId="3034976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2B293638">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R</m:t>
                    </m:r>
                    <m:ctrlPr>
                      <w:rPr>
                        <w:rFonts w:ascii="Cambria Math" w:hAnsi="Cambria Math"/>
                        <w:b/>
                        <w:bCs/>
                        <w:sz w:val="21"/>
                        <w:szCs w:val="21"/>
                      </w:rPr>
                    </m:ctrlPr>
                  </m:e>
                  <m:sub>
                    <m:r>
                      <m:rPr>
                        <m:sty m:val="bi"/>
                      </m:rPr>
                      <w:rPr>
                        <w:rFonts w:hint="default" w:ascii="Times New Roman" w:hAnsi="Times New Roman"/>
                        <w:sz w:val="21"/>
                        <w:szCs w:val="21"/>
                      </w:rPr>
                      <m:t>t</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252FF491">
            <w:pPr>
              <w:jc w:val="center"/>
              <w:rPr>
                <w:b/>
                <w:bCs/>
                <w:sz w:val="21"/>
                <w:szCs w:val="21"/>
              </w:rPr>
            </w:pPr>
            <w:r>
              <w:rPr>
                <w:rFonts w:ascii="宋体" w:hAnsi="宋体" w:eastAsia="宋体" w:cs="宋体"/>
                <w:b/>
                <w:bCs/>
                <w:sz w:val="21"/>
                <w:szCs w:val="21"/>
              </w:rPr>
              <w:t xml:space="preserve">第 </w:t>
            </w:r>
            <m:oMath>
              <m:r>
                <m:rPr>
                  <m:sty m:val="bi"/>
                </m:rPr>
                <w:rPr>
                  <w:rFonts w:hint="default" w:ascii="Times New Roman" w:hAnsi="Times New Roman"/>
                  <w:sz w:val="21"/>
                  <w:szCs w:val="21"/>
                </w:rPr>
                <m:t>t</m:t>
              </m:r>
            </m:oMath>
            <w:r>
              <w:rPr>
                <w:rFonts w:ascii="宋体" w:hAnsi="宋体" w:eastAsia="宋体" w:cs="宋体"/>
                <w:b/>
                <w:bCs/>
                <w:sz w:val="21"/>
                <w:szCs w:val="21"/>
              </w:rPr>
              <w:t xml:space="preserve"> 周总接收产能当量（</w:t>
            </w:r>
            <w:r>
              <w:rPr>
                <w:rFonts w:ascii="Times New Roman" w:hAnsi="Times New Roman" w:eastAsia="宋体" w:cs="宋体"/>
                <w:b/>
                <w:bCs/>
                <w:sz w:val="21"/>
                <w:szCs w:val="21"/>
              </w:rPr>
              <w:t>m</w:t>
            </w:r>
            <w:r>
              <w:rPr>
                <w:rFonts w:ascii="宋体" w:hAnsi="宋体" w:eastAsia="宋体" w:cs="宋体"/>
                <w:b/>
                <w:bCs/>
                <w:sz w:val="21"/>
                <w:szCs w:val="21"/>
              </w:rPr>
              <w:t>³产品）</w:t>
            </w:r>
          </w:p>
        </w:tc>
      </w:tr>
      <w:tr w14:paraId="1F8D48F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2333F8F7">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s</m:t>
                    </m:r>
                    <m:ctrlPr>
                      <w:rPr>
                        <w:rFonts w:ascii="Cambria Math" w:hAnsi="Cambria Math"/>
                        <w:b/>
                        <w:bCs/>
                        <w:sz w:val="21"/>
                        <w:szCs w:val="21"/>
                      </w:rPr>
                    </m:ctrlPr>
                  </m:e>
                  <m:sub>
                    <m:r>
                      <m:rPr>
                        <m:sty m:val="bi"/>
                      </m:rPr>
                      <w:rPr>
                        <w:rFonts w:hint="default" w:ascii="Times New Roman" w:hAnsi="Times New Roman"/>
                        <w:sz w:val="21"/>
                        <w:szCs w:val="21"/>
                      </w:rPr>
                      <m:t>i,t</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2302F514">
            <w:pPr>
              <w:jc w:val="center"/>
              <w:rPr>
                <w:b/>
                <w:bCs/>
                <w:sz w:val="21"/>
                <w:szCs w:val="21"/>
              </w:rPr>
            </w:pPr>
            <w:r>
              <w:rPr>
                <w:rFonts w:ascii="宋体" w:hAnsi="宋体" w:eastAsia="宋体" w:cs="宋体"/>
                <w:b/>
                <w:bCs/>
                <w:sz w:val="21"/>
                <w:szCs w:val="21"/>
              </w:rPr>
              <w:t xml:space="preserve">第 </w:t>
            </w:r>
            <m:oMath>
              <m:r>
                <m:rPr>
                  <m:sty m:val="bi"/>
                </m:rPr>
                <w:rPr>
                  <w:rFonts w:hint="default" w:ascii="Times New Roman" w:hAnsi="Times New Roman"/>
                  <w:sz w:val="21"/>
                  <w:szCs w:val="21"/>
                </w:rPr>
                <m:t>t</m:t>
              </m:r>
            </m:oMath>
            <w:r>
              <w:rPr>
                <w:rFonts w:ascii="宋体" w:hAnsi="宋体" w:eastAsia="宋体" w:cs="宋体"/>
                <w:b/>
                <w:bCs/>
                <w:sz w:val="21"/>
                <w:szCs w:val="21"/>
              </w:rPr>
              <w:t xml:space="preserve"> 周供应商 </w:t>
            </w:r>
            <m:oMath>
              <m:r>
                <m:rPr>
                  <m:sty m:val="bi"/>
                </m:rPr>
                <w:rPr>
                  <w:rFonts w:hint="default" w:ascii="Times New Roman" w:hAnsi="Times New Roman"/>
                  <w:sz w:val="21"/>
                  <w:szCs w:val="21"/>
                </w:rPr>
                <m:t>i</m:t>
              </m:r>
            </m:oMath>
            <w:r>
              <w:rPr>
                <w:rFonts w:ascii="宋体" w:hAnsi="宋体" w:eastAsia="宋体" w:cs="宋体"/>
                <w:b/>
                <w:bCs/>
                <w:sz w:val="21"/>
                <w:szCs w:val="21"/>
              </w:rPr>
              <w:t xml:space="preserve"> 的实际（或预计）供货量（</w:t>
            </w:r>
            <w:r>
              <w:rPr>
                <w:rFonts w:ascii="Times New Roman" w:hAnsi="Times New Roman" w:eastAsia="宋体" w:cs="宋体"/>
                <w:b/>
                <w:bCs/>
                <w:sz w:val="21"/>
                <w:szCs w:val="21"/>
              </w:rPr>
              <w:t>m</w:t>
            </w:r>
            <w:r>
              <w:rPr>
                <w:rFonts w:ascii="宋体" w:hAnsi="宋体" w:eastAsia="宋体" w:cs="宋体"/>
                <w:b/>
                <w:bCs/>
                <w:sz w:val="21"/>
                <w:szCs w:val="21"/>
              </w:rPr>
              <w:t>³）</w:t>
            </w:r>
          </w:p>
        </w:tc>
      </w:tr>
      <w:tr w14:paraId="0AA73A5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2B12F9F8">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y</m:t>
                    </m:r>
                    <m:ctrlPr>
                      <w:rPr>
                        <w:rFonts w:ascii="Cambria Math" w:hAnsi="Cambria Math"/>
                        <w:b/>
                        <w:bCs/>
                        <w:sz w:val="21"/>
                        <w:szCs w:val="21"/>
                      </w:rPr>
                    </m:ctrlPr>
                  </m:e>
                  <m:sub>
                    <m:r>
                      <m:rPr>
                        <m:sty m:val="bi"/>
                      </m:rPr>
                      <w:rPr>
                        <w:rFonts w:hint="default" w:ascii="Times New Roman" w:hAnsi="Times New Roman"/>
                        <w:sz w:val="21"/>
                        <w:szCs w:val="21"/>
                      </w:rPr>
                      <m:t>i,j,t</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5FAA172B">
            <w:pPr>
              <w:jc w:val="center"/>
              <w:rPr>
                <w:b/>
                <w:bCs/>
                <w:sz w:val="21"/>
                <w:szCs w:val="21"/>
              </w:rPr>
            </w:pPr>
            <w:r>
              <w:rPr>
                <w:rFonts w:ascii="宋体" w:hAnsi="宋体" w:eastAsia="宋体" w:cs="宋体"/>
                <w:b/>
                <w:bCs/>
                <w:sz w:val="21"/>
                <w:szCs w:val="21"/>
              </w:rPr>
              <w:t xml:space="preserve">第 </w:t>
            </w:r>
            <m:oMath>
              <m:r>
                <m:rPr>
                  <m:sty m:val="bi"/>
                </m:rPr>
                <w:rPr>
                  <w:rFonts w:hint="default" w:ascii="Times New Roman" w:hAnsi="Times New Roman"/>
                  <w:sz w:val="21"/>
                  <w:szCs w:val="21"/>
                </w:rPr>
                <m:t>t</m:t>
              </m:r>
            </m:oMath>
            <w:r>
              <w:rPr>
                <w:rFonts w:ascii="宋体" w:hAnsi="宋体" w:eastAsia="宋体" w:cs="宋体"/>
                <w:b/>
                <w:bCs/>
                <w:sz w:val="21"/>
                <w:szCs w:val="21"/>
              </w:rPr>
              <w:t xml:space="preserve"> 周供应商 </w:t>
            </w:r>
            <m:oMath>
              <m:r>
                <m:rPr>
                  <m:sty m:val="bi"/>
                </m:rPr>
                <w:rPr>
                  <w:rFonts w:hint="default" w:ascii="Times New Roman" w:hAnsi="Times New Roman"/>
                  <w:sz w:val="21"/>
                  <w:szCs w:val="21"/>
                </w:rPr>
                <m:t>i</m:t>
              </m:r>
            </m:oMath>
            <w:r>
              <w:rPr>
                <w:rFonts w:ascii="宋体" w:hAnsi="宋体" w:eastAsia="宋体" w:cs="宋体"/>
                <w:b/>
                <w:bCs/>
                <w:sz w:val="21"/>
                <w:szCs w:val="21"/>
              </w:rPr>
              <w:t xml:space="preserve"> 由转运商 </w:t>
            </w:r>
            <m:oMath>
              <m:r>
                <m:rPr>
                  <m:sty m:val="bi"/>
                </m:rPr>
                <w:rPr>
                  <w:rFonts w:hint="default" w:ascii="Times New Roman" w:hAnsi="Times New Roman"/>
                  <w:sz w:val="21"/>
                  <w:szCs w:val="21"/>
                </w:rPr>
                <m:t>j</m:t>
              </m:r>
            </m:oMath>
            <w:r>
              <w:rPr>
                <w:rFonts w:ascii="宋体" w:hAnsi="宋体" w:eastAsia="宋体" w:cs="宋体"/>
                <w:b/>
                <w:bCs/>
                <w:sz w:val="21"/>
                <w:szCs w:val="21"/>
              </w:rPr>
              <w:t xml:space="preserve"> 承运的数量（</w:t>
            </w:r>
            <w:r>
              <w:rPr>
                <w:rFonts w:ascii="Times New Roman" w:hAnsi="Times New Roman" w:eastAsia="宋体" w:cs="宋体"/>
                <w:b/>
                <w:bCs/>
                <w:sz w:val="21"/>
                <w:szCs w:val="21"/>
              </w:rPr>
              <w:t>m</w:t>
            </w:r>
            <w:r>
              <w:rPr>
                <w:rFonts w:ascii="宋体" w:hAnsi="宋体" w:eastAsia="宋体" w:cs="宋体"/>
                <w:b/>
                <w:bCs/>
                <w:sz w:val="21"/>
                <w:szCs w:val="21"/>
              </w:rPr>
              <w:t>³）</w:t>
            </w:r>
          </w:p>
        </w:tc>
      </w:tr>
      <w:tr w14:paraId="35B63B0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108E66F1">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z</m:t>
                    </m:r>
                    <m:ctrlPr>
                      <w:rPr>
                        <w:rFonts w:ascii="Cambria Math" w:hAnsi="Cambria Math"/>
                        <w:b/>
                        <w:bCs/>
                        <w:sz w:val="21"/>
                        <w:szCs w:val="21"/>
                      </w:rPr>
                    </m:ctrlPr>
                  </m:e>
                  <m:sub>
                    <m:r>
                      <m:rPr>
                        <m:sty m:val="bi"/>
                      </m:rPr>
                      <w:rPr>
                        <w:rFonts w:hint="default" w:ascii="Times New Roman" w:hAnsi="Times New Roman"/>
                        <w:sz w:val="21"/>
                        <w:szCs w:val="21"/>
                      </w:rPr>
                      <m:t>i,j,t</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38B4ED82">
            <w:pPr>
              <w:jc w:val="center"/>
              <w:rPr>
                <w:b/>
                <w:bCs/>
                <w:sz w:val="21"/>
                <w:szCs w:val="21"/>
              </w:rPr>
            </w:pPr>
            <w:r>
              <w:rPr>
                <w:rFonts w:ascii="Times New Roman" w:hAnsi="Times New Roman" w:eastAsia="宋体" w:cs="宋体"/>
                <w:b/>
                <w:bCs/>
                <w:sz w:val="21"/>
                <w:szCs w:val="21"/>
              </w:rPr>
              <w:t>0</w:t>
            </w:r>
            <w:r>
              <w:rPr>
                <w:rFonts w:ascii="宋体" w:hAnsi="宋体" w:eastAsia="宋体" w:cs="宋体"/>
                <w:b/>
                <w:bCs/>
                <w:sz w:val="21"/>
                <w:szCs w:val="21"/>
              </w:rPr>
              <w:t>-</w:t>
            </w:r>
            <w:r>
              <w:rPr>
                <w:rFonts w:ascii="Times New Roman" w:hAnsi="Times New Roman" w:eastAsia="宋体" w:cs="宋体"/>
                <w:b/>
                <w:bCs/>
                <w:sz w:val="21"/>
                <w:szCs w:val="21"/>
              </w:rPr>
              <w:t>1</w:t>
            </w:r>
            <w:r>
              <w:rPr>
                <w:rFonts w:ascii="宋体" w:hAnsi="宋体" w:eastAsia="宋体" w:cs="宋体"/>
                <w:b/>
                <w:bCs/>
                <w:sz w:val="21"/>
                <w:szCs w:val="21"/>
              </w:rPr>
              <w:t xml:space="preserve"> 变量，表示第 </w:t>
            </w:r>
            <m:oMath>
              <m:r>
                <m:rPr>
                  <m:sty m:val="bi"/>
                </m:rPr>
                <w:rPr>
                  <w:rFonts w:hint="default" w:ascii="Times New Roman" w:hAnsi="Times New Roman"/>
                  <w:sz w:val="21"/>
                  <w:szCs w:val="21"/>
                </w:rPr>
                <m:t>t</m:t>
              </m:r>
            </m:oMath>
            <w:r>
              <w:rPr>
                <w:rFonts w:ascii="宋体" w:hAnsi="宋体" w:eastAsia="宋体" w:cs="宋体"/>
                <w:b/>
                <w:bCs/>
                <w:sz w:val="21"/>
                <w:szCs w:val="21"/>
              </w:rPr>
              <w:t xml:space="preserve"> 周供应商 </w:t>
            </w:r>
            <m:oMath>
              <m:r>
                <m:rPr>
                  <m:sty m:val="bi"/>
                </m:rPr>
                <w:rPr>
                  <w:rFonts w:hint="default" w:ascii="Times New Roman" w:hAnsi="Times New Roman"/>
                  <w:sz w:val="21"/>
                  <w:szCs w:val="21"/>
                </w:rPr>
                <m:t>i</m:t>
              </m:r>
            </m:oMath>
            <w:r>
              <w:rPr>
                <w:rFonts w:ascii="宋体" w:hAnsi="宋体" w:eastAsia="宋体" w:cs="宋体"/>
                <w:b/>
                <w:bCs/>
                <w:sz w:val="21"/>
                <w:szCs w:val="21"/>
              </w:rPr>
              <w:t xml:space="preserve"> 由转运商 </w:t>
            </w:r>
            <m:oMath>
              <m:r>
                <m:rPr>
                  <m:sty m:val="bi"/>
                </m:rPr>
                <w:rPr>
                  <w:rFonts w:hint="default" w:ascii="Times New Roman" w:hAnsi="Times New Roman"/>
                  <w:sz w:val="21"/>
                  <w:szCs w:val="21"/>
                </w:rPr>
                <m:t>j</m:t>
              </m:r>
            </m:oMath>
            <w:r>
              <w:rPr>
                <w:rFonts w:ascii="宋体" w:hAnsi="宋体" w:eastAsia="宋体" w:cs="宋体"/>
                <w:b/>
                <w:bCs/>
                <w:sz w:val="21"/>
                <w:szCs w:val="21"/>
              </w:rPr>
              <w:t xml:space="preserve"> 承运</w:t>
            </w:r>
          </w:p>
        </w:tc>
      </w:tr>
      <w:tr w14:paraId="4BA02731">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74EFE33E">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w</m:t>
                    </m:r>
                    <m:ctrlPr>
                      <w:rPr>
                        <w:rFonts w:ascii="Cambria Math" w:hAnsi="Cambria Math"/>
                        <w:b/>
                        <w:bCs/>
                        <w:sz w:val="21"/>
                        <w:szCs w:val="21"/>
                      </w:rPr>
                    </m:ctrlPr>
                  </m:e>
                  <m:sub>
                    <m:r>
                      <m:rPr>
                        <m:sty m:val="bi"/>
                      </m:rPr>
                      <w:rPr>
                        <w:rFonts w:hint="default" w:ascii="Times New Roman" w:hAnsi="Times New Roman"/>
                        <w:sz w:val="21"/>
                        <w:szCs w:val="21"/>
                      </w:rPr>
                      <m:t>1</m:t>
                    </m:r>
                    <m:ctrlPr>
                      <w:rPr>
                        <w:rFonts w:ascii="Cambria Math" w:hAnsi="Cambria Math"/>
                        <w:b/>
                        <w:bCs/>
                        <w:sz w:val="21"/>
                        <w:szCs w:val="21"/>
                      </w:rPr>
                    </m:ctrlPr>
                  </m:sub>
                </m:sSub>
                <m:r>
                  <m:rPr>
                    <m:sty m:val="bi"/>
                  </m:rPr>
                  <w:rPr>
                    <w:rFonts w:ascii="Times New Roman" w:hAnsi="Times New Roman"/>
                    <w:sz w:val="21"/>
                    <w:szCs w:val="21"/>
                  </w:rPr>
                  <m:t>,</m:t>
                </m:r>
                <m:sSub>
                  <m:sSubPr>
                    <m:ctrlPr>
                      <w:rPr>
                        <w:rFonts w:ascii="Cambria Math" w:hAnsi="Cambria Math"/>
                        <w:b/>
                        <w:bCs/>
                        <w:sz w:val="21"/>
                        <w:szCs w:val="21"/>
                      </w:rPr>
                    </m:ctrlPr>
                  </m:sSubPr>
                  <m:e>
                    <m:r>
                      <m:rPr>
                        <m:sty m:val="bi"/>
                      </m:rPr>
                      <w:rPr>
                        <w:rFonts w:hint="default" w:ascii="Times New Roman" w:hAnsi="Times New Roman"/>
                        <w:sz w:val="21"/>
                        <w:szCs w:val="21"/>
                      </w:rPr>
                      <m:t>w</m:t>
                    </m:r>
                    <m:ctrlPr>
                      <w:rPr>
                        <w:rFonts w:ascii="Cambria Math" w:hAnsi="Cambria Math"/>
                        <w:b/>
                        <w:bCs/>
                        <w:sz w:val="21"/>
                        <w:szCs w:val="21"/>
                      </w:rPr>
                    </m:ctrlPr>
                  </m:e>
                  <m:sub>
                    <m:r>
                      <m:rPr>
                        <m:sty m:val="bi"/>
                      </m:rPr>
                      <w:rPr>
                        <w:rFonts w:hint="default" w:ascii="Times New Roman" w:hAnsi="Times New Roman"/>
                        <w:sz w:val="21"/>
                        <w:szCs w:val="21"/>
                      </w:rPr>
                      <m:t>2</m:t>
                    </m:r>
                    <m:ctrlPr>
                      <w:rPr>
                        <w:rFonts w:ascii="Cambria Math" w:hAnsi="Cambria Math"/>
                        <w:b/>
                        <w:bCs/>
                        <w:sz w:val="21"/>
                        <w:szCs w:val="21"/>
                      </w:rPr>
                    </m:ctrlPr>
                  </m:sub>
                </m:sSub>
                <m:r>
                  <m:rPr>
                    <m:sty m:val="bi"/>
                  </m:rPr>
                  <w:rPr>
                    <w:rFonts w:ascii="Times New Roman" w:hAnsi="Times New Roman"/>
                    <w:sz w:val="21"/>
                    <w:szCs w:val="21"/>
                  </w:rPr>
                  <m:t>,</m:t>
                </m:r>
                <m:sSub>
                  <m:sSubPr>
                    <m:ctrlPr>
                      <w:rPr>
                        <w:rFonts w:ascii="Cambria Math" w:hAnsi="Cambria Math"/>
                        <w:b/>
                        <w:bCs/>
                        <w:sz w:val="21"/>
                        <w:szCs w:val="21"/>
                      </w:rPr>
                    </m:ctrlPr>
                  </m:sSubPr>
                  <m:e>
                    <m:r>
                      <m:rPr>
                        <m:sty m:val="bi"/>
                      </m:rPr>
                      <w:rPr>
                        <w:rFonts w:hint="default" w:ascii="Times New Roman" w:hAnsi="Times New Roman"/>
                        <w:sz w:val="21"/>
                        <w:szCs w:val="21"/>
                      </w:rPr>
                      <m:t>w</m:t>
                    </m:r>
                    <m:ctrlPr>
                      <w:rPr>
                        <w:rFonts w:ascii="Cambria Math" w:hAnsi="Cambria Math"/>
                        <w:b/>
                        <w:bCs/>
                        <w:sz w:val="21"/>
                        <w:szCs w:val="21"/>
                      </w:rPr>
                    </m:ctrlPr>
                  </m:e>
                  <m:sub>
                    <m:r>
                      <m:rPr>
                        <m:sty m:val="bi"/>
                      </m:rPr>
                      <w:rPr>
                        <w:rFonts w:hint="default" w:ascii="Times New Roman" w:hAnsi="Times New Roman"/>
                        <w:sz w:val="21"/>
                        <w:szCs w:val="21"/>
                      </w:rPr>
                      <m:t>3</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37EDF40A">
            <w:pPr>
              <w:jc w:val="center"/>
              <w:rPr>
                <w:b/>
                <w:bCs/>
                <w:sz w:val="21"/>
                <w:szCs w:val="21"/>
              </w:rPr>
            </w:pPr>
            <w:r>
              <w:rPr>
                <w:rFonts w:ascii="宋体" w:hAnsi="宋体" w:eastAsia="宋体" w:cs="宋体"/>
                <w:b/>
                <w:bCs/>
                <w:sz w:val="21"/>
                <w:szCs w:val="21"/>
              </w:rPr>
              <w:t>问题三多目标加权系数（采购成本、</w:t>
            </w:r>
            <w:r>
              <w:rPr>
                <w:rFonts w:ascii="Times New Roman" w:hAnsi="Times New Roman" w:eastAsia="宋体" w:cs="宋体"/>
                <w:b/>
                <w:bCs/>
                <w:sz w:val="21"/>
                <w:szCs w:val="21"/>
              </w:rPr>
              <w:t>A</w:t>
            </w:r>
            <w:r>
              <w:rPr>
                <w:rFonts w:ascii="宋体" w:hAnsi="宋体" w:eastAsia="宋体" w:cs="宋体"/>
                <w:b/>
                <w:bCs/>
                <w:sz w:val="21"/>
                <w:szCs w:val="21"/>
              </w:rPr>
              <w:t xml:space="preserve"> 类奖励、</w:t>
            </w:r>
            <w:r>
              <w:rPr>
                <w:rFonts w:ascii="Times New Roman" w:hAnsi="Times New Roman" w:eastAsia="宋体" w:cs="宋体"/>
                <w:b/>
                <w:bCs/>
                <w:sz w:val="21"/>
                <w:szCs w:val="21"/>
              </w:rPr>
              <w:t>C</w:t>
            </w:r>
            <w:r>
              <w:rPr>
                <w:rFonts w:ascii="宋体" w:hAnsi="宋体" w:eastAsia="宋体" w:cs="宋体"/>
                <w:b/>
                <w:bCs/>
                <w:sz w:val="21"/>
                <w:szCs w:val="21"/>
              </w:rPr>
              <w:t xml:space="preserve"> 类惩罚）</w:t>
            </w:r>
          </w:p>
        </w:tc>
      </w:tr>
      <w:tr w14:paraId="4B60F63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224FB6F1">
            <w:pPr>
              <w:jc w:val="center"/>
              <w:rPr>
                <w:b/>
                <w:bCs/>
                <w:sz w:val="21"/>
                <w:szCs w:val="21"/>
              </w:rPr>
            </w:pPr>
            <m:oMathPara>
              <m:oMath>
                <m:r>
                  <m:rPr>
                    <m:sty m:val="bi"/>
                  </m:rPr>
                  <w:rPr>
                    <w:rFonts w:hint="default" w:ascii="Times New Roman" w:hAnsi="Times New Roman"/>
                    <w:sz w:val="21"/>
                    <w:szCs w:val="21"/>
                  </w:rPr>
                  <m:t>P</m:t>
                </m:r>
              </m:oMath>
            </m:oMathPara>
          </w:p>
        </w:tc>
        <w:tc>
          <w:tcPr>
            <w:tcW w:w="5973" w:type="dxa"/>
            <w:tcBorders>
              <w:tl2br w:val="nil"/>
              <w:tr2bl w:val="nil"/>
            </w:tcBorders>
            <w:tcMar>
              <w:top w:w="40" w:type="dxa"/>
              <w:left w:w="70" w:type="dxa"/>
              <w:bottom w:w="40" w:type="dxa"/>
              <w:right w:w="70" w:type="dxa"/>
            </w:tcMar>
            <w:vAlign w:val="center"/>
          </w:tcPr>
          <w:p w14:paraId="5FA9F031">
            <w:pPr>
              <w:jc w:val="center"/>
              <w:rPr>
                <w:b/>
                <w:bCs/>
                <w:sz w:val="21"/>
                <w:szCs w:val="21"/>
              </w:rPr>
            </w:pPr>
            <w:r>
              <w:rPr>
                <w:rFonts w:ascii="宋体" w:hAnsi="宋体" w:eastAsia="宋体" w:cs="宋体"/>
                <w:b/>
                <w:bCs/>
                <w:sz w:val="21"/>
                <w:szCs w:val="21"/>
              </w:rPr>
              <w:t xml:space="preserve">企业未来 </w:t>
            </w:r>
            <w:r>
              <w:rPr>
                <w:rFonts w:ascii="Times New Roman" w:hAnsi="Times New Roman" w:eastAsia="宋体" w:cs="宋体"/>
                <w:b/>
                <w:bCs/>
                <w:sz w:val="21"/>
                <w:szCs w:val="21"/>
              </w:rPr>
              <w:t>24</w:t>
            </w:r>
            <w:r>
              <w:rPr>
                <w:rFonts w:ascii="宋体" w:hAnsi="宋体" w:eastAsia="宋体" w:cs="宋体"/>
                <w:b/>
                <w:bCs/>
                <w:sz w:val="21"/>
                <w:szCs w:val="21"/>
              </w:rPr>
              <w:t xml:space="preserve"> 周可持续的最大稳定周产能（</w:t>
            </w:r>
            <w:r>
              <w:rPr>
                <w:rFonts w:ascii="Times New Roman" w:hAnsi="Times New Roman" w:eastAsia="宋体" w:cs="宋体"/>
                <w:b/>
                <w:bCs/>
                <w:sz w:val="21"/>
                <w:szCs w:val="21"/>
              </w:rPr>
              <w:t>m</w:t>
            </w:r>
            <w:r>
              <w:rPr>
                <w:rFonts w:ascii="宋体" w:hAnsi="宋体" w:eastAsia="宋体" w:cs="宋体"/>
                <w:b/>
                <w:bCs/>
                <w:sz w:val="21"/>
                <w:szCs w:val="21"/>
              </w:rPr>
              <w:t>³产品/周）</w:t>
            </w:r>
          </w:p>
        </w:tc>
      </w:tr>
      <w:tr w14:paraId="14355CF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54B17553">
            <w:pPr>
              <w:jc w:val="center"/>
              <w:rPr>
                <w:b/>
                <w:bCs/>
                <w:sz w:val="21"/>
                <w:szCs w:val="21"/>
              </w:rPr>
            </w:pPr>
            <m:oMathPara>
              <m:oMath>
                <m:sSub>
                  <m:sSubPr>
                    <m:ctrlPr>
                      <w:rPr>
                        <w:rFonts w:ascii="Cambria Math" w:hAnsi="Cambria Math"/>
                        <w:b/>
                        <w:bCs/>
                        <w:sz w:val="21"/>
                        <w:szCs w:val="21"/>
                      </w:rPr>
                    </m:ctrlPr>
                  </m:sSubPr>
                  <m:e>
                    <m:r>
                      <m:rPr>
                        <m:sty m:val="bi"/>
                      </m:rPr>
                      <w:rPr>
                        <w:rFonts w:hint="default" w:ascii="Times New Roman" w:hAnsi="Times New Roman"/>
                        <w:sz w:val="21"/>
                        <w:szCs w:val="21"/>
                      </w:rPr>
                      <m:t>ρ</m:t>
                    </m:r>
                    <m:ctrlPr>
                      <w:rPr>
                        <w:rFonts w:ascii="Cambria Math" w:hAnsi="Cambria Math"/>
                        <w:b/>
                        <w:bCs/>
                        <w:sz w:val="21"/>
                        <w:szCs w:val="21"/>
                      </w:rPr>
                    </m:ctrlPr>
                  </m:e>
                  <m:sub>
                    <m:r>
                      <m:rPr>
                        <m:sty m:val="bi"/>
                      </m:rPr>
                      <w:rPr>
                        <w:rFonts w:hint="default" w:ascii="Times New Roman" w:hAnsi="Times New Roman"/>
                        <w:sz w:val="21"/>
                        <w:szCs w:val="21"/>
                      </w:rPr>
                      <m:t>i,t</m:t>
                    </m:r>
                    <m:ctrlPr>
                      <w:rPr>
                        <w:rFonts w:ascii="Cambria Math" w:hAnsi="Cambria Math"/>
                        <w:b/>
                        <w:bCs/>
                        <w:sz w:val="21"/>
                        <w:szCs w:val="21"/>
                      </w:rPr>
                    </m:ctrlPr>
                  </m:sub>
                </m:sSub>
              </m:oMath>
            </m:oMathPara>
          </w:p>
        </w:tc>
        <w:tc>
          <w:tcPr>
            <w:tcW w:w="5973" w:type="dxa"/>
            <w:tcBorders>
              <w:tl2br w:val="nil"/>
              <w:tr2bl w:val="nil"/>
            </w:tcBorders>
            <w:tcMar>
              <w:top w:w="40" w:type="dxa"/>
              <w:left w:w="70" w:type="dxa"/>
              <w:bottom w:w="40" w:type="dxa"/>
              <w:right w:w="70" w:type="dxa"/>
            </w:tcMar>
            <w:vAlign w:val="center"/>
          </w:tcPr>
          <w:p w14:paraId="65FD76C5">
            <w:pPr>
              <w:jc w:val="center"/>
              <w:rPr>
                <w:b/>
                <w:bCs/>
                <w:sz w:val="21"/>
                <w:szCs w:val="21"/>
              </w:rPr>
            </w:pPr>
            <w:r>
              <w:rPr>
                <w:rFonts w:ascii="宋体" w:hAnsi="宋体" w:eastAsia="宋体" w:cs="宋体"/>
                <w:b/>
                <w:bCs/>
                <w:sz w:val="21"/>
                <w:szCs w:val="21"/>
              </w:rPr>
              <w:t xml:space="preserve">供应商 </w:t>
            </w:r>
            <m:oMath>
              <m:r>
                <m:rPr>
                  <m:sty m:val="bi"/>
                </m:rPr>
                <w:rPr>
                  <w:rFonts w:hint="default" w:ascii="Times New Roman" w:hAnsi="Times New Roman"/>
                  <w:sz w:val="21"/>
                  <w:szCs w:val="21"/>
                </w:rPr>
                <m:t>i</m:t>
              </m:r>
            </m:oMath>
            <w:r>
              <w:rPr>
                <w:rFonts w:ascii="宋体" w:hAnsi="宋体" w:eastAsia="宋体" w:cs="宋体"/>
                <w:b/>
                <w:bCs/>
                <w:sz w:val="21"/>
                <w:szCs w:val="21"/>
              </w:rPr>
              <w:t xml:space="preserve"> 在第 </w:t>
            </w:r>
            <m:oMath>
              <m:r>
                <m:rPr>
                  <m:sty m:val="bi"/>
                </m:rPr>
                <w:rPr>
                  <w:rFonts w:hint="default" w:ascii="Times New Roman" w:hAnsi="Times New Roman"/>
                  <w:sz w:val="21"/>
                  <w:szCs w:val="21"/>
                </w:rPr>
                <m:t>t</m:t>
              </m:r>
            </m:oMath>
            <w:r>
              <w:rPr>
                <w:rFonts w:ascii="宋体" w:hAnsi="宋体" w:eastAsia="宋体" w:cs="宋体"/>
                <w:b/>
                <w:bCs/>
                <w:sz w:val="21"/>
                <w:szCs w:val="21"/>
              </w:rPr>
              <w:t xml:space="preserve"> 周的供货响应系数</w:t>
            </w:r>
          </w:p>
        </w:tc>
      </w:tr>
      <w:tr w14:paraId="512291B4">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7C8CBEB4">
            <w:pPr>
              <w:jc w:val="center"/>
              <w:rPr>
                <w:b/>
                <w:bCs/>
                <w:sz w:val="21"/>
                <w:szCs w:val="21"/>
              </w:rPr>
            </w:pPr>
            <m:oMathPara>
              <m:oMath>
                <m:sSubSup>
                  <m:sSubSupPr>
                    <m:ctrlPr>
                      <w:rPr>
                        <w:rFonts w:ascii="Cambria Math" w:hAnsi="Cambria Math"/>
                        <w:b/>
                        <w:bCs/>
                        <w:sz w:val="21"/>
                        <w:szCs w:val="21"/>
                      </w:rPr>
                    </m:ctrlPr>
                  </m:sSubSupPr>
                  <m:e>
                    <m:r>
                      <m:rPr>
                        <m:sty m:val="bi"/>
                      </m:rPr>
                      <w:rPr>
                        <w:rFonts w:hint="default" w:ascii="Times New Roman" w:hAnsi="Times New Roman"/>
                        <w:sz w:val="21"/>
                        <w:szCs w:val="21"/>
                      </w:rPr>
                      <m:t>S</m:t>
                    </m:r>
                    <m:ctrlPr>
                      <w:rPr>
                        <w:rFonts w:ascii="Cambria Math" w:hAnsi="Cambria Math"/>
                        <w:b/>
                        <w:bCs/>
                        <w:sz w:val="21"/>
                        <w:szCs w:val="21"/>
                      </w:rPr>
                    </m:ctrlPr>
                  </m:e>
                  <m:sub>
                    <m:r>
                      <m:rPr>
                        <m:sty m:val="bi"/>
                      </m:rPr>
                      <w:rPr>
                        <w:rFonts w:hint="default" w:ascii="Times New Roman" w:hAnsi="Times New Roman"/>
                        <w:sz w:val="21"/>
                        <w:szCs w:val="21"/>
                      </w:rPr>
                      <m:t>i,t</m:t>
                    </m:r>
                    <m:ctrlPr>
                      <w:rPr>
                        <w:rFonts w:ascii="Cambria Math" w:hAnsi="Cambria Math"/>
                        <w:b/>
                        <w:bCs/>
                        <w:sz w:val="21"/>
                        <w:szCs w:val="21"/>
                      </w:rPr>
                    </m:ctrlPr>
                  </m:sub>
                  <m:sup>
                    <m:r>
                      <m:rPr>
                        <m:sty m:val="bi"/>
                      </m:rPr>
                      <w:rPr>
                        <w:rFonts w:hint="default" w:ascii="Times New Roman" w:hAnsi="Times New Roman"/>
                        <w:sz w:val="21"/>
                        <w:szCs w:val="21"/>
                      </w:rPr>
                      <m:t>max</m:t>
                    </m:r>
                    <m:ctrlPr>
                      <w:rPr>
                        <w:rFonts w:ascii="Cambria Math" w:hAnsi="Cambria Math"/>
                        <w:b/>
                        <w:bCs/>
                        <w:sz w:val="21"/>
                        <w:szCs w:val="21"/>
                      </w:rPr>
                    </m:ctrlPr>
                  </m:sup>
                </m:sSubSup>
              </m:oMath>
            </m:oMathPara>
          </w:p>
        </w:tc>
        <w:tc>
          <w:tcPr>
            <w:tcW w:w="5973" w:type="dxa"/>
            <w:tcBorders>
              <w:tl2br w:val="nil"/>
              <w:tr2bl w:val="nil"/>
            </w:tcBorders>
            <w:tcMar>
              <w:top w:w="40" w:type="dxa"/>
              <w:left w:w="70" w:type="dxa"/>
              <w:bottom w:w="40" w:type="dxa"/>
              <w:right w:w="70" w:type="dxa"/>
            </w:tcMar>
            <w:vAlign w:val="center"/>
          </w:tcPr>
          <w:p w14:paraId="1A245AAA">
            <w:pPr>
              <w:jc w:val="center"/>
              <w:rPr>
                <w:b/>
                <w:bCs/>
                <w:sz w:val="21"/>
                <w:szCs w:val="21"/>
              </w:rPr>
            </w:pPr>
            <w:r>
              <w:rPr>
                <w:rFonts w:ascii="宋体" w:hAnsi="宋体" w:eastAsia="宋体" w:cs="宋体"/>
                <w:b/>
                <w:bCs/>
                <w:sz w:val="21"/>
                <w:szCs w:val="21"/>
              </w:rPr>
              <w:t xml:space="preserve">供应商 </w:t>
            </w:r>
            <m:oMath>
              <m:r>
                <m:rPr>
                  <m:sty m:val="bi"/>
                </m:rPr>
                <w:rPr>
                  <w:rFonts w:hint="default" w:ascii="Times New Roman" w:hAnsi="Times New Roman"/>
                  <w:sz w:val="21"/>
                  <w:szCs w:val="21"/>
                </w:rPr>
                <m:t>i</m:t>
              </m:r>
            </m:oMath>
            <w:r>
              <w:rPr>
                <w:rFonts w:ascii="宋体" w:hAnsi="宋体" w:eastAsia="宋体" w:cs="宋体"/>
                <w:b/>
                <w:bCs/>
                <w:sz w:val="21"/>
                <w:szCs w:val="21"/>
              </w:rPr>
              <w:t xml:space="preserve"> 在第 </w:t>
            </w:r>
            <m:oMath>
              <m:r>
                <m:rPr>
                  <m:sty m:val="bi"/>
                </m:rPr>
                <w:rPr>
                  <w:rFonts w:hint="default" w:ascii="Times New Roman" w:hAnsi="Times New Roman"/>
                  <w:sz w:val="21"/>
                  <w:szCs w:val="21"/>
                </w:rPr>
                <m:t>t</m:t>
              </m:r>
            </m:oMath>
            <w:r>
              <w:rPr>
                <w:rFonts w:hint="eastAsia"/>
                <w:b/>
                <w:bCs/>
                <w:i w:val="0"/>
                <w:sz w:val="21"/>
                <w:szCs w:val="21"/>
                <w:lang w:val="en-US" w:eastAsia="zh-CN"/>
              </w:rPr>
              <w:t xml:space="preserve"> </w:t>
            </w:r>
            <w:r>
              <w:rPr>
                <w:rFonts w:ascii="宋体" w:hAnsi="宋体" w:eastAsia="宋体" w:cs="宋体"/>
                <w:b/>
                <w:bCs/>
                <w:sz w:val="21"/>
                <w:szCs w:val="21"/>
              </w:rPr>
              <w:t>周的最大预计供货量</w:t>
            </w:r>
          </w:p>
        </w:tc>
      </w:tr>
      <w:tr w14:paraId="6D458A7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10" w:type="dxa"/>
            <w:bottom w:w="0" w:type="dxa"/>
            <w:right w:w="10" w:type="dxa"/>
          </w:tblCellMar>
        </w:tblPrEx>
        <w:tc>
          <w:tcPr>
            <w:tcW w:w="2319" w:type="dxa"/>
            <w:tcBorders>
              <w:tl2br w:val="nil"/>
              <w:tr2bl w:val="nil"/>
            </w:tcBorders>
            <w:tcMar>
              <w:top w:w="40" w:type="dxa"/>
              <w:left w:w="70" w:type="dxa"/>
              <w:bottom w:w="40" w:type="dxa"/>
              <w:right w:w="70" w:type="dxa"/>
            </w:tcMar>
            <w:vAlign w:val="center"/>
          </w:tcPr>
          <w:p w14:paraId="5EEC02CA">
            <w:pPr>
              <w:jc w:val="center"/>
              <w:rPr>
                <w:b/>
                <w:bCs/>
                <w:sz w:val="21"/>
                <w:szCs w:val="21"/>
                <w:oMath/>
              </w:rPr>
            </w:pPr>
            <m:oMathPara>
              <m:oMath>
                <m:r>
                  <m:rPr>
                    <m:sty m:val="bi"/>
                  </m:rPr>
                  <w:rPr>
                    <w:rFonts w:hint="default" w:ascii="Times New Roman" w:hAnsi="Times New Roman"/>
                    <w:sz w:val="21"/>
                    <w:szCs w:val="21"/>
                  </w:rPr>
                  <m:t>i</m:t>
                </m:r>
              </m:oMath>
            </m:oMathPara>
          </w:p>
        </w:tc>
        <w:tc>
          <w:tcPr>
            <w:tcW w:w="5973" w:type="dxa"/>
            <w:tcBorders>
              <w:tl2br w:val="nil"/>
              <w:tr2bl w:val="nil"/>
            </w:tcBorders>
            <w:tcMar>
              <w:top w:w="40" w:type="dxa"/>
              <w:left w:w="70" w:type="dxa"/>
              <w:bottom w:w="40" w:type="dxa"/>
              <w:right w:w="70" w:type="dxa"/>
            </w:tcMar>
            <w:vAlign w:val="center"/>
          </w:tcPr>
          <w:p w14:paraId="35FD42CB">
            <w:pPr>
              <w:jc w:val="center"/>
              <w:rPr>
                <w:rFonts w:ascii="宋体" w:hAnsi="宋体" w:eastAsia="宋体" w:cs="宋体"/>
                <w:b/>
                <w:bCs/>
                <w:sz w:val="21"/>
                <w:szCs w:val="21"/>
              </w:rPr>
            </w:pPr>
            <w:r>
              <w:rPr>
                <w:rFonts w:ascii="宋体" w:hAnsi="宋体" w:eastAsia="宋体" w:cs="宋体"/>
                <w:b/>
                <w:bCs/>
                <w:sz w:val="21"/>
                <w:szCs w:val="21"/>
              </w:rPr>
              <w:t>供应商编号（</w:t>
            </w:r>
            <w:r>
              <w:rPr>
                <w:rFonts w:ascii="Times New Roman" w:hAnsi="Times New Roman" w:eastAsia="宋体" w:cs="宋体"/>
                <w:b/>
                <w:bCs/>
                <w:sz w:val="21"/>
                <w:szCs w:val="21"/>
              </w:rPr>
              <w:t>i</w:t>
            </w:r>
            <w:r>
              <w:rPr>
                <w:rFonts w:ascii="宋体" w:hAnsi="宋体" w:eastAsia="宋体" w:cs="宋体"/>
                <w:b/>
                <w:bCs/>
                <w:sz w:val="21"/>
                <w:szCs w:val="21"/>
              </w:rPr>
              <w:t xml:space="preserve"> = </w:t>
            </w:r>
            <w:r>
              <w:rPr>
                <w:rFonts w:ascii="Times New Roman" w:hAnsi="Times New Roman" w:eastAsia="宋体" w:cs="宋体"/>
                <w:b/>
                <w:bCs/>
                <w:sz w:val="21"/>
                <w:szCs w:val="21"/>
              </w:rPr>
              <w:t>1</w:t>
            </w:r>
            <w:r>
              <w:rPr>
                <w:rFonts w:ascii="宋体" w:hAnsi="宋体" w:eastAsia="宋体" w:cs="宋体"/>
                <w:b/>
                <w:bCs/>
                <w:sz w:val="21"/>
                <w:szCs w:val="21"/>
              </w:rPr>
              <w:t>,</w:t>
            </w:r>
            <w:r>
              <w:rPr>
                <w:rFonts w:ascii="Times New Roman" w:hAnsi="Times New Roman" w:eastAsia="宋体" w:cs="宋体"/>
                <w:b/>
                <w:bCs/>
                <w:sz w:val="21"/>
                <w:szCs w:val="21"/>
              </w:rPr>
              <w:t>2</w:t>
            </w:r>
            <w:r>
              <w:rPr>
                <w:rFonts w:ascii="宋体" w:hAnsi="宋体" w:eastAsia="宋体" w:cs="宋体"/>
                <w:b/>
                <w:bCs/>
                <w:sz w:val="21"/>
                <w:szCs w:val="21"/>
              </w:rPr>
              <w:t>,…,</w:t>
            </w:r>
            <w:r>
              <w:rPr>
                <w:rFonts w:ascii="Times New Roman" w:hAnsi="Times New Roman" w:eastAsia="宋体" w:cs="宋体"/>
                <w:b/>
                <w:bCs/>
                <w:sz w:val="21"/>
                <w:szCs w:val="21"/>
              </w:rPr>
              <w:t>402</w:t>
            </w:r>
            <w:r>
              <w:rPr>
                <w:rFonts w:ascii="宋体" w:hAnsi="宋体" w:eastAsia="宋体" w:cs="宋体"/>
                <w:b/>
                <w:bCs/>
                <w:sz w:val="21"/>
                <w:szCs w:val="21"/>
              </w:rPr>
              <w:t xml:space="preserve"> 或所选子集）</w:t>
            </w:r>
          </w:p>
        </w:tc>
      </w:tr>
    </w:tbl>
    <w:p w14:paraId="757FBA6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b/>
          <w:bCs/>
          <w:sz w:val="30"/>
          <w:szCs w:val="30"/>
        </w:rPr>
      </w:pPr>
      <w:r>
        <w:rPr>
          <w:rFonts w:hint="eastAsia"/>
          <w:b/>
          <w:bCs/>
          <w:sz w:val="30"/>
          <w:szCs w:val="30"/>
        </w:rPr>
        <w:t>五、模型的建立与求解</w:t>
      </w:r>
    </w:p>
    <w:p w14:paraId="5BBC9D4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sz w:val="24"/>
          <w:szCs w:val="24"/>
          <w:lang w:val="en-US" w:eastAsia="zh-CN"/>
        </w:rPr>
      </w:pPr>
      <w:r>
        <w:rPr>
          <w:rFonts w:hint="default" w:ascii="Times New Roman" w:hAnsi="Times New Roman" w:cs="Times New Roman"/>
          <w:b/>
          <w:bCs/>
          <w:sz w:val="24"/>
          <w:szCs w:val="24"/>
          <w:lang w:val="en-US" w:eastAsia="zh-CN"/>
        </w:rPr>
        <w:t>5.1</w:t>
      </w:r>
      <w:r>
        <w:rPr>
          <w:rFonts w:hint="eastAsia" w:ascii="Times New Roman" w:hAnsi="Times New Roman" w:cs="Times New Roman"/>
          <w:b/>
          <w:bCs/>
          <w:sz w:val="24"/>
          <w:szCs w:val="24"/>
          <w:lang w:val="en-US" w:eastAsia="zh-CN"/>
        </w:rPr>
        <w:t>问题一：确定</w:t>
      </w:r>
      <w:r>
        <w:rPr>
          <w:rFonts w:hint="default" w:ascii="Times New Roman" w:hAnsi="Times New Roman" w:cs="Times New Roman"/>
          <w:b/>
          <w:bCs/>
          <w:sz w:val="24"/>
          <w:szCs w:val="24"/>
          <w:lang w:val="en-US" w:eastAsia="zh-CN"/>
        </w:rPr>
        <w:t>50</w:t>
      </w:r>
      <w:r>
        <w:rPr>
          <w:rFonts w:hint="eastAsia" w:ascii="宋体" w:hAnsi="宋体" w:eastAsia="宋体" w:cs="宋体"/>
          <w:b/>
          <w:bCs/>
          <w:sz w:val="24"/>
          <w:szCs w:val="24"/>
          <w:lang w:val="en-US" w:eastAsia="zh-CN"/>
        </w:rPr>
        <w:t>家最重要的供应商</w:t>
      </w:r>
    </w:p>
    <w:p w14:paraId="213B124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问题一要求根据附件</w:t>
      </w:r>
      <w:r>
        <w:rPr>
          <w:rFonts w:hint="default" w:ascii="Times New Roman" w:hAnsi="Times New Roman" w:eastAsia="宋体" w:cs="Times New Roman"/>
          <w:sz w:val="24"/>
          <w:szCs w:val="24"/>
          <w:lang w:val="en-US" w:eastAsia="zh-CN"/>
        </w:rPr>
        <w:t>1</w:t>
      </w:r>
      <w:r>
        <w:rPr>
          <w:rFonts w:hint="default" w:ascii="宋体" w:hAnsi="宋体" w:eastAsia="宋体" w:cs="宋体"/>
          <w:sz w:val="24"/>
          <w:szCs w:val="24"/>
          <w:lang w:val="en-US" w:eastAsia="zh-CN"/>
        </w:rPr>
        <w:t>中</w:t>
      </w:r>
      <w:r>
        <w:rPr>
          <w:rFonts w:hint="default" w:ascii="Times New Roman" w:hAnsi="Times New Roman" w:eastAsia="宋体" w:cs="Times New Roman"/>
          <w:sz w:val="24"/>
          <w:szCs w:val="24"/>
          <w:lang w:val="en-US" w:eastAsia="zh-CN"/>
        </w:rPr>
        <w:t>402</w:t>
      </w:r>
      <w:r>
        <w:rPr>
          <w:rFonts w:hint="default" w:ascii="宋体" w:hAnsi="宋体" w:eastAsia="宋体" w:cs="宋体"/>
          <w:sz w:val="24"/>
          <w:szCs w:val="24"/>
          <w:lang w:val="en-US" w:eastAsia="zh-CN"/>
        </w:rPr>
        <w:t>家供应商近</w:t>
      </w:r>
      <w:r>
        <w:rPr>
          <w:rFonts w:hint="default" w:ascii="Times New Roman" w:hAnsi="Times New Roman" w:eastAsia="宋体" w:cs="Times New Roman"/>
          <w:sz w:val="24"/>
          <w:szCs w:val="24"/>
          <w:lang w:val="en-US" w:eastAsia="zh-CN"/>
        </w:rPr>
        <w:t>5</w:t>
      </w:r>
      <w:r>
        <w:rPr>
          <w:rFonts w:hint="default" w:ascii="宋体" w:hAnsi="宋体" w:eastAsia="宋体" w:cs="宋体"/>
          <w:sz w:val="24"/>
          <w:szCs w:val="24"/>
          <w:lang w:val="en-US" w:eastAsia="zh-CN"/>
        </w:rPr>
        <w:t>年的订货量和供货量数据，对供应商的供货特征进行量化分析，建立反映供应商保障企业生产重要程度的评价模型，并筛选出</w:t>
      </w:r>
      <w:r>
        <w:rPr>
          <w:rFonts w:hint="default" w:ascii="Times New Roman" w:hAnsi="Times New Roman" w:eastAsia="宋体" w:cs="Times New Roman"/>
          <w:sz w:val="24"/>
          <w:szCs w:val="24"/>
          <w:lang w:val="en-US" w:eastAsia="zh-CN"/>
        </w:rPr>
        <w:t>50</w:t>
      </w:r>
      <w:r>
        <w:rPr>
          <w:rFonts w:hint="default" w:ascii="宋体" w:hAnsi="宋体" w:eastAsia="宋体" w:cs="宋体"/>
          <w:sz w:val="24"/>
          <w:szCs w:val="24"/>
          <w:lang w:val="en-US" w:eastAsia="zh-CN"/>
        </w:rPr>
        <w:t>家最重要的供应商。</w:t>
      </w:r>
    </w:p>
    <w:p w14:paraId="58C06F6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本文首先将</w:t>
      </w:r>
      <w:r>
        <w:rPr>
          <w:rFonts w:hint="default" w:ascii="Times New Roman" w:hAnsi="Times New Roman" w:eastAsia="宋体" w:cs="Times New Roman"/>
          <w:sz w:val="24"/>
          <w:szCs w:val="24"/>
          <w:lang w:val="en-US" w:eastAsia="zh-CN"/>
        </w:rPr>
        <w:t>A、B、C</w:t>
      </w:r>
      <w:r>
        <w:rPr>
          <w:rFonts w:hint="default" w:ascii="宋体" w:hAnsi="宋体" w:eastAsia="宋体" w:cs="宋体"/>
          <w:sz w:val="24"/>
          <w:szCs w:val="24"/>
          <w:lang w:val="en-US" w:eastAsia="zh-CN"/>
        </w:rPr>
        <w:t>三类原材料的供货量统一换算为能够支持的产品产量，即产能当量；然后从供货能力、总体供货水平、订单响应、供货稳定性、供货频繁程度和跨年度连续性六个方面构建供应商评价指标体系。在此基础上，采用</w:t>
      </w:r>
      <w:r>
        <w:rPr>
          <w:rFonts w:hint="default" w:ascii="Times New Roman" w:hAnsi="Times New Roman" w:eastAsia="宋体" w:cs="Times New Roman"/>
          <w:sz w:val="24"/>
          <w:szCs w:val="24"/>
          <w:lang w:val="en-US" w:eastAsia="zh-CN"/>
        </w:rPr>
        <w:t>CRITIC</w:t>
      </w:r>
      <w:r>
        <w:rPr>
          <w:rFonts w:hint="default" w:ascii="宋体" w:hAnsi="宋体" w:eastAsia="宋体" w:cs="宋体"/>
          <w:sz w:val="24"/>
          <w:szCs w:val="24"/>
          <w:lang w:val="en-US" w:eastAsia="zh-CN"/>
        </w:rPr>
        <w:t>法，根据指标差异程度和指标间相关关系确定客观权重，再采用</w:t>
      </w:r>
      <w:r>
        <w:rPr>
          <w:rFonts w:hint="default" w:ascii="Times New Roman" w:hAnsi="Times New Roman" w:eastAsia="宋体" w:cs="Times New Roman"/>
          <w:sz w:val="24"/>
          <w:szCs w:val="24"/>
          <w:lang w:val="en-US" w:eastAsia="zh-CN"/>
        </w:rPr>
        <w:t>TOPSIS</w:t>
      </w:r>
      <w:r>
        <w:rPr>
          <w:rFonts w:hint="default" w:ascii="宋体" w:hAnsi="宋体" w:eastAsia="宋体" w:cs="宋体"/>
          <w:sz w:val="24"/>
          <w:szCs w:val="24"/>
          <w:lang w:val="en-US" w:eastAsia="zh-CN"/>
        </w:rPr>
        <w:t>法计算各供应商与理想供应商的接近程度，得到</w:t>
      </w:r>
      <w:r>
        <w:rPr>
          <w:rFonts w:hint="default" w:ascii="Times New Roman" w:hAnsi="Times New Roman" w:eastAsia="宋体" w:cs="Times New Roman"/>
          <w:sz w:val="24"/>
          <w:szCs w:val="24"/>
          <w:lang w:val="en-US" w:eastAsia="zh-CN"/>
        </w:rPr>
        <w:t>402</w:t>
      </w:r>
      <w:r>
        <w:rPr>
          <w:rFonts w:hint="default" w:ascii="宋体" w:hAnsi="宋体" w:eastAsia="宋体" w:cs="宋体"/>
          <w:sz w:val="24"/>
          <w:szCs w:val="24"/>
          <w:lang w:val="en-US" w:eastAsia="zh-CN"/>
        </w:rPr>
        <w:t>家供应商的综合重要度并进行排序。</w:t>
      </w:r>
    </w:p>
    <w:p w14:paraId="0B0277A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5.1.1</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原材料产能当量换算</w:t>
      </w:r>
    </w:p>
    <w:p w14:paraId="27A5EAD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由于三类原材料的单位产品消耗量不同，本文将供应商的实际供货量统一换算为其能够支持的产品产量。</w:t>
      </w:r>
    </w:p>
    <w:p w14:paraId="53E4F7E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由题目已知产品每立方米消耗原料数量，</w:t>
      </w:r>
      <w:r>
        <w:rPr>
          <w:rFonts w:hint="default" w:ascii="Times New Roman" w:hAnsi="Times New Roman" w:eastAsia="宋体" w:cs="Times New Roman"/>
          <w:sz w:val="24"/>
          <w:szCs w:val="24"/>
          <w:lang w:val="en-US" w:eastAsia="zh-CN"/>
        </w:rPr>
        <w:t>设供应商</w:t>
      </w:r>
      <w:r>
        <w:rPr>
          <w:rFonts w:hint="default" w:ascii="Times New Roman" w:hAnsi="Times New Roman" w:eastAsia="宋体" w:cs="Times New Roman"/>
          <w:position w:val="-6"/>
          <w:sz w:val="24"/>
          <w:szCs w:val="24"/>
          <w:lang w:val="en-US" w:eastAsia="zh-CN"/>
        </w:rPr>
        <w:object>
          <v:shape id="_x0000_i1025" o:spt="75" type="#_x0000_t75" style="height:13pt;width:6.95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r>
        <w:rPr>
          <w:rFonts w:hint="default" w:ascii="Times New Roman" w:hAnsi="Times New Roman" w:eastAsia="宋体" w:cs="Times New Roman"/>
          <w:sz w:val="24"/>
          <w:szCs w:val="24"/>
          <w:lang w:val="en-US" w:eastAsia="zh-CN"/>
        </w:rPr>
        <w:t>所供原材料的单位产品消耗系数为</w:t>
      </w:r>
      <w:r>
        <w:rPr>
          <w:rFonts w:hint="default" w:ascii="Times New Roman" w:hAnsi="Times New Roman" w:eastAsia="宋体" w:cs="Times New Roman"/>
          <w:position w:val="-12"/>
          <w:sz w:val="24"/>
          <w:szCs w:val="24"/>
          <w:lang w:val="en-US" w:eastAsia="zh-CN"/>
        </w:rPr>
        <w:object>
          <v:shape id="_x0000_i1026" o:spt="75" type="#_x0000_t75" style="height:18pt;width:13.95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r>
        <w:rPr>
          <w:rFonts w:hint="eastAsia" w:ascii="Times New Roman" w:hAnsi="Times New Roman" w:eastAsia="宋体" w:cs="Times New Roman"/>
          <w:sz w:val="24"/>
          <w:szCs w:val="24"/>
          <w:lang w:val="en-US" w:eastAsia="zh-CN"/>
        </w:rPr>
        <w:t>。则可以得出：</w:t>
      </w:r>
    </w:p>
    <w:p w14:paraId="45D1F1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position w:val="-52"/>
          <w:sz w:val="24"/>
          <w:szCs w:val="24"/>
          <w:lang w:val="en-US" w:eastAsia="zh-CN"/>
        </w:rPr>
        <w:object>
          <v:shape id="_x0000_i1027" o:spt="75" type="#_x0000_t75" style="height:58pt;width:129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p>
    <w:p w14:paraId="2CC958FC">
      <w:pPr>
        <w:bidi w:val="0"/>
        <w:ind w:firstLine="420" w:firstLineChars="0"/>
        <w:rPr>
          <w:sz w:val="24"/>
          <w:szCs w:val="24"/>
        </w:rPr>
      </w:pPr>
      <w:r>
        <w:rPr>
          <w:rFonts w:hint="eastAsia"/>
          <w:sz w:val="24"/>
          <w:szCs w:val="24"/>
          <w:lang w:val="en-US" w:eastAsia="zh-CN"/>
        </w:rPr>
        <w:t>由附件一的表格可以得出</w:t>
      </w:r>
      <w:r>
        <w:rPr>
          <w:sz w:val="24"/>
          <w:szCs w:val="24"/>
        </w:rPr>
        <w:t>供应商</w:t>
      </w:r>
      <w:r>
        <w:rPr>
          <w:position w:val="-6"/>
          <w:sz w:val="24"/>
          <w:szCs w:val="24"/>
        </w:rPr>
        <w:object>
          <v:shape id="_x0000_i1028" o:spt="75" type="#_x0000_t75" style="height:13pt;width:6.95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r>
        <w:rPr>
          <w:sz w:val="24"/>
          <w:szCs w:val="24"/>
        </w:rPr>
        <w:t>在第</w:t>
      </w:r>
      <w:r>
        <w:rPr>
          <w:position w:val="-6"/>
          <w:sz w:val="24"/>
          <w:szCs w:val="24"/>
        </w:rPr>
        <w:object>
          <v:shape id="_x0000_i1029" o:spt="75" type="#_x0000_t75" style="height:12pt;width:6.95pt;" o:ole="t" filled="f" o:preferrelative="t" stroked="f" coordsize="21600,21600">
            <v:path/>
            <v:fill on="f" focussize="0,0"/>
            <v:stroke on="f"/>
            <v:imagedata r:id="rId14" o:title=""/>
            <o:lock v:ext="edit" aspectratio="t"/>
            <w10:wrap type="none"/>
            <w10:anchorlock/>
          </v:shape>
          <o:OLEObject Type="Embed" ProgID="Equation.KSEE3" ShapeID="_x0000_i1029" DrawAspect="Content" ObjectID="_1468075729" r:id="rId13">
            <o:LockedField>false</o:LockedField>
          </o:OLEObject>
        </w:object>
      </w:r>
      <w:r>
        <w:rPr>
          <w:sz w:val="24"/>
          <w:szCs w:val="24"/>
        </w:rPr>
        <w:t>周实际供货所对应的产能当量为：</w:t>
      </w:r>
    </w:p>
    <w:p w14:paraId="4BACE089">
      <w:pPr>
        <w:bidi w:val="0"/>
        <w:jc w:val="center"/>
        <w:rPr>
          <w:rFonts w:hint="eastAsia" w:eastAsiaTheme="minorEastAsia"/>
          <w:position w:val="-30"/>
          <w:lang w:eastAsia="zh-CN"/>
        </w:rPr>
      </w:pPr>
      <w:r>
        <w:rPr>
          <w:rFonts w:hint="eastAsia" w:eastAsiaTheme="minorEastAsia"/>
          <w:position w:val="-30"/>
          <w:lang w:eastAsia="zh-CN"/>
        </w:rPr>
        <w:object>
          <v:shape id="_x0000_i1030" o:spt="75" type="#_x0000_t75" style="height:34pt;width:40pt;" o:ole="t" filled="f" o:preferrelative="t" stroked="f" coordsize="21600,21600">
            <v:path/>
            <v:fill on="f" focussize="0,0"/>
            <v:stroke on="f"/>
            <v:imagedata r:id="rId16" o:title=""/>
            <o:lock v:ext="edit" aspectratio="t"/>
            <w10:wrap type="none"/>
            <w10:anchorlock/>
          </v:shape>
          <o:OLEObject Type="Embed" ProgID="Equation.KSEE3" ShapeID="_x0000_i1030" DrawAspect="Content" ObjectID="_1468075730" r:id="rId15">
            <o:LockedField>false</o:LockedField>
          </o:OLEObject>
        </w:object>
      </w:r>
    </w:p>
    <w:p w14:paraId="1B78AB1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5.1.2 供应商评价指标构建</w:t>
      </w:r>
    </w:p>
    <w:p w14:paraId="5652AD3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①：</w:t>
      </w:r>
      <w:r>
        <w:rPr>
          <w:rFonts w:hint="default" w:ascii="Times New Roman" w:hAnsi="Times New Roman" w:eastAsia="宋体" w:cs="Times New Roman"/>
          <w:sz w:val="24"/>
          <w:szCs w:val="24"/>
          <w:lang w:val="en-US" w:eastAsia="zh-CN"/>
        </w:rPr>
        <w:t>有效供货周平均产能贡献量</w:t>
      </w:r>
    </w:p>
    <w:p w14:paraId="7439A98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本文只在供应商实际发生供货的周内计算平均产能贡献量。供应商</w:t>
      </w:r>
      <w:r>
        <w:rPr>
          <w:rFonts w:hint="default" w:ascii="Times New Roman" w:hAnsi="Times New Roman" w:eastAsia="宋体" w:cs="Times New Roman"/>
          <w:position w:val="-6"/>
          <w:sz w:val="24"/>
          <w:szCs w:val="24"/>
          <w:lang w:val="en-US" w:eastAsia="zh-CN"/>
        </w:rPr>
        <w:object>
          <v:shape id="_x0000_i1031" o:spt="75" type="#_x0000_t75" style="height:13pt;width:6.95pt;" o:ole="t" filled="f" o:preferrelative="t" stroked="f" coordsize="21600,21600">
            <v:path/>
            <v:fill on="f" focussize="0,0"/>
            <v:stroke on="f"/>
            <v:imagedata r:id="rId18" o:title=""/>
            <o:lock v:ext="edit" aspectratio="t"/>
            <w10:wrap type="none"/>
            <w10:anchorlock/>
          </v:shape>
          <o:OLEObject Type="Embed" ProgID="Equation.KSEE3" ShapeID="_x0000_i1031" DrawAspect="Content" ObjectID="_1468075731" r:id="rId17">
            <o:LockedField>false</o:LockedField>
          </o:OLEObject>
        </w:object>
      </w:r>
      <w:r>
        <w:rPr>
          <w:rFonts w:hint="default" w:ascii="Times New Roman" w:hAnsi="Times New Roman" w:eastAsia="宋体" w:cs="Times New Roman"/>
          <w:sz w:val="24"/>
          <w:szCs w:val="24"/>
          <w:lang w:val="en-US" w:eastAsia="zh-CN"/>
        </w:rPr>
        <w:t>的有效供货周平均产能贡献量为：</w:t>
      </w:r>
    </w:p>
    <w:p w14:paraId="6F320C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Theme="minorEastAsia"/>
          <w:position w:val="-32"/>
          <w:lang w:eastAsia="zh-CN"/>
        </w:rPr>
      </w:pPr>
      <w:r>
        <w:rPr>
          <w:rFonts w:hint="eastAsia" w:eastAsiaTheme="minorEastAsia"/>
          <w:position w:val="-32"/>
          <w:lang w:eastAsia="zh-CN"/>
        </w:rPr>
        <w:object>
          <v:shape id="_x0000_i1032" o:spt="75" type="#_x0000_t75" style="height:35pt;width:73pt;" o:ole="t" filled="f" o:preferrelative="t" stroked="f" coordsize="21600,21600">
            <v:path/>
            <v:fill on="f" focussize="0,0"/>
            <v:stroke on="f"/>
            <v:imagedata r:id="rId20" o:title=""/>
            <o:lock v:ext="edit" aspectratio="t"/>
            <w10:wrap type="none"/>
            <w10:anchorlock/>
          </v:shape>
          <o:OLEObject Type="Embed" ProgID="Equation.KSEE3" ShapeID="_x0000_i1032" DrawAspect="Content" ObjectID="_1468075732" r:id="rId19">
            <o:LockedField>false</o:LockedField>
          </o:OLEObject>
        </w:object>
      </w:r>
    </w:p>
    <w:p w14:paraId="07917020">
      <w:pPr>
        <w:pStyle w:val="6"/>
        <w:keepNext w:val="0"/>
        <w:keepLines w:val="0"/>
        <w:widowControl/>
        <w:suppressLineNumbers w:val="0"/>
        <w:ind w:firstLine="420" w:firstLineChars="0"/>
      </w:pPr>
      <w:r>
        <w:t>由于不同供应商的供货规模差异较大，该指标存在明显右偏。为降低极端值对后续权重计算和距离计算的影响，对其进行对数变换：</w:t>
      </w:r>
    </w:p>
    <w:p w14:paraId="768CD07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942" w:leftChars="0" w:firstLine="420" w:firstLineChars="0"/>
        <w:textAlignment w:val="auto"/>
        <w:rPr>
          <w:rFonts w:hint="eastAsia" w:eastAsiaTheme="minorEastAsia"/>
          <w:position w:val="-12"/>
          <w:lang w:eastAsia="zh-CN"/>
        </w:rPr>
      </w:pPr>
      <w:r>
        <w:rPr>
          <w:rFonts w:hint="eastAsia" w:eastAsiaTheme="minorEastAsia"/>
          <w:position w:val="-12"/>
          <w:lang w:eastAsia="zh-CN"/>
        </w:rPr>
        <w:object>
          <v:shape id="_x0000_i1033" o:spt="75" type="#_x0000_t75" style="height:18pt;width:71pt;" o:ole="t" filled="f" o:preferrelative="t" stroked="f" coordsize="21600,21600">
            <v:path/>
            <v:fill on="f" focussize="0,0"/>
            <v:stroke on="f"/>
            <v:imagedata r:id="rId22" o:title=""/>
            <o:lock v:ext="edit" aspectratio="t"/>
            <w10:wrap type="none"/>
            <w10:anchorlock/>
          </v:shape>
          <o:OLEObject Type="Embed" ProgID="Equation.KSEE3" ShapeID="_x0000_i1033" DrawAspect="Content" ObjectID="_1468075733" r:id="rId21">
            <o:LockedField>false</o:LockedField>
          </o:OLEObject>
        </w:object>
      </w:r>
    </w:p>
    <w:p w14:paraId="1EA06F9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该指标越大，说明供应商实际供货时能够提供的平均生产保障能力越强，属于正向指标。</w:t>
      </w:r>
    </w:p>
    <w:p w14:paraId="28BCC73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sz w:val="24"/>
          <w:szCs w:val="24"/>
          <w:lang w:val="en-US" w:eastAsia="zh-CN"/>
        </w:rPr>
        <w:t>②：</w:t>
      </w:r>
      <w:r>
        <w:rPr>
          <w:rFonts w:hint="default"/>
          <w:sz w:val="24"/>
          <w:szCs w:val="24"/>
          <w:lang w:val="en-US" w:eastAsia="zh-CN"/>
        </w:rPr>
        <w:t>累计供货率</w:t>
      </w:r>
    </w:p>
    <w:p w14:paraId="236B6CC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累计供货率反映供应商在整个历史期内实际供货总量对企业订货总量的满足程度，其计算公式为：</w:t>
      </w:r>
    </w:p>
    <w:p w14:paraId="56CA42F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position w:val="-60"/>
          <w:lang w:eastAsia="zh-CN"/>
        </w:rPr>
      </w:pPr>
      <w:r>
        <w:rPr>
          <w:rFonts w:hint="eastAsia" w:eastAsiaTheme="minorEastAsia"/>
          <w:position w:val="-60"/>
          <w:lang w:eastAsia="zh-CN"/>
        </w:rPr>
        <w:object>
          <v:shape id="_x0000_i1034" o:spt="75" type="#_x0000_t75" style="height:66pt;width:57pt;" o:ole="t" filled="f" o:preferrelative="t" stroked="f" coordsize="21600,21600">
            <v:path/>
            <v:fill on="f" focussize="0,0"/>
            <v:stroke on="f"/>
            <v:imagedata r:id="rId24" o:title=""/>
            <o:lock v:ext="edit" aspectratio="t"/>
            <w10:wrap type="none"/>
            <w10:anchorlock/>
          </v:shape>
          <o:OLEObject Type="Embed" ProgID="Equation.KSEE3" ShapeID="_x0000_i1034" DrawAspect="Content" ObjectID="_1468075734" r:id="rId23">
            <o:LockedField>false</o:LockedField>
          </o:OLEObject>
        </w:object>
      </w:r>
    </w:p>
    <w:p w14:paraId="1E8C3B4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题目</w:t>
      </w:r>
      <w:r>
        <w:rPr>
          <w:rFonts w:hint="eastAsia"/>
          <w:sz w:val="24"/>
          <w:szCs w:val="24"/>
          <w:lang w:val="en-US" w:eastAsia="zh-CN"/>
        </w:rPr>
        <w:t>指出</w:t>
      </w:r>
      <w:r>
        <w:rPr>
          <w:sz w:val="24"/>
          <w:szCs w:val="24"/>
        </w:rPr>
        <w:t>供应商的实际供货量可能超过企业订货量，且企业会全部收购。因此，部分供应商的累计供货率可能大于</w:t>
      </w:r>
      <w:r>
        <w:rPr>
          <w:rFonts w:hint="default" w:ascii="Times New Roman" w:hAnsi="Times New Roman" w:cs="Times New Roman"/>
          <w:sz w:val="24"/>
          <w:szCs w:val="24"/>
        </w:rPr>
        <w:t>1</w:t>
      </w:r>
      <w:r>
        <w:rPr>
          <w:sz w:val="24"/>
          <w:szCs w:val="24"/>
        </w:rPr>
        <w:t>。该指标越大，说明供应商总体供货能力越强，属于正向指标。</w:t>
      </w:r>
    </w:p>
    <w:p w14:paraId="4968D61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rFonts w:hint="eastAsia"/>
          <w:sz w:val="24"/>
          <w:szCs w:val="24"/>
          <w:lang w:val="en-US" w:eastAsia="zh-CN"/>
        </w:rPr>
        <w:t>③：</w:t>
      </w:r>
      <w:r>
        <w:rPr>
          <w:sz w:val="24"/>
          <w:szCs w:val="24"/>
        </w:rPr>
        <w:t>订货完成率</w:t>
      </w:r>
    </w:p>
    <w:p w14:paraId="6E4F54A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仅使用累计供货率可能掩盖部分周次未供货的情况。因此，本文进一步从供货响应频率角度构造订货完成率。设供应商</w:t>
      </w:r>
      <w:r>
        <w:rPr>
          <w:rFonts w:hint="eastAsia" w:eastAsiaTheme="minorEastAsia"/>
          <w:position w:val="-6"/>
          <w:sz w:val="24"/>
          <w:szCs w:val="24"/>
          <w:lang w:eastAsia="zh-CN"/>
        </w:rPr>
        <w:object>
          <v:shape id="_x0000_i1035" o:spt="75" type="#_x0000_t75" style="height:13pt;width:6.95pt;" o:ole="t" filled="f" o:preferrelative="t" stroked="f" coordsize="21600,21600">
            <v:path/>
            <v:fill on="f" focussize="0,0"/>
            <v:stroke on="f"/>
            <v:imagedata r:id="rId26" o:title=""/>
            <o:lock v:ext="edit" aspectratio="t"/>
            <w10:wrap type="none"/>
            <w10:anchorlock/>
          </v:shape>
          <o:OLEObject Type="Embed" ProgID="Equation.KSEE3" ShapeID="_x0000_i1035" DrawAspect="Content" ObjectID="_1468075735" r:id="rId25">
            <o:LockedField>false</o:LockedField>
          </o:OLEObject>
        </w:object>
      </w:r>
      <w:r>
        <w:rPr>
          <w:sz w:val="24"/>
          <w:szCs w:val="24"/>
        </w:rPr>
        <w:t>的订货周数为</w:t>
      </w:r>
      <w:r>
        <w:rPr>
          <w:position w:val="-12"/>
          <w:sz w:val="24"/>
          <w:szCs w:val="24"/>
        </w:rPr>
        <w:object>
          <v:shape id="_x0000_i1036" o:spt="75" type="#_x0000_t75" style="height:19pt;width:18pt;" o:ole="t" filled="f" o:preferrelative="t" stroked="f" coordsize="21600,21600">
            <v:path/>
            <v:fill on="f" focussize="0,0"/>
            <v:stroke on="f"/>
            <v:imagedata r:id="rId28" o:title=""/>
            <o:lock v:ext="edit" aspectratio="t"/>
            <w10:wrap type="none"/>
            <w10:anchorlock/>
          </v:shape>
          <o:OLEObject Type="Embed" ProgID="Equation.KSEE3" ShapeID="_x0000_i1036" DrawAspect="Content" ObjectID="_1468075736" r:id="rId27">
            <o:LockedField>false</o:LockedField>
          </o:OLEObject>
        </w:object>
      </w:r>
      <w:r>
        <w:rPr>
          <w:sz w:val="24"/>
          <w:szCs w:val="24"/>
        </w:rPr>
        <w:t>，其中有订货且实际供货量大于</w:t>
      </w:r>
      <w:r>
        <w:rPr>
          <w:rFonts w:hint="default" w:ascii="Times New Roman" w:hAnsi="Times New Roman" w:cs="Times New Roman"/>
          <w:sz w:val="24"/>
          <w:szCs w:val="24"/>
        </w:rPr>
        <w:t>0</w:t>
      </w:r>
      <w:r>
        <w:rPr>
          <w:sz w:val="24"/>
          <w:szCs w:val="24"/>
        </w:rPr>
        <w:t>的周数为</w:t>
      </w:r>
      <w:r>
        <w:rPr>
          <w:rFonts w:hint="eastAsia" w:eastAsiaTheme="minorEastAsia"/>
          <w:position w:val="-12"/>
          <w:sz w:val="24"/>
          <w:szCs w:val="24"/>
          <w:lang w:eastAsia="zh-CN"/>
        </w:rPr>
        <w:object>
          <v:shape id="_x0000_i1037" o:spt="75" type="#_x0000_t75" style="height:19pt;width:18pt;" o:ole="t" filled="f" o:preferrelative="t" stroked="f" coordsize="21600,21600">
            <v:path/>
            <v:fill on="f" focussize="0,0"/>
            <v:stroke on="f"/>
            <v:imagedata r:id="rId30" o:title=""/>
            <o:lock v:ext="edit" aspectratio="t"/>
            <w10:wrap type="none"/>
            <w10:anchorlock/>
          </v:shape>
          <o:OLEObject Type="Embed" ProgID="Equation.KSEE3" ShapeID="_x0000_i1037" DrawAspect="Content" ObjectID="_1468075737" r:id="rId29">
            <o:LockedField>false</o:LockedField>
          </o:OLEObject>
        </w:object>
      </w:r>
      <w:r>
        <w:rPr>
          <w:sz w:val="24"/>
          <w:szCs w:val="24"/>
        </w:rPr>
        <w:t>，则：</w:t>
      </w:r>
    </w:p>
    <w:p w14:paraId="72590A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eastAsiaTheme="minorEastAsia"/>
          <w:position w:val="-30"/>
          <w:sz w:val="24"/>
          <w:szCs w:val="24"/>
          <w:lang w:eastAsia="zh-CN"/>
        </w:rPr>
        <w:object>
          <v:shape id="_x0000_i1038" o:spt="75" type="#_x0000_t75" style="height:36pt;width:46pt;" o:ole="t" filled="f" o:preferrelative="t" stroked="f" coordsize="21600,21600">
            <v:path/>
            <v:fill on="f" focussize="0,0"/>
            <v:stroke on="f"/>
            <v:imagedata r:id="rId32" o:title=""/>
            <o:lock v:ext="edit" aspectratio="t"/>
            <w10:wrap type="none"/>
            <w10:anchorlock/>
          </v:shape>
          <o:OLEObject Type="Embed" ProgID="Equation.KSEE3" ShapeID="_x0000_i1038" DrawAspect="Content" ObjectID="_1468075738" r:id="rId31">
            <o:LockedField>false</o:LockedField>
          </o:OLEObject>
        </w:object>
      </w:r>
    </w:p>
    <w:p w14:paraId="4DB2DA73">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sz w:val="24"/>
          <w:szCs w:val="24"/>
        </w:rPr>
        <w:t>该指标越大，说明供应商在收到企业订单后实际作出供货响应的频率越高，属于正向指标。</w:t>
      </w:r>
    </w:p>
    <w:p w14:paraId="46BBE78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rFonts w:hint="eastAsia"/>
          <w:sz w:val="24"/>
          <w:szCs w:val="24"/>
          <w:lang w:val="en-US" w:eastAsia="zh-CN"/>
        </w:rPr>
        <w:t>④：</w:t>
      </w:r>
      <w:r>
        <w:rPr>
          <w:sz w:val="24"/>
          <w:szCs w:val="24"/>
        </w:rPr>
        <w:t>供货稳定性标准差</w:t>
      </w:r>
    </w:p>
    <w:p w14:paraId="0D77A4FC">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eastAsia="zh-CN"/>
        </w:rPr>
      </w:pPr>
      <w:r>
        <w:rPr>
          <w:sz w:val="24"/>
          <w:szCs w:val="24"/>
        </w:rPr>
        <w:t>供应商原始供货量的变化可能由企业订货量变化引起，因此直接计算供货量标准差不能准确反映供应商履约的稳定性。为此，本文在企业有订货的周内定义</w:t>
      </w:r>
      <w:r>
        <w:rPr>
          <w:rFonts w:hint="eastAsia"/>
          <w:sz w:val="24"/>
          <w:szCs w:val="24"/>
          <w:lang w:val="en-US" w:eastAsia="zh-CN"/>
        </w:rPr>
        <w:tab/>
      </w:r>
      <w:r>
        <w:rPr>
          <w:sz w:val="24"/>
          <w:szCs w:val="24"/>
        </w:rPr>
        <w:t>逐周供货率：</w:t>
      </w:r>
      <w:r>
        <w:rPr>
          <w:rFonts w:hint="eastAsia" w:eastAsiaTheme="minorEastAsia"/>
          <w:position w:val="-30"/>
          <w:sz w:val="24"/>
          <w:szCs w:val="24"/>
          <w:lang w:eastAsia="zh-CN"/>
        </w:rPr>
        <w:object>
          <v:shape id="_x0000_i1039" o:spt="75" type="#_x0000_t75" style="height:34pt;width:38pt;" o:ole="t" filled="f" o:preferrelative="t" stroked="f" coordsize="21600,21600">
            <v:path/>
            <v:fill on="f" focussize="0,0"/>
            <v:stroke on="f"/>
            <v:imagedata r:id="rId34" o:title=""/>
            <o:lock v:ext="edit" aspectratio="t"/>
            <w10:wrap type="none"/>
            <w10:anchorlock/>
          </v:shape>
          <o:OLEObject Type="Embed" ProgID="Equation.KSEE3" ShapeID="_x0000_i1039" DrawAspect="Content" ObjectID="_1468075739" r:id="rId33">
            <o:LockedField>false</o:LockedField>
          </o:OLEObject>
        </w:object>
      </w:r>
    </w:p>
    <w:p w14:paraId="4201BFD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eastAsia="zh-CN"/>
        </w:rPr>
      </w:pPr>
      <w:r>
        <w:rPr>
          <w:sz w:val="24"/>
          <w:szCs w:val="24"/>
        </w:rPr>
        <w:t>供应商</w:t>
      </w:r>
      <w:r>
        <w:rPr>
          <w:rFonts w:hint="eastAsia" w:eastAsiaTheme="minorEastAsia"/>
          <w:position w:val="-6"/>
          <w:sz w:val="24"/>
          <w:szCs w:val="24"/>
          <w:lang w:eastAsia="zh-CN"/>
        </w:rPr>
        <w:object>
          <v:shape id="_x0000_i1040" o:spt="75" type="#_x0000_t75" style="height:13pt;width:6.95pt;" o:ole="t" filled="f" o:preferrelative="t" stroked="f" coordsize="21600,21600">
            <v:path/>
            <v:fill on="f" focussize="0,0"/>
            <v:stroke on="f"/>
            <v:imagedata r:id="rId26" o:title=""/>
            <o:lock v:ext="edit" aspectratio="t"/>
            <w10:wrap type="none"/>
            <w10:anchorlock/>
          </v:shape>
          <o:OLEObject Type="Embed" ProgID="Equation.KSEE3" ShapeID="_x0000_i1040" DrawAspect="Content" ObjectID="_1468075740" r:id="rId35">
            <o:LockedField>false</o:LockedField>
          </o:OLEObject>
        </w:object>
      </w:r>
      <w:r>
        <w:rPr>
          <w:sz w:val="24"/>
          <w:szCs w:val="24"/>
        </w:rPr>
        <w:t>的平均逐周供货率为：</w:t>
      </w:r>
      <w:r>
        <w:rPr>
          <w:rFonts w:hint="eastAsia" w:eastAsiaTheme="minorEastAsia"/>
          <w:position w:val="-32"/>
          <w:sz w:val="24"/>
          <w:szCs w:val="24"/>
          <w:lang w:eastAsia="zh-CN"/>
        </w:rPr>
        <w:object>
          <v:shape id="_x0000_i1041" o:spt="75" type="#_x0000_t75" style="height:35pt;width:65pt;" o:ole="t" filled="f" o:preferrelative="t" stroked="f" coordsize="21600,21600">
            <v:path/>
            <v:fill on="f" focussize="0,0"/>
            <v:stroke on="f"/>
            <v:imagedata r:id="rId37" o:title=""/>
            <o:lock v:ext="edit" aspectratio="t"/>
            <w10:wrap type="none"/>
            <w10:anchorlock/>
          </v:shape>
          <o:OLEObject Type="Embed" ProgID="Equation.KSEE3" ShapeID="_x0000_i1041" DrawAspect="Content" ObjectID="_1468075741" r:id="rId36">
            <o:LockedField>false</o:LockedField>
          </o:OLEObject>
        </w:object>
      </w:r>
    </w:p>
    <w:p w14:paraId="1423DECD">
      <w:pPr>
        <w:keepNext w:val="0"/>
        <w:keepLines w:val="0"/>
        <w:pageBreakBefore w:val="0"/>
        <w:widowControl w:val="0"/>
        <w:kinsoku/>
        <w:wordWrap/>
        <w:overflowPunct/>
        <w:topLinePunct w:val="0"/>
        <w:autoSpaceDE/>
        <w:autoSpaceDN/>
        <w:bidi w:val="0"/>
        <w:adjustRightInd/>
        <w:snapToGrid/>
        <w:spacing w:line="240" w:lineRule="auto"/>
        <w:ind w:firstLine="420" w:firstLineChars="0"/>
        <w:jc w:val="left"/>
        <w:textAlignment w:val="auto"/>
        <w:rPr>
          <w:sz w:val="24"/>
          <w:szCs w:val="24"/>
        </w:rPr>
      </w:pPr>
      <w:r>
        <w:rPr>
          <w:sz w:val="24"/>
          <w:szCs w:val="24"/>
        </w:rPr>
        <w:t>采用逐周供货率的总体标准差衡量供应商的供货稳定性：</w:t>
      </w:r>
    </w:p>
    <w:p w14:paraId="755815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eastAsiaTheme="minorEastAsia"/>
          <w:position w:val="-34"/>
          <w:sz w:val="24"/>
          <w:szCs w:val="24"/>
          <w:lang w:eastAsia="zh-CN"/>
        </w:rPr>
        <w:object>
          <v:shape id="_x0000_i1042" o:spt="75" type="#_x0000_t75" style="height:39pt;width:114.95pt;" o:ole="t" filled="f" o:preferrelative="t" stroked="f" coordsize="21600,21600">
            <v:path/>
            <v:fill on="f" focussize="0,0"/>
            <v:stroke on="f"/>
            <v:imagedata r:id="rId39" o:title=""/>
            <o:lock v:ext="edit" aspectratio="t"/>
            <w10:wrap type="none"/>
            <w10:anchorlock/>
          </v:shape>
          <o:OLEObject Type="Embed" ProgID="Equation.KSEE3" ShapeID="_x0000_i1042" DrawAspect="Content" ObjectID="_1468075742" r:id="rId38">
            <o:LockedField>false</o:LockedField>
          </o:OLEObject>
        </w:object>
      </w:r>
    </w:p>
    <w:p w14:paraId="3462E36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若某个订货周没有实际供货，则该周的供货率为</w:t>
      </w:r>
      <w:r>
        <w:rPr>
          <w:rFonts w:hint="default" w:ascii="Times New Roman" w:hAnsi="Times New Roman" w:cs="Times New Roman"/>
          <w:sz w:val="24"/>
          <w:szCs w:val="24"/>
        </w:rPr>
        <w:t>0</w:t>
      </w:r>
      <w:r>
        <w:rPr>
          <w:sz w:val="24"/>
          <w:szCs w:val="24"/>
        </w:rPr>
        <w:t>。因此，该指标能够识别“多数周断供、少数周集中供货”造成的供货波动。标准差越小，说明供应商各周供货比例越稳定，故该指标属于负向指标。</w:t>
      </w:r>
    </w:p>
    <w:p w14:paraId="40B6A21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rFonts w:hint="eastAsia"/>
          <w:sz w:val="24"/>
          <w:szCs w:val="24"/>
          <w:lang w:val="en-US" w:eastAsia="zh-CN"/>
        </w:rPr>
        <w:t>⑤：</w:t>
      </w:r>
      <w:r>
        <w:rPr>
          <w:sz w:val="24"/>
          <w:szCs w:val="24"/>
        </w:rPr>
        <w:t>供货周覆盖率</w:t>
      </w:r>
    </w:p>
    <w:p w14:paraId="5C6934E3">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eastAsia="zh-CN"/>
        </w:rPr>
      </w:pPr>
      <w:r>
        <w:rPr>
          <w:sz w:val="24"/>
          <w:szCs w:val="24"/>
        </w:rPr>
        <w:t>供货周覆盖率用于衡量供应商在整个历史期内参与企业供货的频繁程度，其计算公式为：</w:t>
      </w:r>
      <w:r>
        <w:rPr>
          <w:rFonts w:hint="eastAsia" w:eastAsiaTheme="minorEastAsia"/>
          <w:position w:val="-24"/>
          <w:sz w:val="24"/>
          <w:szCs w:val="24"/>
          <w:lang w:eastAsia="zh-CN"/>
        </w:rPr>
        <w:object>
          <v:shape id="_x0000_i1043" o:spt="75" type="#_x0000_t75" style="height:33pt;width:49pt;" o:ole="t" filled="f" o:preferrelative="t" stroked="f" coordsize="21600,21600">
            <v:path/>
            <v:fill on="f" focussize="0,0"/>
            <v:stroke on="f"/>
            <v:imagedata r:id="rId41" o:title=""/>
            <o:lock v:ext="edit" aspectratio="t"/>
            <w10:wrap type="none"/>
            <w10:anchorlock/>
          </v:shape>
          <o:OLEObject Type="Embed" ProgID="Equation.KSEE3" ShapeID="_x0000_i1043" DrawAspect="Content" ObjectID="_1468075743" r:id="rId40">
            <o:LockedField>false</o:LockedField>
          </o:OLEObject>
        </w:object>
      </w:r>
    </w:p>
    <w:p w14:paraId="1BBCC30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该指标越大，说明供应商实际参与企业供货的周数越多，对企业日常生产的持续保障作用越明显，属于正向指标。</w:t>
      </w:r>
    </w:p>
    <w:p w14:paraId="461A9B7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rFonts w:hint="eastAsia"/>
          <w:sz w:val="24"/>
          <w:szCs w:val="24"/>
          <w:lang w:val="en-US" w:eastAsia="zh-CN"/>
        </w:rPr>
        <w:t>⑥：</w:t>
      </w:r>
      <w:r>
        <w:rPr>
          <w:sz w:val="24"/>
          <w:szCs w:val="24"/>
        </w:rPr>
        <w:t>年度供货覆盖率</w:t>
      </w:r>
    </w:p>
    <w:p w14:paraId="0541B60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为反映供应商跨年度的长期合作连续性，将</w:t>
      </w:r>
      <w:r>
        <w:rPr>
          <w:rFonts w:hint="default" w:ascii="Times New Roman" w:hAnsi="Times New Roman" w:cs="Times New Roman"/>
          <w:sz w:val="24"/>
          <w:szCs w:val="24"/>
        </w:rPr>
        <w:t>240</w:t>
      </w:r>
      <w:r>
        <w:rPr>
          <w:sz w:val="24"/>
          <w:szCs w:val="24"/>
        </w:rPr>
        <w:t>周划分为</w:t>
      </w:r>
      <w:r>
        <w:rPr>
          <w:rFonts w:hint="default" w:ascii="Times New Roman" w:hAnsi="Times New Roman" w:cs="Times New Roman"/>
          <w:sz w:val="24"/>
          <w:szCs w:val="24"/>
        </w:rPr>
        <w:t>5</w:t>
      </w:r>
      <w:r>
        <w:rPr>
          <w:sz w:val="24"/>
          <w:szCs w:val="24"/>
        </w:rPr>
        <w:t>个年度，每个年度包含</w:t>
      </w:r>
      <w:r>
        <w:rPr>
          <w:rFonts w:hint="default" w:ascii="Times New Roman" w:hAnsi="Times New Roman" w:cs="Times New Roman"/>
          <w:sz w:val="24"/>
          <w:szCs w:val="24"/>
        </w:rPr>
        <w:t>48</w:t>
      </w:r>
      <w:r>
        <w:rPr>
          <w:sz w:val="24"/>
          <w:szCs w:val="24"/>
        </w:rPr>
        <w:t>周。若供应商在某年度至少有一周发生实际供货，则认为该供应商在该年度参与了企业原材料供应。</w:t>
      </w:r>
    </w:p>
    <w:p w14:paraId="5B1396CD">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eastAsia="zh-CN"/>
        </w:rPr>
      </w:pPr>
      <w:r>
        <w:rPr>
          <w:sz w:val="24"/>
          <w:szCs w:val="24"/>
        </w:rPr>
        <w:t>设供应商</w:t>
      </w:r>
      <w:r>
        <w:rPr>
          <w:rFonts w:hint="eastAsia" w:eastAsiaTheme="minorEastAsia"/>
          <w:position w:val="-6"/>
          <w:sz w:val="24"/>
          <w:szCs w:val="24"/>
          <w:lang w:eastAsia="zh-CN"/>
        </w:rPr>
        <w:object>
          <v:shape id="_x0000_i1044" o:spt="75" type="#_x0000_t75" style="height:13pt;width:6.95pt;" o:ole="t" filled="f" o:preferrelative="t" stroked="f" coordsize="21600,21600">
            <v:path/>
            <v:fill on="f" focussize="0,0"/>
            <v:stroke on="f"/>
            <v:imagedata r:id="rId26" o:title=""/>
            <o:lock v:ext="edit" aspectratio="t"/>
            <w10:wrap type="none"/>
            <w10:anchorlock/>
          </v:shape>
          <o:OLEObject Type="Embed" ProgID="Equation.KSEE3" ShapeID="_x0000_i1044" DrawAspect="Content" ObjectID="_1468075744" r:id="rId42">
            <o:LockedField>false</o:LockedField>
          </o:OLEObject>
        </w:object>
      </w:r>
      <w:r>
        <w:rPr>
          <w:sz w:val="24"/>
          <w:szCs w:val="24"/>
        </w:rPr>
        <w:t>实际发生供货的年度数为</w:t>
      </w:r>
      <w:r>
        <w:rPr>
          <w:rFonts w:hint="eastAsia" w:eastAsiaTheme="minorEastAsia"/>
          <w:position w:val="-12"/>
          <w:sz w:val="24"/>
          <w:szCs w:val="24"/>
          <w:lang w:eastAsia="zh-CN"/>
        </w:rPr>
        <w:object>
          <v:shape id="_x0000_i1045" o:spt="75" type="#_x0000_t75" style="height:18pt;width:11pt;" o:ole="t" filled="f" o:preferrelative="t" stroked="f" coordsize="21600,21600">
            <v:path/>
            <v:fill on="f" focussize="0,0"/>
            <v:stroke on="f"/>
            <v:imagedata r:id="rId44" o:title=""/>
            <o:lock v:ext="edit" aspectratio="t"/>
            <w10:wrap type="none"/>
            <w10:anchorlock/>
          </v:shape>
          <o:OLEObject Type="Embed" ProgID="Equation.KSEE3" ShapeID="_x0000_i1045" DrawAspect="Content" ObjectID="_1468075745" r:id="rId43">
            <o:LockedField>false</o:LockedField>
          </o:OLEObject>
        </w:object>
      </w:r>
      <w:r>
        <w:rPr>
          <w:sz w:val="24"/>
          <w:szCs w:val="24"/>
        </w:rPr>
        <w:t>，则：</w:t>
      </w:r>
      <w:r>
        <w:rPr>
          <w:rFonts w:hint="eastAsia" w:eastAsiaTheme="minorEastAsia"/>
          <w:position w:val="-24"/>
          <w:sz w:val="24"/>
          <w:szCs w:val="24"/>
          <w:lang w:eastAsia="zh-CN"/>
        </w:rPr>
        <w:object>
          <v:shape id="_x0000_i1046" o:spt="75" type="#_x0000_t75" style="height:31pt;width:40pt;" o:ole="t" filled="f" o:preferrelative="t" stroked="f" coordsize="21600,21600">
            <v:path/>
            <v:fill on="f" focussize="0,0"/>
            <v:stroke on="f"/>
            <v:imagedata r:id="rId46" o:title=""/>
            <o:lock v:ext="edit" aspectratio="t"/>
            <w10:wrap type="none"/>
            <w10:anchorlock/>
          </v:shape>
          <o:OLEObject Type="Embed" ProgID="Equation.KSEE3" ShapeID="_x0000_i1046" DrawAspect="Content" ObjectID="_1468075746" r:id="rId45">
            <o:LockedField>false</o:LockedField>
          </o:OLEObject>
        </w:object>
      </w:r>
    </w:p>
    <w:p w14:paraId="4FCB059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该指标越大，说明供应商能够连续多年参与企业供货，其长期合作关系越稳定，属于正向指标。</w:t>
      </w:r>
    </w:p>
    <w:p w14:paraId="3262461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sz w:val="24"/>
          <w:szCs w:val="24"/>
          <w:lang w:val="en-US" w:eastAsia="zh-CN"/>
        </w:rPr>
      </w:pPr>
      <w:r>
        <w:rPr>
          <w:rFonts w:hint="default" w:ascii="Times New Roman" w:hAnsi="Times New Roman" w:cs="Times New Roman"/>
          <w:sz w:val="24"/>
          <w:szCs w:val="24"/>
          <w:lang w:val="en-US" w:eastAsia="zh-CN"/>
        </w:rPr>
        <w:t>5.1.3</w:t>
      </w:r>
      <w:r>
        <w:rPr>
          <w:rFonts w:hint="eastAsia" w:ascii="Times New Roman" w:hAnsi="Times New Roman" w:cs="Times New Roman"/>
          <w:sz w:val="24"/>
          <w:szCs w:val="24"/>
          <w:lang w:val="en-US" w:eastAsia="zh-CN"/>
        </w:rPr>
        <w:t xml:space="preserve"> </w:t>
      </w:r>
      <w:r>
        <w:rPr>
          <w:rFonts w:hint="default"/>
          <w:sz w:val="24"/>
          <w:szCs w:val="24"/>
          <w:lang w:val="en-US" w:eastAsia="zh-CN"/>
        </w:rPr>
        <w:t>指标相关性检验与标准化</w:t>
      </w:r>
    </w:p>
    <w:p w14:paraId="3369AE0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由于各指标的量纲、数量级和评价方向不同，需要对指标进行正向化和标准化处理。对于正向指标，采用极差标准化：</w:t>
      </w:r>
    </w:p>
    <w:p w14:paraId="74EB760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2"/>
          <w:lang w:eastAsia="zh-CN"/>
        </w:rPr>
        <w:object>
          <v:shape id="_x0000_i1047" o:spt="75" type="#_x0000_t75" style="height:37pt;width:113pt;" o:ole="t" filled="f" o:preferrelative="t" stroked="f" coordsize="21600,21600">
            <v:path/>
            <v:fill on="f" focussize="0,0"/>
            <v:stroke on="f"/>
            <v:imagedata r:id="rId48" o:title=""/>
            <o:lock v:ext="edit" aspectratio="t"/>
            <w10:wrap type="none"/>
            <w10:anchorlock/>
          </v:shape>
          <o:OLEObject Type="Embed" ProgID="Equation.KSEE3" ShapeID="_x0000_i1047" DrawAspect="Content" ObjectID="_1468075747" r:id="rId47">
            <o:LockedField>false</o:LockedField>
          </o:OLEObject>
        </w:object>
      </w:r>
    </w:p>
    <w:p w14:paraId="35A88DB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对于负向指标，即供货稳定性标准差，采用：</w:t>
      </w:r>
    </w:p>
    <w:p w14:paraId="278E003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2"/>
          <w:lang w:eastAsia="zh-CN"/>
        </w:rPr>
        <w:object>
          <v:shape id="_x0000_i1048" o:spt="75" type="#_x0000_t75" style="height:37pt;width:113pt;" o:ole="t" filled="f" o:preferrelative="t" stroked="f" coordsize="21600,21600">
            <v:path/>
            <v:fill on="f" focussize="0,0"/>
            <v:stroke on="f"/>
            <v:imagedata r:id="rId50" o:title=""/>
            <o:lock v:ext="edit" aspectratio="t"/>
            <w10:wrap type="none"/>
            <w10:anchorlock/>
          </v:shape>
          <o:OLEObject Type="Embed" ProgID="Equation.KSEE3" ShapeID="_x0000_i1048" DrawAspect="Content" ObjectID="_1468075748" r:id="rId49">
            <o:LockedField>false</o:LockedField>
          </o:OLEObject>
        </w:object>
      </w:r>
    </w:p>
    <w:p w14:paraId="6B9AD71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标准化后满足：</w:t>
      </w:r>
      <w:r>
        <w:rPr>
          <w:rFonts w:hint="eastAsia" w:eastAsiaTheme="minorEastAsia"/>
          <w:position w:val="-14"/>
          <w:lang w:eastAsia="zh-CN"/>
        </w:rPr>
        <w:object>
          <v:shape id="_x0000_i1049" o:spt="75" type="#_x0000_t75" style="height:19pt;width:52pt;" o:ole="t" filled="f" o:preferrelative="t" stroked="f" coordsize="21600,21600">
            <v:path/>
            <v:fill on="f" focussize="0,0"/>
            <v:stroke on="f"/>
            <v:imagedata r:id="rId52" o:title=""/>
            <o:lock v:ext="edit" aspectratio="t"/>
            <w10:wrap type="none"/>
            <w10:anchorlock/>
          </v:shape>
          <o:OLEObject Type="Embed" ProgID="Equation.KSEE3" ShapeID="_x0000_i1049" DrawAspect="Content" ObjectID="_1468075749" r:id="rId51">
            <o:LockedField>false</o:LockedField>
          </o:OLEObject>
        </w:object>
      </w:r>
      <w:r>
        <w:t>经过处理后，所有指标均满足数值越大，供应商表现越好。</w:t>
      </w:r>
    </w:p>
    <w:p w14:paraId="7A0942C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rFonts w:hint="default" w:ascii="Times New Roman" w:hAnsi="Times New Roman" w:cs="Times New Roman"/>
          <w:sz w:val="24"/>
          <w:szCs w:val="24"/>
        </w:rPr>
        <w:t>5.1.</w:t>
      </w:r>
      <w:r>
        <w:rPr>
          <w:rFonts w:hint="default" w:ascii="Times New Roman" w:hAnsi="Times New Roman" w:cs="Times New Roman"/>
          <w:sz w:val="24"/>
          <w:szCs w:val="24"/>
          <w:lang w:val="en-US" w:eastAsia="zh-CN"/>
        </w:rPr>
        <w:t>4</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CRITIC</w:t>
      </w:r>
      <w:r>
        <w:rPr>
          <w:sz w:val="24"/>
          <w:szCs w:val="24"/>
        </w:rPr>
        <w:t>客观赋权模型</w:t>
      </w:r>
    </w:p>
    <w:p w14:paraId="4EFF2D1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sz w:val="24"/>
          <w:szCs w:val="24"/>
        </w:rPr>
        <w:t>传统主观赋权方法容易受到评价者经验影响。为提高权重确定的客观性，本文采用</w:t>
      </w:r>
      <w:r>
        <w:rPr>
          <w:rFonts w:hint="default" w:ascii="Times New Roman" w:hAnsi="Times New Roman" w:cs="Times New Roman"/>
          <w:sz w:val="24"/>
          <w:szCs w:val="24"/>
        </w:rPr>
        <w:t>CRITIC</w:t>
      </w:r>
      <w:r>
        <w:rPr>
          <w:sz w:val="24"/>
          <w:szCs w:val="24"/>
        </w:rPr>
        <w:t>法，根据指标的对比强度和指标之间的冲突性计算客观权重。</w:t>
      </w:r>
    </w:p>
    <w:p w14:paraId="0BFC073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rFonts w:hint="eastAsia"/>
          <w:sz w:val="24"/>
          <w:szCs w:val="24"/>
          <w:lang w:val="en-US" w:eastAsia="zh-CN"/>
        </w:rPr>
        <w:t>①：</w:t>
      </w:r>
      <w:r>
        <w:rPr>
          <w:sz w:val="24"/>
          <w:szCs w:val="24"/>
        </w:rPr>
        <w:t>指标对比强度</w:t>
      </w:r>
    </w:p>
    <w:p w14:paraId="74A952DE">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sz w:val="24"/>
          <w:szCs w:val="24"/>
        </w:rPr>
        <w:t>第</w:t>
      </w:r>
      <w:r>
        <w:rPr>
          <w:position w:val="-10"/>
          <w:sz w:val="24"/>
          <w:szCs w:val="24"/>
        </w:rPr>
        <w:object>
          <v:shape id="_x0000_i1050" o:spt="75" type="#_x0000_t75" style="height:15pt;width:10pt;" o:ole="t" filled="f" o:preferrelative="t" stroked="f" coordsize="21600,21600">
            <v:path/>
            <v:fill on="f" focussize="0,0"/>
            <v:stroke on="f"/>
            <v:imagedata r:id="rId54" o:title=""/>
            <o:lock v:ext="edit" aspectratio="t"/>
            <w10:wrap type="none"/>
            <w10:anchorlock/>
          </v:shape>
          <o:OLEObject Type="Embed" ProgID="Equation.KSEE3" ShapeID="_x0000_i1050" DrawAspect="Content" ObjectID="_1468075750" r:id="rId53">
            <o:LockedField>false</o:LockedField>
          </o:OLEObject>
        </w:object>
      </w:r>
      <w:r>
        <w:rPr>
          <w:sz w:val="24"/>
          <w:szCs w:val="24"/>
        </w:rPr>
        <w:t>项指标的对比强度采用标准化数据的总体标准差表示：</w:t>
      </w:r>
    </w:p>
    <w:p w14:paraId="56744F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eastAsiaTheme="minorEastAsia"/>
          <w:position w:val="-30"/>
          <w:sz w:val="24"/>
          <w:szCs w:val="24"/>
          <w:lang w:eastAsia="zh-CN"/>
        </w:rPr>
        <w:object>
          <v:shape id="_x0000_i1051" o:spt="75" type="#_x0000_t75" style="height:38pt;width:119pt;" o:ole="t" filled="f" o:preferrelative="t" stroked="f" coordsize="21600,21600">
            <v:path/>
            <v:fill on="f" focussize="0,0"/>
            <v:stroke on="f"/>
            <v:imagedata r:id="rId56" o:title=""/>
            <o:lock v:ext="edit" aspectratio="t"/>
            <w10:wrap type="none"/>
            <w10:anchorlock/>
          </v:shape>
          <o:OLEObject Type="Embed" ProgID="Equation.KSEE3" ShapeID="_x0000_i1051" DrawAspect="Content" ObjectID="_1468075751" r:id="rId55">
            <o:LockedField>false</o:LockedField>
          </o:OLEObject>
        </w:object>
      </w:r>
    </w:p>
    <w:p w14:paraId="302EF74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position w:val="-14"/>
          <w:sz w:val="24"/>
          <w:szCs w:val="24"/>
        </w:rPr>
        <w:object>
          <v:shape id="_x0000_i1052" o:spt="75" type="#_x0000_t75" style="height:19pt;width:15pt;" o:ole="t" filled="f" o:preferrelative="t" stroked="f" coordsize="21600,21600">
            <v:path/>
            <v:fill on="f" focussize="0,0"/>
            <v:stroke on="f"/>
            <v:imagedata r:id="rId58" o:title=""/>
            <o:lock v:ext="edit" aspectratio="t"/>
            <w10:wrap type="none"/>
            <w10:anchorlock/>
          </v:shape>
          <o:OLEObject Type="Embed" ProgID="Equation.KSEE3" ShapeID="_x0000_i1052" DrawAspect="Content" ObjectID="_1468075752" r:id="rId57">
            <o:LockedField>false</o:LockedField>
          </o:OLEObject>
        </w:object>
      </w:r>
      <w:r>
        <w:rPr>
          <w:sz w:val="24"/>
          <w:szCs w:val="24"/>
        </w:rPr>
        <w:t>越大，说明该指标在不同供应商之间的差异越明显，对供应商的区分能力越强。</w:t>
      </w:r>
    </w:p>
    <w:p w14:paraId="30C1905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rFonts w:hint="eastAsia"/>
          <w:sz w:val="24"/>
          <w:szCs w:val="24"/>
          <w:lang w:val="en-US" w:eastAsia="zh-CN"/>
        </w:rPr>
        <w:t>②：</w:t>
      </w:r>
      <w:r>
        <w:rPr>
          <w:sz w:val="24"/>
          <w:szCs w:val="24"/>
        </w:rPr>
        <w:t>指标冲突性</w:t>
      </w:r>
    </w:p>
    <w:p w14:paraId="0166946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sz w:val="24"/>
          <w:szCs w:val="24"/>
        </w:rPr>
        <w:t>设第</w:t>
      </w:r>
      <w:r>
        <w:rPr>
          <w:position w:val="-10"/>
          <w:sz w:val="24"/>
          <w:szCs w:val="24"/>
        </w:rPr>
        <w:object>
          <v:shape id="_x0000_i1053" o:spt="75" type="#_x0000_t75" style="height:15pt;width:10pt;" o:ole="t" filled="f" o:preferrelative="t" stroked="f" coordsize="21600,21600">
            <v:path/>
            <v:fill on="f" focussize="0,0"/>
            <v:stroke on="f"/>
            <v:imagedata r:id="rId54" o:title=""/>
            <o:lock v:ext="edit" aspectratio="t"/>
            <w10:wrap type="none"/>
            <w10:anchorlock/>
          </v:shape>
          <o:OLEObject Type="Embed" ProgID="Equation.KSEE3" ShapeID="_x0000_i1053" DrawAspect="Content" ObjectID="_1468075753" r:id="rId59">
            <o:LockedField>false</o:LockedField>
          </o:OLEObject>
        </w:object>
      </w:r>
      <w:r>
        <w:rPr>
          <w:sz w:val="24"/>
          <w:szCs w:val="24"/>
        </w:rPr>
        <w:t>项指标和第</w:t>
      </w:r>
      <w:r>
        <w:rPr>
          <w:rFonts w:hint="eastAsia" w:eastAsiaTheme="minorEastAsia"/>
          <w:position w:val="-6"/>
          <w:sz w:val="24"/>
          <w:szCs w:val="24"/>
          <w:lang w:eastAsia="zh-CN"/>
        </w:rPr>
        <w:object>
          <v:shape id="_x0000_i1054" o:spt="75" type="#_x0000_t75" style="height:13.95pt;width:10pt;" o:ole="t" filled="f" o:preferrelative="t" stroked="f" coordsize="21600,21600">
            <v:path/>
            <v:fill on="f" focussize="0,0"/>
            <v:stroke on="f"/>
            <v:imagedata r:id="rId61" o:title=""/>
            <o:lock v:ext="edit" aspectratio="t"/>
            <w10:wrap type="none"/>
            <w10:anchorlock/>
          </v:shape>
          <o:OLEObject Type="Embed" ProgID="Equation.KSEE3" ShapeID="_x0000_i1054" DrawAspect="Content" ObjectID="_1468075754" r:id="rId60">
            <o:LockedField>false</o:LockedField>
          </o:OLEObject>
        </w:object>
      </w:r>
      <w:r>
        <w:rPr>
          <w:sz w:val="24"/>
          <w:szCs w:val="24"/>
        </w:rPr>
        <w:t>项指标之间的相关系数为</w:t>
      </w:r>
      <w:r>
        <w:rPr>
          <w:position w:val="-14"/>
          <w:sz w:val="24"/>
          <w:szCs w:val="24"/>
        </w:rPr>
        <w:object>
          <v:shape id="_x0000_i1055" o:spt="75" type="#_x0000_t75" style="height:19pt;width:15pt;" o:ole="t" filled="f" o:preferrelative="t" stroked="f" coordsize="21600,21600">
            <v:path/>
            <v:fill on="f" focussize="0,0"/>
            <v:stroke on="f"/>
            <v:imagedata r:id="rId63" o:title=""/>
            <o:lock v:ext="edit" aspectratio="t"/>
            <w10:wrap type="none"/>
            <w10:anchorlock/>
          </v:shape>
          <o:OLEObject Type="Embed" ProgID="Equation.KSEE3" ShapeID="_x0000_i1055" DrawAspect="Content" ObjectID="_1468075755" r:id="rId62">
            <o:LockedField>false</o:LockedField>
          </o:OLEObject>
        </w:object>
      </w:r>
      <w:r>
        <w:rPr>
          <w:sz w:val="24"/>
          <w:szCs w:val="24"/>
        </w:rPr>
        <w:t>，则第</w:t>
      </w:r>
      <w:r>
        <w:rPr>
          <w:rFonts w:hint="eastAsia" w:eastAsiaTheme="minorEastAsia"/>
          <w:position w:val="-10"/>
          <w:sz w:val="24"/>
          <w:szCs w:val="24"/>
          <w:lang w:eastAsia="zh-CN"/>
        </w:rPr>
        <w:object>
          <v:shape id="_x0000_i1056" o:spt="75" type="#_x0000_t75" style="height:15pt;width:10pt;" o:ole="t" filled="f" o:preferrelative="t" stroked="f" coordsize="21600,21600">
            <v:path/>
            <v:fill on="f" focussize="0,0"/>
            <v:stroke on="f"/>
            <v:imagedata r:id="rId65" o:title=""/>
            <o:lock v:ext="edit" aspectratio="t"/>
            <w10:wrap type="none"/>
            <w10:anchorlock/>
          </v:shape>
          <o:OLEObject Type="Embed" ProgID="Equation.KSEE3" ShapeID="_x0000_i1056" DrawAspect="Content" ObjectID="_1468075756" r:id="rId64">
            <o:LockedField>false</o:LockedField>
          </o:OLEObject>
        </w:object>
      </w:r>
      <w:r>
        <w:rPr>
          <w:sz w:val="24"/>
          <w:szCs w:val="24"/>
        </w:rPr>
        <w:t>项指标与其余指标之间的冲突性为：</w:t>
      </w:r>
    </w:p>
    <w:p w14:paraId="4E53761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eastAsiaTheme="minorEastAsia"/>
          <w:position w:val="-28"/>
          <w:sz w:val="24"/>
          <w:szCs w:val="24"/>
          <w:lang w:eastAsia="zh-CN"/>
        </w:rPr>
        <w:object>
          <v:shape id="_x0000_i1057" o:spt="75" type="#_x0000_t75" style="height:34pt;width:77pt;" o:ole="t" filled="f" o:preferrelative="t" stroked="f" coordsize="21600,21600">
            <v:path/>
            <v:fill on="f" focussize="0,0"/>
            <v:stroke on="f"/>
            <v:imagedata r:id="rId67" o:title=""/>
            <o:lock v:ext="edit" aspectratio="t"/>
            <w10:wrap type="none"/>
            <w10:anchorlock/>
          </v:shape>
          <o:OLEObject Type="Embed" ProgID="Equation.KSEE3" ShapeID="_x0000_i1057" DrawAspect="Content" ObjectID="_1468075757" r:id="rId66">
            <o:LockedField>false</o:LockedField>
          </o:OLEObject>
        </w:object>
      </w:r>
    </w:p>
    <w:p w14:paraId="6BEA2104">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sz w:val="24"/>
          <w:szCs w:val="24"/>
        </w:rPr>
        <w:t>当某项指标与其他指标的相关性较低时，说明该指标能够提供更多独立信息，其冲突性越大。</w:t>
      </w:r>
    </w:p>
    <w:p w14:paraId="156BFED9">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rFonts w:hint="eastAsia"/>
          <w:sz w:val="24"/>
          <w:szCs w:val="24"/>
          <w:lang w:val="en-US" w:eastAsia="zh-CN"/>
        </w:rPr>
        <w:t>③：</w:t>
      </w:r>
      <w:r>
        <w:rPr>
          <w:sz w:val="24"/>
          <w:szCs w:val="24"/>
        </w:rPr>
        <w:t>指标</w:t>
      </w:r>
      <w:r>
        <w:rPr>
          <w:rFonts w:hint="eastAsia"/>
          <w:sz w:val="24"/>
          <w:szCs w:val="24"/>
          <w:lang w:val="en-US" w:eastAsia="zh-CN"/>
        </w:rPr>
        <w:t>综合</w:t>
      </w:r>
      <w:r>
        <w:rPr>
          <w:sz w:val="24"/>
          <w:szCs w:val="24"/>
        </w:rPr>
        <w:t>信息量</w:t>
      </w:r>
    </w:p>
    <w:p w14:paraId="3C870FA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sz w:val="24"/>
          <w:szCs w:val="24"/>
        </w:rPr>
        <w:t>综合指标的对比强度和冲突性，得到第</w:t>
      </w:r>
      <w:r>
        <w:rPr>
          <w:position w:val="-10"/>
          <w:sz w:val="24"/>
          <w:szCs w:val="24"/>
        </w:rPr>
        <w:object>
          <v:shape id="_x0000_i1058" o:spt="75" type="#_x0000_t75" style="height:15pt;width:10pt;" o:ole="t" filled="f" o:preferrelative="t" stroked="f" coordsize="21600,21600">
            <v:path/>
            <v:fill on="f" focussize="0,0"/>
            <v:stroke on="f"/>
            <v:imagedata r:id="rId69" o:title=""/>
            <o:lock v:ext="edit" aspectratio="t"/>
            <w10:wrap type="none"/>
            <w10:anchorlock/>
          </v:shape>
          <o:OLEObject Type="Embed" ProgID="Equation.KSEE3" ShapeID="_x0000_i1058" DrawAspect="Content" ObjectID="_1468075758" r:id="rId68">
            <o:LockedField>false</o:LockedField>
          </o:OLEObject>
        </w:object>
      </w:r>
      <w:r>
        <w:rPr>
          <w:sz w:val="24"/>
          <w:szCs w:val="24"/>
        </w:rPr>
        <w:t>项指标的信息量：</w:t>
      </w:r>
    </w:p>
    <w:p w14:paraId="2FE14FF6">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sz w:val="24"/>
          <w:szCs w:val="24"/>
          <w:lang w:eastAsia="zh-CN"/>
        </w:rPr>
      </w:pPr>
      <w:r>
        <w:rPr>
          <w:rFonts w:hint="eastAsia" w:eastAsiaTheme="minorEastAsia"/>
          <w:position w:val="-14"/>
          <w:sz w:val="24"/>
          <w:szCs w:val="24"/>
          <w:lang w:eastAsia="zh-CN"/>
        </w:rPr>
        <w:object>
          <v:shape id="_x0000_i1059" o:spt="75" type="#_x0000_t75" style="height:19pt;width:52pt;" o:ole="t" filled="f" o:preferrelative="t" stroked="f" coordsize="21600,21600">
            <v:path/>
            <v:fill on="f" focussize="0,0"/>
            <v:stroke on="f"/>
            <v:imagedata r:id="rId71" o:title=""/>
            <o:lock v:ext="edit" aspectratio="t"/>
            <w10:wrap type="none"/>
            <w10:anchorlock/>
          </v:shape>
          <o:OLEObject Type="Embed" ProgID="Equation.KSEE3" ShapeID="_x0000_i1059" DrawAspect="Content" ObjectID="_1468075759" r:id="rId70">
            <o:LockedField>false</o:LockedField>
          </o:OLEObject>
        </w:object>
      </w:r>
    </w:p>
    <w:p w14:paraId="765C3109">
      <w:pPr>
        <w:keepNext w:val="0"/>
        <w:keepLines w:val="0"/>
        <w:pageBreakBefore w:val="0"/>
        <w:widowControl w:val="0"/>
        <w:kinsoku/>
        <w:wordWrap/>
        <w:overflowPunct/>
        <w:topLinePunct w:val="0"/>
        <w:autoSpaceDE/>
        <w:autoSpaceDN/>
        <w:bidi w:val="0"/>
        <w:adjustRightInd/>
        <w:snapToGrid/>
        <w:spacing w:line="400" w:lineRule="exact"/>
        <w:jc w:val="left"/>
        <w:textAlignment w:val="auto"/>
        <w:rPr>
          <w:sz w:val="24"/>
          <w:szCs w:val="24"/>
        </w:rPr>
      </w:pPr>
      <w:r>
        <w:rPr>
          <w:sz w:val="24"/>
          <w:szCs w:val="24"/>
        </w:rPr>
        <w:t>指标差异越明显、与其他指标的信息重复程度越低，其信息量越大。</w:t>
      </w:r>
    </w:p>
    <w:p w14:paraId="05970934">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rFonts w:hint="eastAsia"/>
          <w:sz w:val="24"/>
          <w:szCs w:val="24"/>
          <w:lang w:val="en-US" w:eastAsia="zh-CN"/>
        </w:rPr>
        <w:t>④：</w:t>
      </w:r>
      <w:r>
        <w:rPr>
          <w:rFonts w:ascii="Times New Roman" w:hAnsi="Times New Roman"/>
          <w:sz w:val="24"/>
          <w:szCs w:val="24"/>
        </w:rPr>
        <w:t>CRITIC</w:t>
      </w:r>
      <w:r>
        <w:rPr>
          <w:sz w:val="24"/>
          <w:szCs w:val="24"/>
        </w:rPr>
        <w:t>权重</w:t>
      </w:r>
    </w:p>
    <w:p w14:paraId="5A965713">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sz w:val="24"/>
          <w:szCs w:val="24"/>
        </w:rPr>
      </w:pPr>
      <w:r>
        <w:rPr>
          <w:sz w:val="24"/>
          <w:szCs w:val="24"/>
        </w:rPr>
        <w:t>对各指标的</w:t>
      </w:r>
      <w:r>
        <w:rPr>
          <w:rFonts w:hint="eastAsia"/>
          <w:sz w:val="24"/>
          <w:szCs w:val="24"/>
          <w:lang w:val="en-US" w:eastAsia="zh-CN"/>
        </w:rPr>
        <w:t>综合</w:t>
      </w:r>
      <w:r>
        <w:rPr>
          <w:sz w:val="24"/>
          <w:szCs w:val="24"/>
        </w:rPr>
        <w:t>信息量进行归一化，得到第</w:t>
      </w:r>
      <w:r>
        <w:rPr>
          <w:position w:val="-10"/>
          <w:sz w:val="24"/>
          <w:szCs w:val="24"/>
        </w:rPr>
        <w:object>
          <v:shape id="_x0000_i1060" o:spt="75" type="#_x0000_t75" style="height:15pt;width:10pt;" o:ole="t" filled="f" o:preferrelative="t" stroked="f" coordsize="21600,21600">
            <v:path/>
            <v:fill on="f" focussize="0,0"/>
            <v:stroke on="f"/>
            <v:imagedata r:id="rId69" o:title=""/>
            <o:lock v:ext="edit" aspectratio="t"/>
            <w10:wrap type="none"/>
            <w10:anchorlock/>
          </v:shape>
          <o:OLEObject Type="Embed" ProgID="Equation.KSEE3" ShapeID="_x0000_i1060" DrawAspect="Content" ObjectID="_1468075760" r:id="rId72">
            <o:LockedField>false</o:LockedField>
          </o:OLEObject>
        </w:object>
      </w:r>
      <w:r>
        <w:rPr>
          <w:sz w:val="24"/>
          <w:szCs w:val="24"/>
        </w:rPr>
        <w:t>项指标的客观权重：</w:t>
      </w:r>
    </w:p>
    <w:p w14:paraId="49640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eastAsiaTheme="minorEastAsia"/>
          <w:position w:val="-64"/>
          <w:sz w:val="24"/>
          <w:szCs w:val="24"/>
          <w:lang w:eastAsia="zh-CN"/>
        </w:rPr>
        <w:object>
          <v:shape id="_x0000_i1061" o:spt="75" type="#_x0000_t75" style="height:53pt;width:58pt;" o:ole="t" filled="f" o:preferrelative="t" stroked="f" coordsize="21600,21600">
            <v:path/>
            <v:fill on="f" focussize="0,0"/>
            <v:stroke on="f"/>
            <v:imagedata r:id="rId74" o:title=""/>
            <o:lock v:ext="edit" aspectratio="t"/>
            <w10:wrap type="none"/>
            <w10:anchorlock/>
          </v:shape>
          <o:OLEObject Type="Embed" ProgID="Equation.KSEE3" ShapeID="_x0000_i1061" DrawAspect="Content" ObjectID="_1468075761" r:id="rId73">
            <o:LockedField>false</o:LockedField>
          </o:OLEObject>
        </w:object>
      </w:r>
    </w:p>
    <w:p w14:paraId="494B902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default" w:ascii="Times New Roman" w:hAnsi="Times New Roman" w:cs="Times New Roman"/>
          <w:sz w:val="24"/>
          <w:szCs w:val="24"/>
          <w:lang w:val="en-US" w:eastAsia="zh-CN"/>
        </w:rPr>
        <w:t>5</w:t>
      </w:r>
      <w:r>
        <w:rPr>
          <w:rFonts w:hint="eastAsia"/>
          <w:sz w:val="24"/>
          <w:szCs w:val="24"/>
          <w:lang w:val="en-US" w:eastAsia="zh-CN"/>
        </w:rPr>
        <w:t>.</w:t>
      </w:r>
      <w:r>
        <w:rPr>
          <w:rFonts w:hint="default" w:ascii="Times New Roman" w:hAnsi="Times New Roman" w:cs="Times New Roman"/>
          <w:sz w:val="24"/>
          <w:szCs w:val="24"/>
          <w:lang w:val="en-US" w:eastAsia="zh-CN"/>
        </w:rPr>
        <w:t>1</w:t>
      </w:r>
      <w:r>
        <w:rPr>
          <w:rFonts w:hint="eastAsia"/>
          <w:sz w:val="24"/>
          <w:szCs w:val="24"/>
          <w:lang w:val="en-US" w:eastAsia="zh-CN"/>
        </w:rPr>
        <w:t>.</w:t>
      </w:r>
      <w:r>
        <w:rPr>
          <w:rFonts w:hint="default" w:ascii="Times New Roman" w:hAnsi="Times New Roman" w:cs="Times New Roman"/>
          <w:sz w:val="24"/>
          <w:szCs w:val="24"/>
          <w:lang w:val="en-US" w:eastAsia="zh-CN"/>
        </w:rPr>
        <w:t>5</w:t>
      </w:r>
      <w:r>
        <w:rPr>
          <w:rFonts w:hint="eastAsia"/>
          <w:sz w:val="24"/>
          <w:szCs w:val="24"/>
          <w:lang w:val="en-US" w:eastAsia="zh-CN"/>
        </w:rPr>
        <w:t>算法求解步骤</w:t>
      </w:r>
    </w:p>
    <w:p w14:paraId="4D4F354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Step</w:t>
      </w:r>
      <w:r>
        <w:t xml:space="preserve"> </w:t>
      </w:r>
      <w:r>
        <w:rPr>
          <w:rFonts w:hint="default" w:ascii="Times New Roman" w:hAnsi="Times New Roman" w:cs="Times New Roman"/>
        </w:rPr>
        <w:t>1</w:t>
      </w:r>
      <w:r>
        <w:t>：数据读取与核验</w:t>
      </w:r>
    </w:p>
    <w:p w14:paraId="509C929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读取附件</w:t>
      </w:r>
      <w:r>
        <w:rPr>
          <w:rFonts w:hint="default" w:ascii="Times New Roman" w:hAnsi="Times New Roman" w:cs="Times New Roman"/>
        </w:rPr>
        <w:t>1</w:t>
      </w:r>
      <w:r>
        <w:t>中企业订货量和供应商供货量两个工作表，提取供应商编号、原材料类别和</w:t>
      </w:r>
      <w:r>
        <w:rPr>
          <w:rFonts w:hint="default" w:ascii="Times New Roman" w:hAnsi="Times New Roman" w:cs="Times New Roman"/>
        </w:rPr>
        <w:t>240</w:t>
      </w:r>
      <w:r>
        <w:t>周历史数据。按照供应商编号对两个工作表进行对齐，并检查重复编号、材料类别不一致、负数以及数据维度异常等情况。</w:t>
      </w:r>
    </w:p>
    <w:p w14:paraId="2AC5A1F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Step</w:t>
      </w:r>
      <w:r>
        <w:t xml:space="preserve"> </w:t>
      </w:r>
      <w:r>
        <w:rPr>
          <w:rFonts w:hint="default" w:ascii="Times New Roman" w:hAnsi="Times New Roman" w:cs="Times New Roman"/>
        </w:rPr>
        <w:t>2</w:t>
      </w:r>
      <w:r>
        <w:t>：进行产能当量换算</w:t>
      </w:r>
    </w:p>
    <w:p w14:paraId="056CEB2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根据供应商的原材料类别，分别采用</w:t>
      </w:r>
      <w:r>
        <w:rPr>
          <w:rFonts w:hint="default" w:ascii="Times New Roman" w:hAnsi="Times New Roman" w:cs="Times New Roman"/>
        </w:rPr>
        <w:t>0</w:t>
      </w:r>
      <w:r>
        <w:t>.</w:t>
      </w:r>
      <w:r>
        <w:rPr>
          <w:rFonts w:hint="default" w:ascii="Times New Roman" w:hAnsi="Times New Roman" w:cs="Times New Roman"/>
        </w:rPr>
        <w:t>60</w:t>
      </w:r>
      <w:r>
        <w:t>、</w:t>
      </w:r>
      <w:r>
        <w:rPr>
          <w:rFonts w:hint="default" w:ascii="Times New Roman" w:hAnsi="Times New Roman" w:cs="Times New Roman"/>
        </w:rPr>
        <w:t>0</w:t>
      </w:r>
      <w:r>
        <w:t>.</w:t>
      </w:r>
      <w:r>
        <w:rPr>
          <w:rFonts w:hint="default" w:ascii="Times New Roman" w:hAnsi="Times New Roman" w:cs="Times New Roman"/>
        </w:rPr>
        <w:t>66</w:t>
      </w:r>
      <w:r>
        <w:t>和</w:t>
      </w:r>
      <w:r>
        <w:rPr>
          <w:rFonts w:hint="default" w:ascii="Times New Roman" w:hAnsi="Times New Roman" w:cs="Times New Roman"/>
        </w:rPr>
        <w:t>0</w:t>
      </w:r>
      <w:r>
        <w:t>.</w:t>
      </w:r>
      <w:r>
        <w:rPr>
          <w:rFonts w:hint="default" w:ascii="Times New Roman" w:hAnsi="Times New Roman" w:cs="Times New Roman"/>
        </w:rPr>
        <w:t>72</w:t>
      </w:r>
      <w:r>
        <w:t>作为单位产品消耗系数，将每周实际供货量换算为能够支持的产品产量。</w:t>
      </w:r>
    </w:p>
    <w:p w14:paraId="60C58CA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Step</w:t>
      </w:r>
      <w:r>
        <w:t xml:space="preserve"> </w:t>
      </w:r>
      <w:r>
        <w:rPr>
          <w:rFonts w:hint="default" w:ascii="Times New Roman" w:hAnsi="Times New Roman" w:cs="Times New Roman"/>
        </w:rPr>
        <w:t>3</w:t>
      </w:r>
      <w:r>
        <w:t>：构造六项评价指标</w:t>
      </w:r>
    </w:p>
    <w:p w14:paraId="5A948B3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分别计算有效供货周平均产能贡献量、累计供货率、订货完成率、供货稳定性标准差、供货周覆盖率和年度供货覆盖率。对有效供货周平均产能贡献量进行</w:t>
      </w:r>
      <w:r>
        <w:rPr>
          <w:rFonts w:ascii="Times New Roman" w:hAnsi="Times New Roman"/>
        </w:rPr>
        <w:t>ln</w:t>
      </w:r>
      <w:r>
        <w:t>(</w:t>
      </w:r>
      <w:r>
        <w:rPr>
          <w:rFonts w:hint="default" w:ascii="Times New Roman" w:hAnsi="Times New Roman" w:cs="Times New Roman"/>
        </w:rPr>
        <w:t>1</w:t>
      </w:r>
      <w:r>
        <w:t>+</w:t>
      </w:r>
      <w:r>
        <w:rPr>
          <w:rFonts w:ascii="Times New Roman" w:hAnsi="Times New Roman"/>
        </w:rPr>
        <w:t>x</w:t>
      </w:r>
      <w:r>
        <w:t>)变换，以降低极端值的影响。</w:t>
      </w:r>
    </w:p>
    <w:p w14:paraId="08C31CF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Step</w:t>
      </w:r>
      <w:r>
        <w:t xml:space="preserve"> </w:t>
      </w:r>
      <w:r>
        <w:rPr>
          <w:rFonts w:hint="default" w:ascii="Times New Roman" w:hAnsi="Times New Roman" w:cs="Times New Roman"/>
        </w:rPr>
        <w:t>4</w:t>
      </w:r>
      <w:r>
        <w:t>：指标正向化与标准化</w:t>
      </w:r>
    </w:p>
    <w:p w14:paraId="05324F2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对五项正向指标采用正向极差标准化，对供货稳定性标准差采用负向极差标准化，使所有指标均位于</w:t>
      </w:r>
      <w:r>
        <w:rPr>
          <w:rFonts w:hint="default" w:ascii="Times New Roman" w:hAnsi="Times New Roman" w:cs="Times New Roman"/>
        </w:rPr>
        <w:t>0</w:t>
      </w:r>
      <w:r>
        <w:t>和</w:t>
      </w:r>
      <w:r>
        <w:rPr>
          <w:rFonts w:hint="default" w:ascii="Times New Roman" w:hAnsi="Times New Roman" w:cs="Times New Roman"/>
        </w:rPr>
        <w:t>1</w:t>
      </w:r>
      <w:r>
        <w:t>之间，且数值越大表示供应商表现越好。</w:t>
      </w:r>
    </w:p>
    <w:p w14:paraId="2EAC0B1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Step</w:t>
      </w:r>
      <w:r>
        <w:t xml:space="preserve"> </w:t>
      </w:r>
      <w:r>
        <w:rPr>
          <w:rFonts w:hint="default" w:ascii="Times New Roman" w:hAnsi="Times New Roman" w:cs="Times New Roman"/>
          <w:lang w:val="en-US" w:eastAsia="zh-CN"/>
        </w:rPr>
        <w:t>5</w:t>
      </w:r>
      <w:r>
        <w:t>：计算</w:t>
      </w:r>
      <w:r>
        <w:rPr>
          <w:rFonts w:ascii="Times New Roman" w:hAnsi="Times New Roman"/>
        </w:rPr>
        <w:t>CRITIC</w:t>
      </w:r>
      <w:r>
        <w:t>客观权重</w:t>
      </w:r>
    </w:p>
    <w:p w14:paraId="3C5ADED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计算各项指标的标准差、指标间相关系数、冲突性和信息量，再对信息量进行归一化，得到六项指标的客观权重。</w:t>
      </w:r>
    </w:p>
    <w:p w14:paraId="7861C73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Step</w:t>
      </w:r>
      <w:r>
        <w:t xml:space="preserve"> </w:t>
      </w:r>
      <w:r>
        <w:rPr>
          <w:rFonts w:hint="default" w:ascii="Times New Roman" w:hAnsi="Times New Roman" w:cs="Times New Roman"/>
          <w:lang w:val="en-US" w:eastAsia="zh-CN"/>
        </w:rPr>
        <w:t>6</w:t>
      </w:r>
      <w:r>
        <w:t>：求解</w:t>
      </w:r>
      <w:r>
        <w:rPr>
          <w:rFonts w:ascii="Times New Roman" w:hAnsi="Times New Roman"/>
        </w:rPr>
        <w:t>TOPSIS</w:t>
      </w:r>
      <w:r>
        <w:t>综合评价模型</w:t>
      </w:r>
    </w:p>
    <w:p w14:paraId="4C33EA7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构造加权标准化矩阵，确定正理想解和负理想解，计算每家供应商与两类理想解之间的欧氏距离，并得到综合重要度。</w:t>
      </w:r>
    </w:p>
    <w:p w14:paraId="6C6AC62B">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rPr>
          <w:rFonts w:ascii="Times New Roman" w:hAnsi="Times New Roman"/>
        </w:rPr>
        <w:t>Step</w:t>
      </w:r>
      <w:r>
        <w:t xml:space="preserve"> </w:t>
      </w:r>
      <w:r>
        <w:rPr>
          <w:rFonts w:hint="default" w:ascii="Times New Roman" w:hAnsi="Times New Roman" w:cs="Times New Roman"/>
          <w:lang w:val="en-US" w:eastAsia="zh-CN"/>
        </w:rPr>
        <w:t>7</w:t>
      </w:r>
      <w:r>
        <w:t>：供应商排序与结果输出</w:t>
      </w:r>
    </w:p>
    <w:p w14:paraId="58761995">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按照综合重要度从大到小对</w:t>
      </w:r>
      <w:r>
        <w:rPr>
          <w:rFonts w:hint="default" w:ascii="Times New Roman" w:hAnsi="Times New Roman" w:cs="Times New Roman"/>
        </w:rPr>
        <w:t>402</w:t>
      </w:r>
      <w:r>
        <w:t>家供应商进行排序，选取排名前</w:t>
      </w:r>
      <w:r>
        <w:rPr>
          <w:rFonts w:hint="default" w:ascii="Times New Roman" w:hAnsi="Times New Roman" w:cs="Times New Roman"/>
        </w:rPr>
        <w:t>50</w:t>
      </w:r>
      <w:r>
        <w:t>的供应商，并输出</w:t>
      </w:r>
      <w:r>
        <w:rPr>
          <w:rFonts w:ascii="Times New Roman" w:hAnsi="Times New Roman"/>
        </w:rPr>
        <w:t>CRITIC</w:t>
      </w:r>
      <w:r>
        <w:t>权重、全部供应商综合得分、前</w:t>
      </w:r>
      <w:r>
        <w:rPr>
          <w:rFonts w:hint="default" w:ascii="Times New Roman" w:hAnsi="Times New Roman" w:cs="Times New Roman"/>
        </w:rPr>
        <w:t>50</w:t>
      </w:r>
      <w:r>
        <w:t>家供应商</w:t>
      </w:r>
      <w:r>
        <w:rPr>
          <w:rFonts w:hint="eastAsia"/>
          <w:lang w:val="en-US" w:eastAsia="zh-CN"/>
        </w:rPr>
        <w:t>的</w:t>
      </w:r>
      <w:r>
        <w:t>名单和相关图像。</w:t>
      </w:r>
    </w:p>
    <w:p w14:paraId="4011AD2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default" w:ascii="Times New Roman" w:hAnsi="Times New Roman" w:cs="Times New Roman"/>
        </w:rPr>
        <w:t>5</w:t>
      </w:r>
      <w:r>
        <w:t>.</w:t>
      </w:r>
      <w:r>
        <w:rPr>
          <w:rFonts w:hint="default" w:ascii="Times New Roman" w:hAnsi="Times New Roman" w:cs="Times New Roman"/>
        </w:rPr>
        <w:t>1</w:t>
      </w:r>
      <w:r>
        <w:t>.</w:t>
      </w:r>
      <w:r>
        <w:rPr>
          <w:rFonts w:hint="default" w:ascii="Times New Roman" w:hAnsi="Times New Roman" w:cs="Times New Roman"/>
          <w:lang w:val="en-US" w:eastAsia="zh-CN"/>
        </w:rPr>
        <w:t>6</w:t>
      </w:r>
      <w:r>
        <w:t xml:space="preserve"> 模型求解结果分析</w:t>
      </w:r>
    </w:p>
    <w:p w14:paraId="0DD47453">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eastAsia"/>
          <w:lang w:val="en-US" w:eastAsia="zh-CN"/>
        </w:rPr>
        <w:t>①：</w:t>
      </w:r>
      <w:r>
        <w:t>数据统计与模型核验</w:t>
      </w:r>
    </w:p>
    <w:p w14:paraId="463FC50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default" w:ascii="Times New Roman" w:hAnsi="Times New Roman" w:cs="Times New Roman"/>
        </w:rPr>
        <w:t>MATLAB</w:t>
      </w:r>
      <w:r>
        <w:t>读取结果表明，附件</w:t>
      </w:r>
      <w:r>
        <w:rPr>
          <w:rFonts w:hint="default" w:ascii="Times New Roman" w:hAnsi="Times New Roman" w:cs="Times New Roman"/>
        </w:rPr>
        <w:t>1</w:t>
      </w:r>
      <w:r>
        <w:t>共有</w:t>
      </w:r>
      <w:r>
        <w:rPr>
          <w:rFonts w:hint="default" w:ascii="Times New Roman" w:hAnsi="Times New Roman" w:cs="Times New Roman"/>
        </w:rPr>
        <w:t>402</w:t>
      </w:r>
      <w:r>
        <w:t>家供应商和</w:t>
      </w:r>
      <w:r>
        <w:rPr>
          <w:rFonts w:hint="default" w:ascii="Times New Roman" w:hAnsi="Times New Roman" w:cs="Times New Roman"/>
        </w:rPr>
        <w:t>240</w:t>
      </w:r>
      <w:r>
        <w:t>周历史数据。其中，</w:t>
      </w:r>
      <w:r>
        <w:rPr>
          <w:rFonts w:ascii="Times New Roman" w:hAnsi="Times New Roman"/>
        </w:rPr>
        <w:t>A</w:t>
      </w:r>
      <w:r>
        <w:t>类供应商</w:t>
      </w:r>
      <w:r>
        <w:rPr>
          <w:rFonts w:hint="default" w:ascii="Times New Roman" w:hAnsi="Times New Roman" w:cs="Times New Roman"/>
        </w:rPr>
        <w:t>146</w:t>
      </w:r>
      <w:r>
        <w:t>家，</w:t>
      </w:r>
      <w:r>
        <w:rPr>
          <w:rFonts w:ascii="Times New Roman" w:hAnsi="Times New Roman"/>
        </w:rPr>
        <w:t>B</w:t>
      </w:r>
      <w:r>
        <w:t>类供应商</w:t>
      </w:r>
      <w:r>
        <w:rPr>
          <w:rFonts w:hint="default" w:ascii="Times New Roman" w:hAnsi="Times New Roman" w:cs="Times New Roman"/>
        </w:rPr>
        <w:t>134</w:t>
      </w:r>
      <w:r>
        <w:t>家，</w:t>
      </w:r>
      <w:r>
        <w:rPr>
          <w:rFonts w:ascii="Times New Roman" w:hAnsi="Times New Roman"/>
        </w:rPr>
        <w:t>C</w:t>
      </w:r>
      <w:r>
        <w:t>类供应商</w:t>
      </w:r>
      <w:r>
        <w:rPr>
          <w:rFonts w:hint="default" w:ascii="Times New Roman" w:hAnsi="Times New Roman" w:cs="Times New Roman"/>
        </w:rPr>
        <w:t>122</w:t>
      </w:r>
      <w:r>
        <w:t>家。</w:t>
      </w:r>
    </w:p>
    <w:p w14:paraId="28E0EF62">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企业累计订货量为：</w:t>
      </w:r>
      <w:r>
        <w:rPr>
          <w:rFonts w:hint="default" w:ascii="Times New Roman" w:hAnsi="Times New Roman" w:cs="Times New Roman"/>
        </w:rPr>
        <w:t>5829423</w:t>
      </w:r>
      <w:r>
        <w:t xml:space="preserve"> </w:t>
      </w:r>
      <w:r>
        <w:rPr>
          <w:rFonts w:ascii="Times New Roman" w:hAnsi="Times New Roman"/>
        </w:rPr>
        <w:t>m</w:t>
      </w:r>
      <w:r>
        <w:t>³</w:t>
      </w:r>
      <w:r>
        <w:rPr>
          <w:rFonts w:hint="eastAsia"/>
          <w:lang w:val="en-US" w:eastAsia="zh-CN"/>
        </w:rPr>
        <w:t xml:space="preserve">  </w:t>
      </w:r>
      <w:r>
        <w:t>供应商累计实际供货量为：</w:t>
      </w:r>
      <w:r>
        <w:rPr>
          <w:rFonts w:hint="default" w:ascii="Times New Roman" w:hAnsi="Times New Roman" w:cs="Times New Roman"/>
        </w:rPr>
        <w:t>4400006</w:t>
      </w:r>
      <w:r>
        <w:t xml:space="preserve"> </w:t>
      </w:r>
      <w:r>
        <w:rPr>
          <w:rFonts w:ascii="Times New Roman" w:hAnsi="Times New Roman"/>
        </w:rPr>
        <w:t>m</w:t>
      </w:r>
      <w:r>
        <w:t>³</w:t>
      </w:r>
    </w:p>
    <w:p w14:paraId="73EB7E6F">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标准化矩阵的最小值为</w:t>
      </w:r>
      <w:r>
        <w:rPr>
          <w:rFonts w:hint="default" w:ascii="Times New Roman" w:hAnsi="Times New Roman" w:cs="Times New Roman"/>
        </w:rPr>
        <w:t>0</w:t>
      </w:r>
      <w:r>
        <w:t>，最大值为</w:t>
      </w:r>
      <w:r>
        <w:rPr>
          <w:rFonts w:hint="default" w:ascii="Times New Roman" w:hAnsi="Times New Roman" w:cs="Times New Roman"/>
        </w:rPr>
        <w:t>1</w:t>
      </w:r>
      <w:r>
        <w:t>，</w:t>
      </w:r>
      <w:r>
        <w:rPr>
          <w:rFonts w:ascii="Times New Roman" w:hAnsi="Times New Roman"/>
        </w:rPr>
        <w:t>CRITIC</w:t>
      </w:r>
      <w:r>
        <w:t>权重之和为</w:t>
      </w:r>
      <w:r>
        <w:rPr>
          <w:rFonts w:hint="default" w:ascii="Times New Roman" w:hAnsi="Times New Roman" w:cs="Times New Roman"/>
        </w:rPr>
        <w:t>1</w:t>
      </w:r>
      <w:r>
        <w:t>，说明指标标准化和权重计算过程正确。六项指标的最大绝对相关系数为</w:t>
      </w:r>
      <w:r>
        <w:rPr>
          <w:rFonts w:hint="default" w:ascii="Times New Roman" w:hAnsi="Times New Roman" w:cs="Times New Roman"/>
        </w:rPr>
        <w:t>0</w:t>
      </w:r>
      <w:r>
        <w:t>.</w:t>
      </w:r>
      <w:r>
        <w:rPr>
          <w:rFonts w:hint="default" w:ascii="Times New Roman" w:hAnsi="Times New Roman" w:cs="Times New Roman"/>
        </w:rPr>
        <w:t>75419</w:t>
      </w:r>
      <w:r>
        <w:t>，未发现绝对相关系数达到</w:t>
      </w:r>
      <w:r>
        <w:rPr>
          <w:rFonts w:hint="default" w:ascii="Times New Roman" w:hAnsi="Times New Roman" w:cs="Times New Roman"/>
        </w:rPr>
        <w:t>0</w:t>
      </w:r>
      <w:r>
        <w:t>.</w:t>
      </w:r>
      <w:r>
        <w:rPr>
          <w:rFonts w:hint="default" w:ascii="Times New Roman" w:hAnsi="Times New Roman" w:cs="Times New Roman"/>
        </w:rPr>
        <w:t>80</w:t>
      </w:r>
      <w:r>
        <w:t>的指标对，说明指标体系不存在严重的信息重复。</w:t>
      </w:r>
    </w:p>
    <w:p w14:paraId="66263ADA">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eastAsia"/>
          <w:lang w:val="en-US" w:eastAsia="zh-CN"/>
        </w:rPr>
        <w:t>②：</w:t>
      </w:r>
      <w:r>
        <w:rPr>
          <w:rFonts w:ascii="Times New Roman" w:hAnsi="Times New Roman"/>
        </w:rPr>
        <w:t>CRITIC</w:t>
      </w:r>
      <w:r>
        <w:t>权重结果分析</w:t>
      </w:r>
    </w:p>
    <w:p w14:paraId="7B033279">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ind w:firstLine="420" w:firstLineChars="0"/>
        <w:textAlignment w:val="auto"/>
      </w:pPr>
      <w:r>
        <w:rPr>
          <w:rFonts w:ascii="Times New Roman" w:hAnsi="Times New Roman"/>
        </w:rPr>
        <w:t>CRITIC</w:t>
      </w:r>
      <w:r>
        <w:t>法计算得到的六项指标权重如表所示。</w:t>
      </w:r>
    </w:p>
    <w:tbl>
      <w:tblPr>
        <w:tblStyle w:val="7"/>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0" w:type="dxa"/>
          <w:left w:w="0" w:type="dxa"/>
          <w:bottom w:w="17" w:type="dxa"/>
          <w:right w:w="0" w:type="dxa"/>
        </w:tblCellMar>
      </w:tblPr>
      <w:tblGrid>
        <w:gridCol w:w="2885"/>
        <w:gridCol w:w="1419"/>
        <w:gridCol w:w="969"/>
      </w:tblGrid>
      <w:tr w14:paraId="14AF4DD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0" w:type="dxa"/>
            <w:bottom w:w="17" w:type="dxa"/>
            <w:right w:w="0" w:type="dxa"/>
          </w:tblCellMar>
        </w:tblPrEx>
        <w:trPr>
          <w:trHeight w:val="90" w:hRule="atLeast"/>
          <w:tblHeader/>
          <w:jc w:val="center"/>
        </w:trPr>
        <w:tc>
          <w:tcPr>
            <w:tcW w:w="0" w:type="auto"/>
            <w:tcBorders>
              <w:bottom w:val="single" w:color="auto" w:sz="12" w:space="0"/>
            </w:tcBorders>
            <w:shd w:val="clear" w:color="auto" w:fill="auto"/>
            <w:vAlign w:val="center"/>
          </w:tcPr>
          <w:p w14:paraId="5BDE30D0">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tcBorders>
              <w:bottom w:val="single" w:color="auto" w:sz="12" w:space="0"/>
            </w:tcBorders>
            <w:shd w:val="clear" w:color="auto" w:fill="auto"/>
            <w:vAlign w:val="center"/>
          </w:tcPr>
          <w:p w14:paraId="3BC89253">
            <w:pPr>
              <w:keepNext w:val="0"/>
              <w:keepLines w:val="0"/>
              <w:widowControl/>
              <w:suppressLineNumbers w:val="0"/>
              <w:jc w:val="center"/>
              <w:rPr>
                <w:b/>
                <w:bCs/>
              </w:rPr>
            </w:pPr>
            <w:r>
              <w:rPr>
                <w:rFonts w:ascii="Times New Roman" w:hAnsi="Times New Roman" w:eastAsia="宋体" w:cs="宋体"/>
                <w:b/>
                <w:bCs/>
                <w:kern w:val="0"/>
                <w:sz w:val="24"/>
                <w:szCs w:val="24"/>
                <w:lang w:val="en-US" w:eastAsia="zh-CN" w:bidi="ar"/>
              </w:rPr>
              <w:t>CRITIC</w:t>
            </w:r>
            <w:r>
              <w:rPr>
                <w:rFonts w:ascii="宋体" w:hAnsi="宋体" w:eastAsia="宋体" w:cs="宋体"/>
                <w:b/>
                <w:bCs/>
                <w:kern w:val="0"/>
                <w:sz w:val="24"/>
                <w:szCs w:val="24"/>
                <w:lang w:val="en-US" w:eastAsia="zh-CN" w:bidi="ar"/>
              </w:rPr>
              <w:t>权重</w:t>
            </w:r>
          </w:p>
        </w:tc>
        <w:tc>
          <w:tcPr>
            <w:tcW w:w="0" w:type="auto"/>
            <w:tcBorders>
              <w:bottom w:val="single" w:color="auto" w:sz="12" w:space="0"/>
            </w:tcBorders>
            <w:shd w:val="clear" w:color="auto" w:fill="auto"/>
            <w:vAlign w:val="center"/>
          </w:tcPr>
          <w:p w14:paraId="7D3E815B">
            <w:pPr>
              <w:keepNext w:val="0"/>
              <w:keepLines w:val="0"/>
              <w:widowControl/>
              <w:suppressLineNumbers w:val="0"/>
              <w:jc w:val="center"/>
              <w:rPr>
                <w:b/>
                <w:bCs/>
              </w:rPr>
            </w:pPr>
            <w:r>
              <w:rPr>
                <w:rFonts w:ascii="宋体" w:hAnsi="宋体" w:eastAsia="宋体" w:cs="宋体"/>
                <w:b/>
                <w:bCs/>
                <w:kern w:val="0"/>
                <w:sz w:val="24"/>
                <w:szCs w:val="24"/>
                <w:lang w:val="en-US" w:eastAsia="zh-CN" w:bidi="ar"/>
              </w:rPr>
              <w:t>权重排名</w:t>
            </w:r>
          </w:p>
        </w:tc>
      </w:tr>
      <w:tr w14:paraId="12108A94">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0" w:type="dxa"/>
            <w:bottom w:w="17" w:type="dxa"/>
            <w:right w:w="0" w:type="dxa"/>
          </w:tblCellMar>
        </w:tblPrEx>
        <w:trPr>
          <w:jc w:val="center"/>
        </w:trPr>
        <w:tc>
          <w:tcPr>
            <w:tcW w:w="0" w:type="auto"/>
            <w:tcBorders>
              <w:top w:val="single" w:color="auto" w:sz="12" w:space="0"/>
              <w:tl2br w:val="nil"/>
              <w:tr2bl w:val="nil"/>
            </w:tcBorders>
            <w:shd w:val="clear" w:color="auto" w:fill="auto"/>
            <w:vAlign w:val="center"/>
          </w:tcPr>
          <w:p w14:paraId="490B75DA">
            <w:pPr>
              <w:keepNext w:val="0"/>
              <w:keepLines w:val="0"/>
              <w:widowControl/>
              <w:suppressLineNumbers w:val="0"/>
              <w:jc w:val="center"/>
            </w:pPr>
            <w:r>
              <w:rPr>
                <w:rFonts w:ascii="宋体" w:hAnsi="宋体" w:eastAsia="宋体" w:cs="宋体"/>
                <w:kern w:val="0"/>
                <w:sz w:val="24"/>
                <w:szCs w:val="24"/>
                <w:lang w:val="en-US" w:eastAsia="zh-CN" w:bidi="ar"/>
              </w:rPr>
              <w:t>累计供货率</w:t>
            </w:r>
          </w:p>
        </w:tc>
        <w:tc>
          <w:tcPr>
            <w:tcW w:w="0" w:type="auto"/>
            <w:tcBorders>
              <w:top w:val="single" w:color="auto" w:sz="12" w:space="0"/>
              <w:tl2br w:val="nil"/>
              <w:tr2bl w:val="nil"/>
            </w:tcBorders>
            <w:shd w:val="clear" w:color="auto" w:fill="auto"/>
            <w:vAlign w:val="center"/>
          </w:tcPr>
          <w:p w14:paraId="4197AEE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22860</w:t>
            </w:r>
          </w:p>
        </w:tc>
        <w:tc>
          <w:tcPr>
            <w:tcW w:w="0" w:type="auto"/>
            <w:tcBorders>
              <w:top w:val="single" w:color="auto" w:sz="12" w:space="0"/>
              <w:tl2br w:val="nil"/>
              <w:tr2bl w:val="nil"/>
            </w:tcBorders>
            <w:shd w:val="clear" w:color="auto" w:fill="auto"/>
            <w:vAlign w:val="center"/>
          </w:tcPr>
          <w:p w14:paraId="12D2F33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p>
        </w:tc>
      </w:tr>
      <w:tr w14:paraId="7DB1C112">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0" w:type="dxa"/>
            <w:bottom w:w="17" w:type="dxa"/>
            <w:right w:w="0" w:type="dxa"/>
          </w:tblCellMar>
        </w:tblPrEx>
        <w:trPr>
          <w:jc w:val="center"/>
        </w:trPr>
        <w:tc>
          <w:tcPr>
            <w:tcW w:w="0" w:type="auto"/>
            <w:tcBorders>
              <w:tl2br w:val="nil"/>
              <w:tr2bl w:val="nil"/>
            </w:tcBorders>
            <w:shd w:val="clear" w:color="auto" w:fill="auto"/>
            <w:vAlign w:val="center"/>
          </w:tcPr>
          <w:p w14:paraId="27018735">
            <w:pPr>
              <w:keepNext w:val="0"/>
              <w:keepLines w:val="0"/>
              <w:widowControl/>
              <w:suppressLineNumbers w:val="0"/>
              <w:jc w:val="center"/>
            </w:pPr>
            <w:r>
              <w:rPr>
                <w:rFonts w:ascii="宋体" w:hAnsi="宋体" w:eastAsia="宋体" w:cs="宋体"/>
                <w:kern w:val="0"/>
                <w:sz w:val="24"/>
                <w:szCs w:val="24"/>
                <w:lang w:val="en-US" w:eastAsia="zh-CN" w:bidi="ar"/>
              </w:rPr>
              <w:t>年度供货覆盖率</w:t>
            </w:r>
          </w:p>
        </w:tc>
        <w:tc>
          <w:tcPr>
            <w:tcW w:w="0" w:type="auto"/>
            <w:tcBorders>
              <w:tl2br w:val="nil"/>
              <w:tr2bl w:val="nil"/>
            </w:tcBorders>
            <w:shd w:val="clear" w:color="auto" w:fill="auto"/>
            <w:vAlign w:val="center"/>
          </w:tcPr>
          <w:p w14:paraId="6AEDFF8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18636</w:t>
            </w:r>
          </w:p>
        </w:tc>
        <w:tc>
          <w:tcPr>
            <w:tcW w:w="0" w:type="auto"/>
            <w:tcBorders>
              <w:tl2br w:val="nil"/>
              <w:tr2bl w:val="nil"/>
            </w:tcBorders>
            <w:shd w:val="clear" w:color="auto" w:fill="auto"/>
            <w:vAlign w:val="center"/>
          </w:tcPr>
          <w:p w14:paraId="70B5045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w:t>
            </w:r>
          </w:p>
        </w:tc>
      </w:tr>
      <w:tr w14:paraId="3BA81BD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0" w:type="dxa"/>
            <w:bottom w:w="17" w:type="dxa"/>
            <w:right w:w="0" w:type="dxa"/>
          </w:tblCellMar>
        </w:tblPrEx>
        <w:trPr>
          <w:trHeight w:val="406" w:hRule="atLeast"/>
          <w:jc w:val="center"/>
        </w:trPr>
        <w:tc>
          <w:tcPr>
            <w:tcW w:w="0" w:type="auto"/>
            <w:tcBorders>
              <w:tl2br w:val="nil"/>
              <w:tr2bl w:val="nil"/>
            </w:tcBorders>
            <w:shd w:val="clear" w:color="auto" w:fill="auto"/>
            <w:vAlign w:val="center"/>
          </w:tcPr>
          <w:p w14:paraId="21462036">
            <w:pPr>
              <w:keepNext w:val="0"/>
              <w:keepLines w:val="0"/>
              <w:widowControl/>
              <w:suppressLineNumbers w:val="0"/>
              <w:jc w:val="center"/>
            </w:pPr>
            <w:r>
              <w:rPr>
                <w:rFonts w:ascii="宋体" w:hAnsi="宋体" w:eastAsia="宋体" w:cs="宋体"/>
                <w:kern w:val="0"/>
                <w:sz w:val="24"/>
                <w:szCs w:val="24"/>
                <w:lang w:val="en-US" w:eastAsia="zh-CN" w:bidi="ar"/>
              </w:rPr>
              <w:t>订货完成率</w:t>
            </w:r>
          </w:p>
        </w:tc>
        <w:tc>
          <w:tcPr>
            <w:tcW w:w="0" w:type="auto"/>
            <w:tcBorders>
              <w:tl2br w:val="nil"/>
              <w:tr2bl w:val="nil"/>
            </w:tcBorders>
            <w:shd w:val="clear" w:color="auto" w:fill="auto"/>
            <w:vAlign w:val="center"/>
          </w:tcPr>
          <w:p w14:paraId="479BBE7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16020</w:t>
            </w:r>
          </w:p>
        </w:tc>
        <w:tc>
          <w:tcPr>
            <w:tcW w:w="0" w:type="auto"/>
            <w:tcBorders>
              <w:tl2br w:val="nil"/>
              <w:tr2bl w:val="nil"/>
            </w:tcBorders>
            <w:shd w:val="clear" w:color="auto" w:fill="auto"/>
            <w:vAlign w:val="center"/>
          </w:tcPr>
          <w:p w14:paraId="24BBCDF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w:t>
            </w:r>
          </w:p>
        </w:tc>
      </w:tr>
      <w:tr w14:paraId="099EDF7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0" w:type="dxa"/>
            <w:bottom w:w="17" w:type="dxa"/>
            <w:right w:w="0" w:type="dxa"/>
          </w:tblCellMar>
        </w:tblPrEx>
        <w:trPr>
          <w:jc w:val="center"/>
        </w:trPr>
        <w:tc>
          <w:tcPr>
            <w:tcW w:w="0" w:type="auto"/>
            <w:tcBorders>
              <w:tl2br w:val="nil"/>
              <w:tr2bl w:val="nil"/>
            </w:tcBorders>
            <w:shd w:val="clear" w:color="auto" w:fill="auto"/>
            <w:vAlign w:val="center"/>
          </w:tcPr>
          <w:p w14:paraId="474E3D9B">
            <w:pPr>
              <w:keepNext w:val="0"/>
              <w:keepLines w:val="0"/>
              <w:widowControl/>
              <w:suppressLineNumbers w:val="0"/>
              <w:jc w:val="center"/>
            </w:pPr>
            <w:r>
              <w:rPr>
                <w:rFonts w:ascii="宋体" w:hAnsi="宋体" w:eastAsia="宋体" w:cs="宋体"/>
                <w:kern w:val="0"/>
                <w:sz w:val="24"/>
                <w:szCs w:val="24"/>
                <w:lang w:val="en-US" w:eastAsia="zh-CN" w:bidi="ar"/>
              </w:rPr>
              <w:t>供货周覆盖率</w:t>
            </w:r>
          </w:p>
        </w:tc>
        <w:tc>
          <w:tcPr>
            <w:tcW w:w="0" w:type="auto"/>
            <w:tcBorders>
              <w:tl2br w:val="nil"/>
              <w:tr2bl w:val="nil"/>
            </w:tcBorders>
            <w:shd w:val="clear" w:color="auto" w:fill="auto"/>
            <w:vAlign w:val="center"/>
          </w:tcPr>
          <w:p w14:paraId="20092AA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14349</w:t>
            </w:r>
          </w:p>
        </w:tc>
        <w:tc>
          <w:tcPr>
            <w:tcW w:w="0" w:type="auto"/>
            <w:tcBorders>
              <w:tl2br w:val="nil"/>
              <w:tr2bl w:val="nil"/>
            </w:tcBorders>
            <w:shd w:val="clear" w:color="auto" w:fill="auto"/>
            <w:vAlign w:val="center"/>
          </w:tcPr>
          <w:p w14:paraId="033C4A07">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w:t>
            </w:r>
          </w:p>
        </w:tc>
      </w:tr>
      <w:tr w14:paraId="55D533D8">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0" w:type="dxa"/>
            <w:bottom w:w="17" w:type="dxa"/>
            <w:right w:w="0" w:type="dxa"/>
          </w:tblCellMar>
        </w:tblPrEx>
        <w:trPr>
          <w:jc w:val="center"/>
        </w:trPr>
        <w:tc>
          <w:tcPr>
            <w:tcW w:w="0" w:type="auto"/>
            <w:tcBorders>
              <w:tl2br w:val="nil"/>
              <w:tr2bl w:val="nil"/>
            </w:tcBorders>
            <w:shd w:val="clear" w:color="auto" w:fill="auto"/>
            <w:vAlign w:val="center"/>
          </w:tcPr>
          <w:p w14:paraId="159B8429">
            <w:pPr>
              <w:keepNext w:val="0"/>
              <w:keepLines w:val="0"/>
              <w:widowControl/>
              <w:suppressLineNumbers w:val="0"/>
              <w:jc w:val="center"/>
            </w:pPr>
            <w:r>
              <w:rPr>
                <w:rFonts w:ascii="宋体" w:hAnsi="宋体" w:eastAsia="宋体" w:cs="宋体"/>
                <w:kern w:val="0"/>
                <w:sz w:val="24"/>
                <w:szCs w:val="24"/>
                <w:lang w:val="en-US" w:eastAsia="zh-CN" w:bidi="ar"/>
              </w:rPr>
              <w:t>供货稳定性标准差</w:t>
            </w:r>
          </w:p>
        </w:tc>
        <w:tc>
          <w:tcPr>
            <w:tcW w:w="0" w:type="auto"/>
            <w:tcBorders>
              <w:tl2br w:val="nil"/>
              <w:tr2bl w:val="nil"/>
            </w:tcBorders>
            <w:shd w:val="clear" w:color="auto" w:fill="auto"/>
            <w:vAlign w:val="center"/>
          </w:tcPr>
          <w:p w14:paraId="42667E7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14157</w:t>
            </w:r>
          </w:p>
        </w:tc>
        <w:tc>
          <w:tcPr>
            <w:tcW w:w="0" w:type="auto"/>
            <w:tcBorders>
              <w:tl2br w:val="nil"/>
              <w:tr2bl w:val="nil"/>
            </w:tcBorders>
            <w:shd w:val="clear" w:color="auto" w:fill="auto"/>
            <w:vAlign w:val="center"/>
          </w:tcPr>
          <w:p w14:paraId="400665DA">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5</w:t>
            </w:r>
          </w:p>
        </w:tc>
      </w:tr>
      <w:tr w14:paraId="7674DE0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0" w:type="dxa"/>
            <w:bottom w:w="17" w:type="dxa"/>
            <w:right w:w="0" w:type="dxa"/>
          </w:tblCellMar>
        </w:tblPrEx>
        <w:trPr>
          <w:jc w:val="center"/>
        </w:trPr>
        <w:tc>
          <w:tcPr>
            <w:tcW w:w="0" w:type="auto"/>
            <w:tcBorders>
              <w:tl2br w:val="nil"/>
              <w:tr2bl w:val="nil"/>
            </w:tcBorders>
            <w:shd w:val="clear" w:color="auto" w:fill="auto"/>
            <w:vAlign w:val="center"/>
          </w:tcPr>
          <w:p w14:paraId="7288C455">
            <w:pPr>
              <w:keepNext w:val="0"/>
              <w:keepLines w:val="0"/>
              <w:widowControl/>
              <w:suppressLineNumbers w:val="0"/>
              <w:jc w:val="center"/>
            </w:pPr>
            <w:r>
              <w:rPr>
                <w:rFonts w:ascii="宋体" w:hAnsi="宋体" w:eastAsia="宋体" w:cs="宋体"/>
                <w:kern w:val="0"/>
                <w:sz w:val="24"/>
                <w:szCs w:val="24"/>
                <w:lang w:val="en-US" w:eastAsia="zh-CN" w:bidi="ar"/>
              </w:rPr>
              <w:t>有效供货周平均产能贡献量</w:t>
            </w:r>
          </w:p>
        </w:tc>
        <w:tc>
          <w:tcPr>
            <w:tcW w:w="0" w:type="auto"/>
            <w:tcBorders>
              <w:tl2br w:val="nil"/>
              <w:tr2bl w:val="nil"/>
            </w:tcBorders>
            <w:shd w:val="clear" w:color="auto" w:fill="auto"/>
            <w:vAlign w:val="center"/>
          </w:tcPr>
          <w:p w14:paraId="723C893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13978</w:t>
            </w:r>
          </w:p>
        </w:tc>
        <w:tc>
          <w:tcPr>
            <w:tcW w:w="0" w:type="auto"/>
            <w:tcBorders>
              <w:tl2br w:val="nil"/>
              <w:tr2bl w:val="nil"/>
            </w:tcBorders>
            <w:shd w:val="clear" w:color="auto" w:fill="auto"/>
            <w:vAlign w:val="center"/>
          </w:tcPr>
          <w:p w14:paraId="78E663A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6</w:t>
            </w:r>
          </w:p>
        </w:tc>
      </w:tr>
    </w:tbl>
    <w:p w14:paraId="759D2395">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ind w:firstLine="420" w:firstLineChars="0"/>
        <w:textAlignment w:val="auto"/>
      </w:pPr>
      <w:r>
        <w:t>累计供货率的权重最高，为</w:t>
      </w:r>
      <w:r>
        <w:rPr>
          <w:rFonts w:hint="default" w:ascii="Times New Roman" w:hAnsi="Times New Roman" w:cs="Times New Roman"/>
        </w:rPr>
        <w:t>0</w:t>
      </w:r>
      <w:r>
        <w:t>.</w:t>
      </w:r>
      <w:r>
        <w:rPr>
          <w:rFonts w:hint="default" w:ascii="Times New Roman" w:hAnsi="Times New Roman" w:cs="Times New Roman"/>
        </w:rPr>
        <w:t>22860</w:t>
      </w:r>
      <w:r>
        <w:t>，说明该指标在不同供应商之间具有较强的区分能力，同时与其他指标相比能够提供较多独立信息。年度供货覆盖率的权重为</w:t>
      </w:r>
      <w:r>
        <w:rPr>
          <w:rFonts w:hint="default" w:ascii="Times New Roman" w:hAnsi="Times New Roman" w:cs="Times New Roman"/>
        </w:rPr>
        <w:t>0</w:t>
      </w:r>
      <w:r>
        <w:t>.</w:t>
      </w:r>
      <w:r>
        <w:rPr>
          <w:rFonts w:hint="default" w:ascii="Times New Roman" w:hAnsi="Times New Roman" w:cs="Times New Roman"/>
        </w:rPr>
        <w:t>18636</w:t>
      </w:r>
      <w:r>
        <w:t>，位居第二，表明供应商是否能够连续多年参与供货，对判断其长期生产保障作用具有较强的区分价值。</w:t>
      </w:r>
    </w:p>
    <w:p w14:paraId="26676ED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lang w:eastAsia="zh-CN"/>
        </w:rPr>
      </w:pPr>
      <w:r>
        <w:t>订货完成率、供货周覆盖率和供货稳定性标准差的权重分别为</w:t>
      </w:r>
      <w:r>
        <w:rPr>
          <w:rFonts w:hint="default" w:ascii="Times New Roman" w:hAnsi="Times New Roman" w:cs="Times New Roman"/>
        </w:rPr>
        <w:t>0</w:t>
      </w:r>
      <w:r>
        <w:t>.</w:t>
      </w:r>
      <w:r>
        <w:rPr>
          <w:rFonts w:hint="default" w:ascii="Times New Roman" w:hAnsi="Times New Roman" w:cs="Times New Roman"/>
        </w:rPr>
        <w:t>16020</w:t>
      </w:r>
      <w:r>
        <w:t>、</w:t>
      </w:r>
      <w:r>
        <w:rPr>
          <w:rFonts w:hint="default" w:ascii="Times New Roman" w:hAnsi="Times New Roman" w:cs="Times New Roman"/>
        </w:rPr>
        <w:t>0</w:t>
      </w:r>
      <w:r>
        <w:t>.</w:t>
      </w:r>
      <w:r>
        <w:rPr>
          <w:rFonts w:hint="default" w:ascii="Times New Roman" w:hAnsi="Times New Roman" w:cs="Times New Roman"/>
        </w:rPr>
        <w:t>14349</w:t>
      </w:r>
      <w:r>
        <w:t>和</w:t>
      </w:r>
      <w:r>
        <w:rPr>
          <w:rFonts w:hint="default" w:ascii="Times New Roman" w:hAnsi="Times New Roman" w:cs="Times New Roman"/>
        </w:rPr>
        <w:t>0</w:t>
      </w:r>
      <w:r>
        <w:t>.</w:t>
      </w:r>
      <w:r>
        <w:rPr>
          <w:rFonts w:hint="default" w:ascii="Times New Roman" w:hAnsi="Times New Roman" w:cs="Times New Roman"/>
        </w:rPr>
        <w:t>14157</w:t>
      </w:r>
      <w:r>
        <w:t>，三者较为接近，说明订单响应频率、供货参与程度和供货比例波动均是评价供应商的重要方面。有效供货周平均产能贡献量的权重为</w:t>
      </w:r>
      <w:r>
        <w:rPr>
          <w:rFonts w:hint="default" w:ascii="Times New Roman" w:hAnsi="Times New Roman" w:cs="Times New Roman"/>
        </w:rPr>
        <w:t>0</w:t>
      </w:r>
      <w:r>
        <w:t>.</w:t>
      </w:r>
      <w:r>
        <w:rPr>
          <w:rFonts w:hint="default" w:ascii="Times New Roman" w:hAnsi="Times New Roman" w:cs="Times New Roman"/>
        </w:rPr>
        <w:t>13978</w:t>
      </w:r>
      <w:r>
        <w:rPr>
          <w:rFonts w:hint="eastAsia"/>
          <w:lang w:eastAsia="zh-CN"/>
        </w:rPr>
        <w:t>。</w:t>
      </w:r>
    </w:p>
    <w:p w14:paraId="3768BE3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lang w:eastAsia="zh-CN"/>
        </w:rPr>
      </w:pPr>
      <w:r>
        <w:rPr>
          <w:rFonts w:hint="eastAsia"/>
          <w:lang w:eastAsia="zh-CN"/>
        </w:rPr>
        <w:drawing>
          <wp:inline distT="0" distB="0" distL="114300" distR="114300">
            <wp:extent cx="5266690" cy="3769995"/>
            <wp:effectExtent l="0" t="0" r="3810" b="1905"/>
            <wp:docPr id="2" name="图片 2" descr="1660406deab285f7ebd3e7ea45d0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60406deab285f7ebd3e7ea45d02978"/>
                    <pic:cNvPicPr>
                      <a:picLocks noChangeAspect="1"/>
                    </pic:cNvPicPr>
                  </pic:nvPicPr>
                  <pic:blipFill>
                    <a:blip r:embed="rId75"/>
                    <a:stretch>
                      <a:fillRect/>
                    </a:stretch>
                  </pic:blipFill>
                  <pic:spPr>
                    <a:xfrm>
                      <a:off x="0" y="0"/>
                      <a:ext cx="5266690" cy="3769995"/>
                    </a:xfrm>
                    <a:prstGeom prst="rect">
                      <a:avLst/>
                    </a:prstGeom>
                  </pic:spPr>
                </pic:pic>
              </a:graphicData>
            </a:graphic>
          </wp:inline>
        </w:drawing>
      </w:r>
    </w:p>
    <w:p w14:paraId="7A0C4BBF">
      <w:pPr>
        <w:bidi w:val="0"/>
        <w:jc w:val="center"/>
        <w:rPr>
          <w:rFonts w:hint="default"/>
          <w:sz w:val="21"/>
          <w:szCs w:val="21"/>
          <w:lang w:val="en-US" w:eastAsia="zh-CN"/>
        </w:rPr>
      </w:pPr>
      <w:r>
        <w:rPr>
          <w:rFonts w:hint="eastAsia"/>
          <w:sz w:val="21"/>
          <w:szCs w:val="21"/>
          <w:lang w:val="en-US" w:eastAsia="zh-CN"/>
        </w:rPr>
        <w:t>图</w:t>
      </w:r>
      <w:r>
        <w:rPr>
          <w:rFonts w:hint="default" w:ascii="Times New Roman" w:hAnsi="Times New Roman" w:cs="Times New Roman"/>
          <w:sz w:val="21"/>
          <w:szCs w:val="21"/>
          <w:lang w:val="en-US" w:eastAsia="zh-CN"/>
        </w:rPr>
        <w:t>5</w:t>
      </w:r>
      <w:r>
        <w:rPr>
          <w:rFonts w:hint="eastAsia"/>
          <w:sz w:val="21"/>
          <w:szCs w:val="21"/>
          <w:lang w:val="en-US" w:eastAsia="zh-CN"/>
        </w:rPr>
        <w:t>-</w:t>
      </w:r>
      <w:r>
        <w:rPr>
          <w:rFonts w:hint="default" w:ascii="Times New Roman" w:hAnsi="Times New Roman" w:cs="Times New Roman"/>
          <w:sz w:val="21"/>
          <w:szCs w:val="21"/>
          <w:lang w:val="en-US" w:eastAsia="zh-CN"/>
        </w:rPr>
        <w:t>1</w:t>
      </w:r>
      <w:r>
        <w:rPr>
          <w:rFonts w:hint="eastAsia"/>
          <w:sz w:val="21"/>
          <w:szCs w:val="21"/>
          <w:lang w:val="en-US" w:eastAsia="zh-CN"/>
        </w:rPr>
        <w:t>-</w:t>
      </w:r>
      <w:r>
        <w:rPr>
          <w:rFonts w:hint="default" w:ascii="Times New Roman" w:hAnsi="Times New Roman" w:cs="Times New Roman"/>
          <w:sz w:val="21"/>
          <w:szCs w:val="21"/>
          <w:lang w:val="en-US" w:eastAsia="zh-CN"/>
        </w:rPr>
        <w:t>1</w:t>
      </w:r>
      <w:r>
        <w:rPr>
          <w:rFonts w:hint="eastAsia"/>
          <w:sz w:val="21"/>
          <w:szCs w:val="21"/>
          <w:lang w:val="en-US" w:eastAsia="zh-CN"/>
        </w:rPr>
        <w:t xml:space="preserve"> 供应商评价指标权重</w:t>
      </w:r>
    </w:p>
    <w:p w14:paraId="0CDC31B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权重较高表示该指标在区分</w:t>
      </w:r>
      <w:r>
        <w:rPr>
          <w:rFonts w:hint="default" w:ascii="Times New Roman" w:hAnsi="Times New Roman" w:cs="Times New Roman"/>
        </w:rPr>
        <w:t>402</w:t>
      </w:r>
      <w:r>
        <w:t>家供应商时提供了更多有效信息。</w:t>
      </w:r>
    </w:p>
    <w:p w14:paraId="57FC66C5">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eastAsia"/>
          <w:lang w:val="en-US" w:eastAsia="zh-CN"/>
        </w:rPr>
        <w:t>③：</w:t>
      </w:r>
      <w:r>
        <w:t>供应商综合重要度结果分析</w:t>
      </w:r>
    </w:p>
    <w:p w14:paraId="7A1958E5">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ascii="Times New Roman" w:hAnsi="Times New Roman"/>
        </w:rPr>
        <w:t>TOPSIS</w:t>
      </w:r>
      <w:r>
        <w:t>模型得到的供应商综合重要度范围为：</w:t>
      </w:r>
      <w:r>
        <w:rPr>
          <w:rFonts w:hint="default" w:ascii="Times New Roman" w:hAnsi="Times New Roman" w:cs="Times New Roman"/>
        </w:rPr>
        <w:t>0</w:t>
      </w:r>
      <w:r>
        <w:t>.</w:t>
      </w:r>
      <w:r>
        <w:rPr>
          <w:rFonts w:hint="default" w:ascii="Times New Roman" w:hAnsi="Times New Roman" w:cs="Times New Roman"/>
        </w:rPr>
        <w:t>19577</w:t>
      </w:r>
      <w:r>
        <w:t>≤</w:t>
      </w:r>
      <w:r>
        <w:rPr>
          <w:position w:val="-12"/>
        </w:rPr>
        <w:object>
          <v:shape id="_x0000_i1062" o:spt="75" type="#_x0000_t75" style="height:18pt;width:13pt;" o:ole="t" filled="f" o:preferrelative="t" stroked="f" coordsize="21600,21600">
            <v:path/>
            <v:fill on="f" focussize="0,0"/>
            <v:stroke on="f"/>
            <v:imagedata r:id="rId77" o:title=""/>
            <o:lock v:ext="edit" aspectratio="t"/>
            <w10:wrap type="none"/>
            <w10:anchorlock/>
          </v:shape>
          <o:OLEObject Type="Embed" ProgID="Equation.KSEE3" ShapeID="_x0000_i1062" DrawAspect="Content" ObjectID="_1468075762" r:id="rId76">
            <o:LockedField>false</o:LockedField>
          </o:OLEObject>
        </w:object>
      </w:r>
      <w:r>
        <w:t>≤</w:t>
      </w:r>
      <w:r>
        <w:rPr>
          <w:rFonts w:hint="default" w:ascii="Times New Roman" w:hAnsi="Times New Roman" w:cs="Times New Roman"/>
        </w:rPr>
        <w:t>0</w:t>
      </w:r>
      <w:r>
        <w:t>.</w:t>
      </w:r>
      <w:r>
        <w:rPr>
          <w:rFonts w:hint="default" w:ascii="Times New Roman" w:hAnsi="Times New Roman" w:cs="Times New Roman"/>
        </w:rPr>
        <w:t>85146</w:t>
      </w:r>
    </w:p>
    <w:p w14:paraId="4410455A">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ind w:firstLine="420" w:firstLineChars="0"/>
        <w:textAlignment w:val="auto"/>
      </w:pPr>
      <w:r>
        <w:t>按照综合重要度由高到低排序，得到</w:t>
      </w:r>
      <w:r>
        <w:rPr>
          <w:rFonts w:hint="default" w:ascii="Times New Roman" w:hAnsi="Times New Roman" w:cs="Times New Roman"/>
        </w:rPr>
        <w:t>50</w:t>
      </w:r>
      <w:r>
        <w:t>家最重要的供应商，如表所示。</w:t>
      </w:r>
    </w:p>
    <w:tbl>
      <w:tblPr>
        <w:tblStyle w:val="7"/>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0" w:type="dxa"/>
          <w:left w:w="85" w:type="dxa"/>
          <w:bottom w:w="0" w:type="dxa"/>
          <w:right w:w="85" w:type="dxa"/>
        </w:tblCellMar>
      </w:tblPr>
      <w:tblGrid>
        <w:gridCol w:w="652"/>
        <w:gridCol w:w="893"/>
        <w:gridCol w:w="652"/>
        <w:gridCol w:w="1375"/>
        <w:gridCol w:w="652"/>
        <w:gridCol w:w="893"/>
        <w:gridCol w:w="652"/>
        <w:gridCol w:w="1375"/>
      </w:tblGrid>
      <w:tr w14:paraId="5B81166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tblHeader/>
          <w:jc w:val="center"/>
        </w:trPr>
        <w:tc>
          <w:tcPr>
            <w:tcW w:w="0" w:type="auto"/>
            <w:tcBorders>
              <w:bottom w:val="single" w:color="auto" w:sz="12" w:space="0"/>
            </w:tcBorders>
            <w:shd w:val="clear" w:color="auto" w:fill="auto"/>
            <w:vAlign w:val="center"/>
          </w:tcPr>
          <w:p w14:paraId="3BBED743">
            <w:pPr>
              <w:keepNext w:val="0"/>
              <w:keepLines w:val="0"/>
              <w:widowControl/>
              <w:suppressLineNumbers w:val="0"/>
              <w:jc w:val="center"/>
              <w:rPr>
                <w:b/>
                <w:bCs/>
              </w:rPr>
            </w:pPr>
            <w:r>
              <w:rPr>
                <w:rFonts w:ascii="宋体" w:hAnsi="宋体" w:eastAsia="宋体" w:cs="宋体"/>
                <w:b/>
                <w:bCs/>
                <w:kern w:val="0"/>
                <w:sz w:val="24"/>
                <w:szCs w:val="24"/>
                <w:lang w:val="en-US" w:eastAsia="zh-CN" w:bidi="ar"/>
              </w:rPr>
              <w:t>排名</w:t>
            </w:r>
          </w:p>
        </w:tc>
        <w:tc>
          <w:tcPr>
            <w:tcW w:w="0" w:type="auto"/>
            <w:tcBorders>
              <w:bottom w:val="single" w:color="auto" w:sz="12" w:space="0"/>
            </w:tcBorders>
            <w:shd w:val="clear" w:color="auto" w:fill="auto"/>
            <w:vAlign w:val="center"/>
          </w:tcPr>
          <w:p w14:paraId="3AFA050E">
            <w:pPr>
              <w:keepNext w:val="0"/>
              <w:keepLines w:val="0"/>
              <w:widowControl/>
              <w:suppressLineNumbers w:val="0"/>
              <w:jc w:val="center"/>
              <w:rPr>
                <w:b/>
                <w:bCs/>
              </w:rPr>
            </w:pPr>
            <w:r>
              <w:rPr>
                <w:rFonts w:ascii="宋体" w:hAnsi="宋体" w:eastAsia="宋体" w:cs="宋体"/>
                <w:b/>
                <w:bCs/>
                <w:kern w:val="0"/>
                <w:sz w:val="24"/>
                <w:szCs w:val="24"/>
                <w:lang w:val="en-US" w:eastAsia="zh-CN" w:bidi="ar"/>
              </w:rPr>
              <w:t>供应商</w:t>
            </w:r>
          </w:p>
        </w:tc>
        <w:tc>
          <w:tcPr>
            <w:tcW w:w="0" w:type="auto"/>
            <w:tcBorders>
              <w:bottom w:val="single" w:color="auto" w:sz="12" w:space="0"/>
            </w:tcBorders>
            <w:shd w:val="clear" w:color="auto" w:fill="auto"/>
            <w:vAlign w:val="center"/>
          </w:tcPr>
          <w:p w14:paraId="0FD00AB1">
            <w:pPr>
              <w:keepNext w:val="0"/>
              <w:keepLines w:val="0"/>
              <w:widowControl/>
              <w:suppressLineNumbers w:val="0"/>
              <w:jc w:val="center"/>
              <w:rPr>
                <w:b/>
                <w:bCs/>
              </w:rPr>
            </w:pPr>
            <w:r>
              <w:rPr>
                <w:rFonts w:ascii="宋体" w:hAnsi="宋体" w:eastAsia="宋体" w:cs="宋体"/>
                <w:b/>
                <w:bCs/>
                <w:kern w:val="0"/>
                <w:sz w:val="24"/>
                <w:szCs w:val="24"/>
                <w:lang w:val="en-US" w:eastAsia="zh-CN" w:bidi="ar"/>
              </w:rPr>
              <w:t>类别</w:t>
            </w:r>
          </w:p>
        </w:tc>
        <w:tc>
          <w:tcPr>
            <w:tcW w:w="0" w:type="auto"/>
            <w:tcBorders>
              <w:bottom w:val="single" w:color="auto" w:sz="12" w:space="0"/>
            </w:tcBorders>
            <w:shd w:val="clear" w:color="auto" w:fill="auto"/>
            <w:vAlign w:val="center"/>
          </w:tcPr>
          <w:p w14:paraId="32E0890B">
            <w:pPr>
              <w:keepNext w:val="0"/>
              <w:keepLines w:val="0"/>
              <w:widowControl/>
              <w:suppressLineNumbers w:val="0"/>
              <w:jc w:val="center"/>
              <w:rPr>
                <w:b/>
                <w:bCs/>
              </w:rPr>
            </w:pPr>
            <w:r>
              <w:rPr>
                <w:rFonts w:ascii="宋体" w:hAnsi="宋体" w:eastAsia="宋体" w:cs="宋体"/>
                <w:b/>
                <w:bCs/>
                <w:kern w:val="0"/>
                <w:sz w:val="24"/>
                <w:szCs w:val="24"/>
                <w:lang w:val="en-US" w:eastAsia="zh-CN" w:bidi="ar"/>
              </w:rPr>
              <w:t>综合重要度</w:t>
            </w:r>
          </w:p>
        </w:tc>
        <w:tc>
          <w:tcPr>
            <w:tcW w:w="0" w:type="auto"/>
            <w:tcBorders>
              <w:bottom w:val="single" w:color="auto" w:sz="12" w:space="0"/>
            </w:tcBorders>
            <w:shd w:val="clear" w:color="auto" w:fill="auto"/>
            <w:vAlign w:val="center"/>
          </w:tcPr>
          <w:p w14:paraId="259BE675">
            <w:pPr>
              <w:keepNext w:val="0"/>
              <w:keepLines w:val="0"/>
              <w:widowControl/>
              <w:suppressLineNumbers w:val="0"/>
              <w:jc w:val="center"/>
              <w:rPr>
                <w:b/>
                <w:bCs/>
              </w:rPr>
            </w:pPr>
            <w:r>
              <w:rPr>
                <w:rFonts w:ascii="宋体" w:hAnsi="宋体" w:eastAsia="宋体" w:cs="宋体"/>
                <w:b/>
                <w:bCs/>
                <w:kern w:val="0"/>
                <w:sz w:val="24"/>
                <w:szCs w:val="24"/>
                <w:lang w:val="en-US" w:eastAsia="zh-CN" w:bidi="ar"/>
              </w:rPr>
              <w:t>排名</w:t>
            </w:r>
          </w:p>
        </w:tc>
        <w:tc>
          <w:tcPr>
            <w:tcW w:w="0" w:type="auto"/>
            <w:tcBorders>
              <w:bottom w:val="single" w:color="auto" w:sz="12" w:space="0"/>
            </w:tcBorders>
            <w:shd w:val="clear" w:color="auto" w:fill="auto"/>
            <w:vAlign w:val="center"/>
          </w:tcPr>
          <w:p w14:paraId="63F3F24B">
            <w:pPr>
              <w:keepNext w:val="0"/>
              <w:keepLines w:val="0"/>
              <w:widowControl/>
              <w:suppressLineNumbers w:val="0"/>
              <w:jc w:val="center"/>
              <w:rPr>
                <w:b/>
                <w:bCs/>
              </w:rPr>
            </w:pPr>
            <w:r>
              <w:rPr>
                <w:rFonts w:ascii="宋体" w:hAnsi="宋体" w:eastAsia="宋体" w:cs="宋体"/>
                <w:b/>
                <w:bCs/>
                <w:kern w:val="0"/>
                <w:sz w:val="24"/>
                <w:szCs w:val="24"/>
                <w:lang w:val="en-US" w:eastAsia="zh-CN" w:bidi="ar"/>
              </w:rPr>
              <w:t>供应商</w:t>
            </w:r>
          </w:p>
        </w:tc>
        <w:tc>
          <w:tcPr>
            <w:tcW w:w="0" w:type="auto"/>
            <w:tcBorders>
              <w:bottom w:val="single" w:color="auto" w:sz="12" w:space="0"/>
            </w:tcBorders>
            <w:shd w:val="clear" w:color="auto" w:fill="auto"/>
            <w:vAlign w:val="center"/>
          </w:tcPr>
          <w:p w14:paraId="56A4076F">
            <w:pPr>
              <w:keepNext w:val="0"/>
              <w:keepLines w:val="0"/>
              <w:widowControl/>
              <w:suppressLineNumbers w:val="0"/>
              <w:jc w:val="center"/>
              <w:rPr>
                <w:b/>
                <w:bCs/>
              </w:rPr>
            </w:pPr>
            <w:r>
              <w:rPr>
                <w:rFonts w:ascii="宋体" w:hAnsi="宋体" w:eastAsia="宋体" w:cs="宋体"/>
                <w:b/>
                <w:bCs/>
                <w:kern w:val="0"/>
                <w:sz w:val="24"/>
                <w:szCs w:val="24"/>
                <w:lang w:val="en-US" w:eastAsia="zh-CN" w:bidi="ar"/>
              </w:rPr>
              <w:t>类别</w:t>
            </w:r>
          </w:p>
        </w:tc>
        <w:tc>
          <w:tcPr>
            <w:tcW w:w="0" w:type="auto"/>
            <w:tcBorders>
              <w:bottom w:val="single" w:color="auto" w:sz="12" w:space="0"/>
            </w:tcBorders>
            <w:shd w:val="clear" w:color="auto" w:fill="auto"/>
            <w:vAlign w:val="center"/>
          </w:tcPr>
          <w:p w14:paraId="585DCADA">
            <w:pPr>
              <w:keepNext w:val="0"/>
              <w:keepLines w:val="0"/>
              <w:widowControl/>
              <w:suppressLineNumbers w:val="0"/>
              <w:jc w:val="center"/>
              <w:rPr>
                <w:b/>
                <w:bCs/>
              </w:rPr>
            </w:pPr>
            <w:r>
              <w:rPr>
                <w:rFonts w:ascii="宋体" w:hAnsi="宋体" w:eastAsia="宋体" w:cs="宋体"/>
                <w:b/>
                <w:bCs/>
                <w:kern w:val="0"/>
                <w:sz w:val="24"/>
                <w:szCs w:val="24"/>
                <w:lang w:val="en-US" w:eastAsia="zh-CN" w:bidi="ar"/>
              </w:rPr>
              <w:t>综合重要度</w:t>
            </w:r>
          </w:p>
        </w:tc>
      </w:tr>
      <w:tr w14:paraId="0DC1B7A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op w:val="single" w:color="auto" w:sz="12" w:space="0"/>
              <w:tl2br w:val="nil"/>
              <w:tr2bl w:val="nil"/>
            </w:tcBorders>
            <w:shd w:val="clear" w:color="auto" w:fill="auto"/>
            <w:vAlign w:val="center"/>
          </w:tcPr>
          <w:p w14:paraId="57641F8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p>
        </w:tc>
        <w:tc>
          <w:tcPr>
            <w:tcW w:w="0" w:type="auto"/>
            <w:tcBorders>
              <w:top w:val="single" w:color="auto" w:sz="12" w:space="0"/>
              <w:tl2br w:val="nil"/>
              <w:tr2bl w:val="nil"/>
            </w:tcBorders>
            <w:shd w:val="clear" w:color="auto" w:fill="auto"/>
            <w:vAlign w:val="center"/>
          </w:tcPr>
          <w:p w14:paraId="61D8D2E8">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229</w:t>
            </w:r>
          </w:p>
        </w:tc>
        <w:tc>
          <w:tcPr>
            <w:tcW w:w="0" w:type="auto"/>
            <w:tcBorders>
              <w:top w:val="single" w:color="auto" w:sz="12" w:space="0"/>
              <w:tl2br w:val="nil"/>
              <w:tr2bl w:val="nil"/>
            </w:tcBorders>
            <w:shd w:val="clear" w:color="auto" w:fill="auto"/>
            <w:vAlign w:val="center"/>
          </w:tcPr>
          <w:p w14:paraId="2FD47DDE">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op w:val="single" w:color="auto" w:sz="12" w:space="0"/>
              <w:tl2br w:val="nil"/>
              <w:tr2bl w:val="nil"/>
            </w:tcBorders>
            <w:shd w:val="clear" w:color="auto" w:fill="auto"/>
            <w:vAlign w:val="center"/>
          </w:tcPr>
          <w:p w14:paraId="493CBD3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85146</w:t>
            </w:r>
          </w:p>
        </w:tc>
        <w:tc>
          <w:tcPr>
            <w:tcW w:w="0" w:type="auto"/>
            <w:tcBorders>
              <w:top w:val="single" w:color="auto" w:sz="12" w:space="0"/>
              <w:tl2br w:val="nil"/>
              <w:tr2bl w:val="nil"/>
            </w:tcBorders>
            <w:shd w:val="clear" w:color="auto" w:fill="auto"/>
            <w:vAlign w:val="center"/>
          </w:tcPr>
          <w:p w14:paraId="64E92DD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26</w:t>
            </w:r>
          </w:p>
        </w:tc>
        <w:tc>
          <w:tcPr>
            <w:tcW w:w="0" w:type="auto"/>
            <w:tcBorders>
              <w:top w:val="single" w:color="auto" w:sz="12" w:space="0"/>
              <w:tl2br w:val="nil"/>
              <w:tr2bl w:val="nil"/>
            </w:tcBorders>
            <w:shd w:val="clear" w:color="auto" w:fill="auto"/>
            <w:vAlign w:val="center"/>
          </w:tcPr>
          <w:p w14:paraId="2D7344F3">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346</w:t>
            </w:r>
          </w:p>
        </w:tc>
        <w:tc>
          <w:tcPr>
            <w:tcW w:w="0" w:type="auto"/>
            <w:tcBorders>
              <w:top w:val="single" w:color="auto" w:sz="12" w:space="0"/>
              <w:tl2br w:val="nil"/>
              <w:tr2bl w:val="nil"/>
            </w:tcBorders>
            <w:shd w:val="clear" w:color="auto" w:fill="auto"/>
            <w:vAlign w:val="center"/>
          </w:tcPr>
          <w:p w14:paraId="2C94D3A3">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op w:val="single" w:color="auto" w:sz="12" w:space="0"/>
              <w:tl2br w:val="nil"/>
              <w:tr2bl w:val="nil"/>
            </w:tcBorders>
            <w:shd w:val="clear" w:color="auto" w:fill="auto"/>
            <w:vAlign w:val="center"/>
          </w:tcPr>
          <w:p w14:paraId="26FFB0D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78309</w:t>
            </w:r>
          </w:p>
        </w:tc>
      </w:tr>
      <w:tr w14:paraId="43F656B0">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2A57CA4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w:t>
            </w:r>
          </w:p>
        </w:tc>
        <w:tc>
          <w:tcPr>
            <w:tcW w:w="0" w:type="auto"/>
            <w:tcBorders>
              <w:tl2br w:val="nil"/>
              <w:tr2bl w:val="nil"/>
            </w:tcBorders>
            <w:shd w:val="clear" w:color="auto" w:fill="auto"/>
            <w:vAlign w:val="center"/>
          </w:tcPr>
          <w:p w14:paraId="37FDD6C2">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275</w:t>
            </w:r>
          </w:p>
        </w:tc>
        <w:tc>
          <w:tcPr>
            <w:tcW w:w="0" w:type="auto"/>
            <w:tcBorders>
              <w:tl2br w:val="nil"/>
              <w:tr2bl w:val="nil"/>
            </w:tcBorders>
            <w:shd w:val="clear" w:color="auto" w:fill="auto"/>
            <w:vAlign w:val="center"/>
          </w:tcPr>
          <w:p w14:paraId="28C7E809">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65BFA20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84917</w:t>
            </w:r>
          </w:p>
        </w:tc>
        <w:tc>
          <w:tcPr>
            <w:tcW w:w="0" w:type="auto"/>
            <w:tcBorders>
              <w:tl2br w:val="nil"/>
              <w:tr2bl w:val="nil"/>
            </w:tcBorders>
            <w:shd w:val="clear" w:color="auto" w:fill="auto"/>
            <w:vAlign w:val="center"/>
          </w:tcPr>
          <w:p w14:paraId="037EDA2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27</w:t>
            </w:r>
          </w:p>
        </w:tc>
        <w:tc>
          <w:tcPr>
            <w:tcW w:w="0" w:type="auto"/>
            <w:tcBorders>
              <w:tl2br w:val="nil"/>
              <w:tr2bl w:val="nil"/>
            </w:tcBorders>
            <w:shd w:val="clear" w:color="auto" w:fill="auto"/>
            <w:vAlign w:val="center"/>
          </w:tcPr>
          <w:p w14:paraId="4EEC4D09">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374</w:t>
            </w:r>
          </w:p>
        </w:tc>
        <w:tc>
          <w:tcPr>
            <w:tcW w:w="0" w:type="auto"/>
            <w:tcBorders>
              <w:tl2br w:val="nil"/>
              <w:tr2bl w:val="nil"/>
            </w:tcBorders>
            <w:shd w:val="clear" w:color="auto" w:fill="auto"/>
            <w:vAlign w:val="center"/>
          </w:tcPr>
          <w:p w14:paraId="63A646AE">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2491374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78186</w:t>
            </w:r>
          </w:p>
        </w:tc>
      </w:tr>
      <w:tr w14:paraId="6F4E9E8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13C23FE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w:t>
            </w:r>
          </w:p>
        </w:tc>
        <w:tc>
          <w:tcPr>
            <w:tcW w:w="0" w:type="auto"/>
            <w:tcBorders>
              <w:tl2br w:val="nil"/>
              <w:tr2bl w:val="nil"/>
            </w:tcBorders>
            <w:shd w:val="clear" w:color="auto" w:fill="auto"/>
            <w:vAlign w:val="center"/>
          </w:tcPr>
          <w:p w14:paraId="681E17C2">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282</w:t>
            </w:r>
          </w:p>
        </w:tc>
        <w:tc>
          <w:tcPr>
            <w:tcW w:w="0" w:type="auto"/>
            <w:tcBorders>
              <w:tl2br w:val="nil"/>
              <w:tr2bl w:val="nil"/>
            </w:tcBorders>
            <w:shd w:val="clear" w:color="auto" w:fill="auto"/>
            <w:vAlign w:val="center"/>
          </w:tcPr>
          <w:p w14:paraId="355131CD">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08B74C5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84867</w:t>
            </w:r>
          </w:p>
        </w:tc>
        <w:tc>
          <w:tcPr>
            <w:tcW w:w="0" w:type="auto"/>
            <w:tcBorders>
              <w:tl2br w:val="nil"/>
              <w:tr2bl w:val="nil"/>
            </w:tcBorders>
            <w:shd w:val="clear" w:color="auto" w:fill="auto"/>
            <w:vAlign w:val="center"/>
          </w:tcPr>
          <w:p w14:paraId="130E352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w:t>
            </w:r>
          </w:p>
        </w:tc>
        <w:tc>
          <w:tcPr>
            <w:tcW w:w="0" w:type="auto"/>
            <w:tcBorders>
              <w:tl2br w:val="nil"/>
              <w:tr2bl w:val="nil"/>
            </w:tcBorders>
            <w:shd w:val="clear" w:color="auto" w:fill="auto"/>
            <w:vAlign w:val="center"/>
          </w:tcPr>
          <w:p w14:paraId="0CD24A6B">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330</w:t>
            </w:r>
          </w:p>
        </w:tc>
        <w:tc>
          <w:tcPr>
            <w:tcW w:w="0" w:type="auto"/>
            <w:tcBorders>
              <w:tl2br w:val="nil"/>
              <w:tr2bl w:val="nil"/>
            </w:tcBorders>
            <w:shd w:val="clear" w:color="auto" w:fill="auto"/>
            <w:vAlign w:val="center"/>
          </w:tcPr>
          <w:p w14:paraId="1F9AD17D">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14E8EE1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77210</w:t>
            </w:r>
          </w:p>
        </w:tc>
      </w:tr>
      <w:tr w14:paraId="1C07875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7D5ED05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w:t>
            </w:r>
          </w:p>
        </w:tc>
        <w:tc>
          <w:tcPr>
            <w:tcW w:w="0" w:type="auto"/>
            <w:tcBorders>
              <w:tl2br w:val="nil"/>
              <w:tr2bl w:val="nil"/>
            </w:tcBorders>
            <w:shd w:val="clear" w:color="auto" w:fill="auto"/>
            <w:vAlign w:val="center"/>
          </w:tcPr>
          <w:p w14:paraId="23911AC2">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329</w:t>
            </w:r>
          </w:p>
        </w:tc>
        <w:tc>
          <w:tcPr>
            <w:tcW w:w="0" w:type="auto"/>
            <w:tcBorders>
              <w:tl2br w:val="nil"/>
              <w:tr2bl w:val="nil"/>
            </w:tcBorders>
            <w:shd w:val="clear" w:color="auto" w:fill="auto"/>
            <w:vAlign w:val="center"/>
          </w:tcPr>
          <w:p w14:paraId="6347A97A">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307E5A07">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84835</w:t>
            </w:r>
          </w:p>
        </w:tc>
        <w:tc>
          <w:tcPr>
            <w:tcW w:w="0" w:type="auto"/>
            <w:tcBorders>
              <w:tl2br w:val="nil"/>
              <w:tr2bl w:val="nil"/>
            </w:tcBorders>
            <w:shd w:val="clear" w:color="auto" w:fill="auto"/>
            <w:vAlign w:val="center"/>
          </w:tcPr>
          <w:p w14:paraId="66771A8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29</w:t>
            </w:r>
          </w:p>
        </w:tc>
        <w:tc>
          <w:tcPr>
            <w:tcW w:w="0" w:type="auto"/>
            <w:tcBorders>
              <w:tl2br w:val="nil"/>
              <w:tr2bl w:val="nil"/>
            </w:tcBorders>
            <w:shd w:val="clear" w:color="auto" w:fill="auto"/>
            <w:vAlign w:val="center"/>
          </w:tcPr>
          <w:p w14:paraId="6477D1D4">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244</w:t>
            </w:r>
          </w:p>
        </w:tc>
        <w:tc>
          <w:tcPr>
            <w:tcW w:w="0" w:type="auto"/>
            <w:tcBorders>
              <w:tl2br w:val="nil"/>
              <w:tr2bl w:val="nil"/>
            </w:tcBorders>
            <w:shd w:val="clear" w:color="auto" w:fill="auto"/>
            <w:vAlign w:val="center"/>
          </w:tcPr>
          <w:p w14:paraId="1E1C988F">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28D47D8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76894</w:t>
            </w:r>
          </w:p>
        </w:tc>
      </w:tr>
      <w:tr w14:paraId="7854663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65F1DB0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5</w:t>
            </w:r>
          </w:p>
        </w:tc>
        <w:tc>
          <w:tcPr>
            <w:tcW w:w="0" w:type="auto"/>
            <w:tcBorders>
              <w:tl2br w:val="nil"/>
              <w:tr2bl w:val="nil"/>
            </w:tcBorders>
            <w:shd w:val="clear" w:color="auto" w:fill="auto"/>
            <w:vAlign w:val="center"/>
          </w:tcPr>
          <w:p w14:paraId="603A769A">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361</w:t>
            </w:r>
          </w:p>
        </w:tc>
        <w:tc>
          <w:tcPr>
            <w:tcW w:w="0" w:type="auto"/>
            <w:tcBorders>
              <w:tl2br w:val="nil"/>
              <w:tr2bl w:val="nil"/>
            </w:tcBorders>
            <w:shd w:val="clear" w:color="auto" w:fill="auto"/>
            <w:vAlign w:val="center"/>
          </w:tcPr>
          <w:p w14:paraId="4B848422">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776EA57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84776</w:t>
            </w:r>
          </w:p>
        </w:tc>
        <w:tc>
          <w:tcPr>
            <w:tcW w:w="0" w:type="auto"/>
            <w:tcBorders>
              <w:tl2br w:val="nil"/>
              <w:tr2bl w:val="nil"/>
            </w:tcBorders>
            <w:shd w:val="clear" w:color="auto" w:fill="auto"/>
            <w:vAlign w:val="center"/>
          </w:tcPr>
          <w:p w14:paraId="0C96425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30</w:t>
            </w:r>
          </w:p>
        </w:tc>
        <w:tc>
          <w:tcPr>
            <w:tcW w:w="0" w:type="auto"/>
            <w:tcBorders>
              <w:tl2br w:val="nil"/>
              <w:tr2bl w:val="nil"/>
            </w:tcBorders>
            <w:shd w:val="clear" w:color="auto" w:fill="auto"/>
            <w:vAlign w:val="center"/>
          </w:tcPr>
          <w:p w14:paraId="62C16A80">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139</w:t>
            </w:r>
          </w:p>
        </w:tc>
        <w:tc>
          <w:tcPr>
            <w:tcW w:w="0" w:type="auto"/>
            <w:tcBorders>
              <w:tl2br w:val="nil"/>
              <w:tr2bl w:val="nil"/>
            </w:tcBorders>
            <w:shd w:val="clear" w:color="auto" w:fill="auto"/>
            <w:vAlign w:val="center"/>
          </w:tcPr>
          <w:p w14:paraId="017F9787">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2F8EEC7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76410</w:t>
            </w:r>
          </w:p>
        </w:tc>
      </w:tr>
      <w:tr w14:paraId="18C6B68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2EEB5ED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6</w:t>
            </w:r>
          </w:p>
        </w:tc>
        <w:tc>
          <w:tcPr>
            <w:tcW w:w="0" w:type="auto"/>
            <w:tcBorders>
              <w:tl2br w:val="nil"/>
              <w:tr2bl w:val="nil"/>
            </w:tcBorders>
            <w:shd w:val="clear" w:color="auto" w:fill="auto"/>
            <w:vAlign w:val="center"/>
          </w:tcPr>
          <w:p w14:paraId="5EFDE45E">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340</w:t>
            </w:r>
          </w:p>
        </w:tc>
        <w:tc>
          <w:tcPr>
            <w:tcW w:w="0" w:type="auto"/>
            <w:tcBorders>
              <w:tl2br w:val="nil"/>
              <w:tr2bl w:val="nil"/>
            </w:tcBorders>
            <w:shd w:val="clear" w:color="auto" w:fill="auto"/>
            <w:vAlign w:val="center"/>
          </w:tcPr>
          <w:p w14:paraId="487BE100">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398C502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84609</w:t>
            </w:r>
          </w:p>
        </w:tc>
        <w:tc>
          <w:tcPr>
            <w:tcW w:w="0" w:type="auto"/>
            <w:tcBorders>
              <w:tl2br w:val="nil"/>
              <w:tr2bl w:val="nil"/>
            </w:tcBorders>
            <w:shd w:val="clear" w:color="auto" w:fill="auto"/>
            <w:vAlign w:val="center"/>
          </w:tcPr>
          <w:p w14:paraId="627F6317">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31</w:t>
            </w:r>
          </w:p>
        </w:tc>
        <w:tc>
          <w:tcPr>
            <w:tcW w:w="0" w:type="auto"/>
            <w:tcBorders>
              <w:tl2br w:val="nil"/>
              <w:tr2bl w:val="nil"/>
            </w:tcBorders>
            <w:shd w:val="clear" w:color="auto" w:fill="auto"/>
            <w:vAlign w:val="center"/>
          </w:tcPr>
          <w:p w14:paraId="65F2A85C">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123</w:t>
            </w:r>
          </w:p>
        </w:tc>
        <w:tc>
          <w:tcPr>
            <w:tcW w:w="0" w:type="auto"/>
            <w:tcBorders>
              <w:tl2br w:val="nil"/>
              <w:tr2bl w:val="nil"/>
            </w:tcBorders>
            <w:shd w:val="clear" w:color="auto" w:fill="auto"/>
            <w:vAlign w:val="center"/>
          </w:tcPr>
          <w:p w14:paraId="7F90FA53">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34E94BE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76197</w:t>
            </w:r>
          </w:p>
        </w:tc>
      </w:tr>
      <w:tr w14:paraId="1A6238B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5D7551D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7</w:t>
            </w:r>
          </w:p>
        </w:tc>
        <w:tc>
          <w:tcPr>
            <w:tcW w:w="0" w:type="auto"/>
            <w:tcBorders>
              <w:tl2br w:val="nil"/>
              <w:tr2bl w:val="nil"/>
            </w:tcBorders>
            <w:shd w:val="clear" w:color="auto" w:fill="auto"/>
            <w:vAlign w:val="center"/>
          </w:tcPr>
          <w:p w14:paraId="68E12941">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268</w:t>
            </w:r>
          </w:p>
        </w:tc>
        <w:tc>
          <w:tcPr>
            <w:tcW w:w="0" w:type="auto"/>
            <w:tcBorders>
              <w:tl2br w:val="nil"/>
              <w:tr2bl w:val="nil"/>
            </w:tcBorders>
            <w:shd w:val="clear" w:color="auto" w:fill="auto"/>
            <w:vAlign w:val="center"/>
          </w:tcPr>
          <w:p w14:paraId="49C50B58">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00713F4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84251</w:t>
            </w:r>
          </w:p>
        </w:tc>
        <w:tc>
          <w:tcPr>
            <w:tcW w:w="0" w:type="auto"/>
            <w:tcBorders>
              <w:tl2br w:val="nil"/>
              <w:tr2bl w:val="nil"/>
            </w:tcBorders>
            <w:shd w:val="clear" w:color="auto" w:fill="auto"/>
            <w:vAlign w:val="center"/>
          </w:tcPr>
          <w:p w14:paraId="3278901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32</w:t>
            </w:r>
          </w:p>
        </w:tc>
        <w:tc>
          <w:tcPr>
            <w:tcW w:w="0" w:type="auto"/>
            <w:tcBorders>
              <w:tl2br w:val="nil"/>
              <w:tr2bl w:val="nil"/>
            </w:tcBorders>
            <w:shd w:val="clear" w:color="auto" w:fill="auto"/>
            <w:vAlign w:val="center"/>
          </w:tcPr>
          <w:p w14:paraId="575A0580">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151</w:t>
            </w:r>
          </w:p>
        </w:tc>
        <w:tc>
          <w:tcPr>
            <w:tcW w:w="0" w:type="auto"/>
            <w:tcBorders>
              <w:tl2br w:val="nil"/>
              <w:tr2bl w:val="nil"/>
            </w:tcBorders>
            <w:shd w:val="clear" w:color="auto" w:fill="auto"/>
            <w:vAlign w:val="center"/>
          </w:tcPr>
          <w:p w14:paraId="5253AE68">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278441C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75714</w:t>
            </w:r>
          </w:p>
        </w:tc>
      </w:tr>
      <w:tr w14:paraId="508D242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2ED2E86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8</w:t>
            </w:r>
          </w:p>
        </w:tc>
        <w:tc>
          <w:tcPr>
            <w:tcW w:w="0" w:type="auto"/>
            <w:tcBorders>
              <w:tl2br w:val="nil"/>
              <w:tr2bl w:val="nil"/>
            </w:tcBorders>
            <w:shd w:val="clear" w:color="auto" w:fill="auto"/>
            <w:vAlign w:val="center"/>
          </w:tcPr>
          <w:p w14:paraId="2250C2DA">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306</w:t>
            </w:r>
          </w:p>
        </w:tc>
        <w:tc>
          <w:tcPr>
            <w:tcW w:w="0" w:type="auto"/>
            <w:tcBorders>
              <w:tl2br w:val="nil"/>
              <w:tr2bl w:val="nil"/>
            </w:tcBorders>
            <w:shd w:val="clear" w:color="auto" w:fill="auto"/>
            <w:vAlign w:val="center"/>
          </w:tcPr>
          <w:p w14:paraId="14E95EEA">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75A2866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84197</w:t>
            </w:r>
          </w:p>
        </w:tc>
        <w:tc>
          <w:tcPr>
            <w:tcW w:w="0" w:type="auto"/>
            <w:tcBorders>
              <w:tl2br w:val="nil"/>
              <w:tr2bl w:val="nil"/>
            </w:tcBorders>
            <w:shd w:val="clear" w:color="auto" w:fill="auto"/>
            <w:vAlign w:val="center"/>
          </w:tcPr>
          <w:p w14:paraId="6D34DDA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33</w:t>
            </w:r>
          </w:p>
        </w:tc>
        <w:tc>
          <w:tcPr>
            <w:tcW w:w="0" w:type="auto"/>
            <w:tcBorders>
              <w:tl2br w:val="nil"/>
              <w:tr2bl w:val="nil"/>
            </w:tcBorders>
            <w:shd w:val="clear" w:color="auto" w:fill="auto"/>
            <w:vAlign w:val="center"/>
          </w:tcPr>
          <w:p w14:paraId="64BA0F16">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308</w:t>
            </w:r>
          </w:p>
        </w:tc>
        <w:tc>
          <w:tcPr>
            <w:tcW w:w="0" w:type="auto"/>
            <w:tcBorders>
              <w:tl2br w:val="nil"/>
              <w:tr2bl w:val="nil"/>
            </w:tcBorders>
            <w:shd w:val="clear" w:color="auto" w:fill="auto"/>
            <w:vAlign w:val="center"/>
          </w:tcPr>
          <w:p w14:paraId="5D1E4F14">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50E11F7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75330</w:t>
            </w:r>
          </w:p>
        </w:tc>
      </w:tr>
      <w:tr w14:paraId="7C1F19F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4DAE706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9</w:t>
            </w:r>
          </w:p>
        </w:tc>
        <w:tc>
          <w:tcPr>
            <w:tcW w:w="0" w:type="auto"/>
            <w:tcBorders>
              <w:tl2br w:val="nil"/>
              <w:tr2bl w:val="nil"/>
            </w:tcBorders>
            <w:shd w:val="clear" w:color="auto" w:fill="auto"/>
            <w:vAlign w:val="center"/>
          </w:tcPr>
          <w:p w14:paraId="292C65FC">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194</w:t>
            </w:r>
          </w:p>
        </w:tc>
        <w:tc>
          <w:tcPr>
            <w:tcW w:w="0" w:type="auto"/>
            <w:tcBorders>
              <w:tl2br w:val="nil"/>
              <w:tr2bl w:val="nil"/>
            </w:tcBorders>
            <w:shd w:val="clear" w:color="auto" w:fill="auto"/>
            <w:vAlign w:val="center"/>
          </w:tcPr>
          <w:p w14:paraId="7FF8CCCD">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1FD248E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83585</w:t>
            </w:r>
          </w:p>
        </w:tc>
        <w:tc>
          <w:tcPr>
            <w:tcW w:w="0" w:type="auto"/>
            <w:tcBorders>
              <w:tl2br w:val="nil"/>
              <w:tr2bl w:val="nil"/>
            </w:tcBorders>
            <w:shd w:val="clear" w:color="auto" w:fill="auto"/>
            <w:vAlign w:val="center"/>
          </w:tcPr>
          <w:p w14:paraId="21EEAC8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34</w:t>
            </w:r>
          </w:p>
        </w:tc>
        <w:tc>
          <w:tcPr>
            <w:tcW w:w="0" w:type="auto"/>
            <w:tcBorders>
              <w:tl2br w:val="nil"/>
              <w:tr2bl w:val="nil"/>
            </w:tcBorders>
            <w:shd w:val="clear" w:color="auto" w:fill="auto"/>
            <w:vAlign w:val="center"/>
          </w:tcPr>
          <w:p w14:paraId="4B0E6C03">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007</w:t>
            </w:r>
          </w:p>
        </w:tc>
        <w:tc>
          <w:tcPr>
            <w:tcW w:w="0" w:type="auto"/>
            <w:tcBorders>
              <w:tl2br w:val="nil"/>
              <w:tr2bl w:val="nil"/>
            </w:tcBorders>
            <w:shd w:val="clear" w:color="auto" w:fill="auto"/>
            <w:vAlign w:val="center"/>
          </w:tcPr>
          <w:p w14:paraId="490D2D35">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795ED38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73851</w:t>
            </w:r>
          </w:p>
        </w:tc>
      </w:tr>
      <w:tr w14:paraId="4A75D66D">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236AD36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10</w:t>
            </w:r>
          </w:p>
        </w:tc>
        <w:tc>
          <w:tcPr>
            <w:tcW w:w="0" w:type="auto"/>
            <w:tcBorders>
              <w:tl2br w:val="nil"/>
              <w:tr2bl w:val="nil"/>
            </w:tcBorders>
            <w:shd w:val="clear" w:color="auto" w:fill="auto"/>
            <w:vAlign w:val="center"/>
          </w:tcPr>
          <w:p w14:paraId="4848028F">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131</w:t>
            </w:r>
          </w:p>
        </w:tc>
        <w:tc>
          <w:tcPr>
            <w:tcW w:w="0" w:type="auto"/>
            <w:tcBorders>
              <w:tl2br w:val="nil"/>
              <w:tr2bl w:val="nil"/>
            </w:tcBorders>
            <w:shd w:val="clear" w:color="auto" w:fill="auto"/>
            <w:vAlign w:val="center"/>
          </w:tcPr>
          <w:p w14:paraId="61632046">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4B014D7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83516</w:t>
            </w:r>
          </w:p>
        </w:tc>
        <w:tc>
          <w:tcPr>
            <w:tcW w:w="0" w:type="auto"/>
            <w:tcBorders>
              <w:tl2br w:val="nil"/>
              <w:tr2bl w:val="nil"/>
            </w:tcBorders>
            <w:shd w:val="clear" w:color="auto" w:fill="auto"/>
            <w:vAlign w:val="center"/>
          </w:tcPr>
          <w:p w14:paraId="7D59BBD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35</w:t>
            </w:r>
          </w:p>
        </w:tc>
        <w:tc>
          <w:tcPr>
            <w:tcW w:w="0" w:type="auto"/>
            <w:tcBorders>
              <w:tl2br w:val="nil"/>
              <w:tr2bl w:val="nil"/>
            </w:tcBorders>
            <w:shd w:val="clear" w:color="auto" w:fill="auto"/>
            <w:vAlign w:val="center"/>
          </w:tcPr>
          <w:p w14:paraId="5E453426">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189</w:t>
            </w:r>
          </w:p>
        </w:tc>
        <w:tc>
          <w:tcPr>
            <w:tcW w:w="0" w:type="auto"/>
            <w:tcBorders>
              <w:tl2br w:val="nil"/>
              <w:tr2bl w:val="nil"/>
            </w:tcBorders>
            <w:shd w:val="clear" w:color="auto" w:fill="auto"/>
            <w:vAlign w:val="center"/>
          </w:tcPr>
          <w:p w14:paraId="7B0D8AB5">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3FA4D17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73569</w:t>
            </w:r>
          </w:p>
        </w:tc>
      </w:tr>
      <w:tr w14:paraId="7364B322">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13D298D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11</w:t>
            </w:r>
          </w:p>
        </w:tc>
        <w:tc>
          <w:tcPr>
            <w:tcW w:w="0" w:type="auto"/>
            <w:tcBorders>
              <w:tl2br w:val="nil"/>
              <w:tr2bl w:val="nil"/>
            </w:tcBorders>
            <w:shd w:val="clear" w:color="auto" w:fill="auto"/>
            <w:vAlign w:val="center"/>
          </w:tcPr>
          <w:p w14:paraId="1B291903">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352</w:t>
            </w:r>
          </w:p>
        </w:tc>
        <w:tc>
          <w:tcPr>
            <w:tcW w:w="0" w:type="auto"/>
            <w:tcBorders>
              <w:tl2br w:val="nil"/>
              <w:tr2bl w:val="nil"/>
            </w:tcBorders>
            <w:shd w:val="clear" w:color="auto" w:fill="auto"/>
            <w:vAlign w:val="center"/>
          </w:tcPr>
          <w:p w14:paraId="4345F2F5">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37E3000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83455</w:t>
            </w:r>
          </w:p>
        </w:tc>
        <w:tc>
          <w:tcPr>
            <w:tcW w:w="0" w:type="auto"/>
            <w:tcBorders>
              <w:tl2br w:val="nil"/>
              <w:tr2bl w:val="nil"/>
            </w:tcBorders>
            <w:shd w:val="clear" w:color="auto" w:fill="auto"/>
            <w:vAlign w:val="center"/>
          </w:tcPr>
          <w:p w14:paraId="094CDFCA">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36</w:t>
            </w:r>
          </w:p>
        </w:tc>
        <w:tc>
          <w:tcPr>
            <w:tcW w:w="0" w:type="auto"/>
            <w:tcBorders>
              <w:tl2br w:val="nil"/>
              <w:tr2bl w:val="nil"/>
            </w:tcBorders>
            <w:shd w:val="clear" w:color="auto" w:fill="auto"/>
            <w:vAlign w:val="center"/>
          </w:tcPr>
          <w:p w14:paraId="033065ED">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055</w:t>
            </w:r>
          </w:p>
        </w:tc>
        <w:tc>
          <w:tcPr>
            <w:tcW w:w="0" w:type="auto"/>
            <w:tcBorders>
              <w:tl2br w:val="nil"/>
              <w:tr2bl w:val="nil"/>
            </w:tcBorders>
            <w:shd w:val="clear" w:color="auto" w:fill="auto"/>
            <w:vAlign w:val="center"/>
          </w:tcPr>
          <w:p w14:paraId="3D038340">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05A4DED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72779</w:t>
            </w:r>
          </w:p>
        </w:tc>
      </w:tr>
      <w:tr w14:paraId="4ED216D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1429711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12</w:t>
            </w:r>
          </w:p>
        </w:tc>
        <w:tc>
          <w:tcPr>
            <w:tcW w:w="0" w:type="auto"/>
            <w:tcBorders>
              <w:tl2br w:val="nil"/>
              <w:tr2bl w:val="nil"/>
            </w:tcBorders>
            <w:shd w:val="clear" w:color="auto" w:fill="auto"/>
            <w:vAlign w:val="center"/>
          </w:tcPr>
          <w:p w14:paraId="2AEBE30A">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356</w:t>
            </w:r>
          </w:p>
        </w:tc>
        <w:tc>
          <w:tcPr>
            <w:tcW w:w="0" w:type="auto"/>
            <w:tcBorders>
              <w:tl2br w:val="nil"/>
              <w:tr2bl w:val="nil"/>
            </w:tcBorders>
            <w:shd w:val="clear" w:color="auto" w:fill="auto"/>
            <w:vAlign w:val="center"/>
          </w:tcPr>
          <w:p w14:paraId="2168A0E5">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5F68A38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83344</w:t>
            </w:r>
          </w:p>
        </w:tc>
        <w:tc>
          <w:tcPr>
            <w:tcW w:w="0" w:type="auto"/>
            <w:tcBorders>
              <w:tl2br w:val="nil"/>
              <w:tr2bl w:val="nil"/>
            </w:tcBorders>
            <w:shd w:val="clear" w:color="auto" w:fill="auto"/>
            <w:vAlign w:val="center"/>
          </w:tcPr>
          <w:p w14:paraId="66C8A05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37</w:t>
            </w:r>
          </w:p>
        </w:tc>
        <w:tc>
          <w:tcPr>
            <w:tcW w:w="0" w:type="auto"/>
            <w:tcBorders>
              <w:tl2br w:val="nil"/>
              <w:tr2bl w:val="nil"/>
            </w:tcBorders>
            <w:shd w:val="clear" w:color="auto" w:fill="auto"/>
            <w:vAlign w:val="center"/>
          </w:tcPr>
          <w:p w14:paraId="1EA79119">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003</w:t>
            </w:r>
          </w:p>
        </w:tc>
        <w:tc>
          <w:tcPr>
            <w:tcW w:w="0" w:type="auto"/>
            <w:tcBorders>
              <w:tl2br w:val="nil"/>
              <w:tr2bl w:val="nil"/>
            </w:tcBorders>
            <w:shd w:val="clear" w:color="auto" w:fill="auto"/>
            <w:vAlign w:val="center"/>
          </w:tcPr>
          <w:p w14:paraId="16EAE351">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210C49D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72610</w:t>
            </w:r>
          </w:p>
        </w:tc>
      </w:tr>
      <w:tr w14:paraId="2198FA1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016981D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13</w:t>
            </w:r>
          </w:p>
        </w:tc>
        <w:tc>
          <w:tcPr>
            <w:tcW w:w="0" w:type="auto"/>
            <w:tcBorders>
              <w:tl2br w:val="nil"/>
              <w:tr2bl w:val="nil"/>
            </w:tcBorders>
            <w:shd w:val="clear" w:color="auto" w:fill="auto"/>
            <w:vAlign w:val="center"/>
          </w:tcPr>
          <w:p w14:paraId="1762D24F">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247</w:t>
            </w:r>
          </w:p>
        </w:tc>
        <w:tc>
          <w:tcPr>
            <w:tcW w:w="0" w:type="auto"/>
            <w:tcBorders>
              <w:tl2br w:val="nil"/>
              <w:tr2bl w:val="nil"/>
            </w:tcBorders>
            <w:shd w:val="clear" w:color="auto" w:fill="auto"/>
            <w:vAlign w:val="center"/>
          </w:tcPr>
          <w:p w14:paraId="206B2426">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77D051E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82730</w:t>
            </w:r>
          </w:p>
        </w:tc>
        <w:tc>
          <w:tcPr>
            <w:tcW w:w="0" w:type="auto"/>
            <w:tcBorders>
              <w:tl2br w:val="nil"/>
              <w:tr2bl w:val="nil"/>
            </w:tcBorders>
            <w:shd w:val="clear" w:color="auto" w:fill="auto"/>
            <w:vAlign w:val="center"/>
          </w:tcPr>
          <w:p w14:paraId="769B2EA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38</w:t>
            </w:r>
          </w:p>
        </w:tc>
        <w:tc>
          <w:tcPr>
            <w:tcW w:w="0" w:type="auto"/>
            <w:tcBorders>
              <w:tl2br w:val="nil"/>
              <w:tr2bl w:val="nil"/>
            </w:tcBorders>
            <w:shd w:val="clear" w:color="auto" w:fill="auto"/>
            <w:vAlign w:val="center"/>
          </w:tcPr>
          <w:p w14:paraId="34682709">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338</w:t>
            </w:r>
          </w:p>
        </w:tc>
        <w:tc>
          <w:tcPr>
            <w:tcW w:w="0" w:type="auto"/>
            <w:tcBorders>
              <w:tl2br w:val="nil"/>
              <w:tr2bl w:val="nil"/>
            </w:tcBorders>
            <w:shd w:val="clear" w:color="auto" w:fill="auto"/>
            <w:vAlign w:val="center"/>
          </w:tcPr>
          <w:p w14:paraId="70BEBC4C">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73AC2B87">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71802</w:t>
            </w:r>
          </w:p>
        </w:tc>
      </w:tr>
      <w:tr w14:paraId="18A17FDB">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51B7444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14</w:t>
            </w:r>
          </w:p>
        </w:tc>
        <w:tc>
          <w:tcPr>
            <w:tcW w:w="0" w:type="auto"/>
            <w:tcBorders>
              <w:tl2br w:val="nil"/>
              <w:tr2bl w:val="nil"/>
            </w:tcBorders>
            <w:shd w:val="clear" w:color="auto" w:fill="auto"/>
            <w:vAlign w:val="center"/>
          </w:tcPr>
          <w:p w14:paraId="46846886">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284</w:t>
            </w:r>
          </w:p>
        </w:tc>
        <w:tc>
          <w:tcPr>
            <w:tcW w:w="0" w:type="auto"/>
            <w:tcBorders>
              <w:tl2br w:val="nil"/>
              <w:tr2bl w:val="nil"/>
            </w:tcBorders>
            <w:shd w:val="clear" w:color="auto" w:fill="auto"/>
            <w:vAlign w:val="center"/>
          </w:tcPr>
          <w:p w14:paraId="67E3FF4B">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44A4371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82491</w:t>
            </w:r>
          </w:p>
        </w:tc>
        <w:tc>
          <w:tcPr>
            <w:tcW w:w="0" w:type="auto"/>
            <w:tcBorders>
              <w:tl2br w:val="nil"/>
              <w:tr2bl w:val="nil"/>
            </w:tcBorders>
            <w:shd w:val="clear" w:color="auto" w:fill="auto"/>
            <w:vAlign w:val="center"/>
          </w:tcPr>
          <w:p w14:paraId="510B846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39</w:t>
            </w:r>
          </w:p>
        </w:tc>
        <w:tc>
          <w:tcPr>
            <w:tcW w:w="0" w:type="auto"/>
            <w:tcBorders>
              <w:tl2br w:val="nil"/>
              <w:tr2bl w:val="nil"/>
            </w:tcBorders>
            <w:shd w:val="clear" w:color="auto" w:fill="auto"/>
            <w:vAlign w:val="center"/>
          </w:tcPr>
          <w:p w14:paraId="291586FB">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005</w:t>
            </w:r>
          </w:p>
        </w:tc>
        <w:tc>
          <w:tcPr>
            <w:tcW w:w="0" w:type="auto"/>
            <w:tcBorders>
              <w:tl2br w:val="nil"/>
              <w:tr2bl w:val="nil"/>
            </w:tcBorders>
            <w:shd w:val="clear" w:color="auto" w:fill="auto"/>
            <w:vAlign w:val="center"/>
          </w:tcPr>
          <w:p w14:paraId="37198DD3">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3FD4FF6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71378</w:t>
            </w:r>
          </w:p>
        </w:tc>
      </w:tr>
      <w:tr w14:paraId="510342B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79774EF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15</w:t>
            </w:r>
          </w:p>
        </w:tc>
        <w:tc>
          <w:tcPr>
            <w:tcW w:w="0" w:type="auto"/>
            <w:tcBorders>
              <w:tl2br w:val="nil"/>
              <w:tr2bl w:val="nil"/>
            </w:tcBorders>
            <w:shd w:val="clear" w:color="auto" w:fill="auto"/>
            <w:vAlign w:val="center"/>
          </w:tcPr>
          <w:p w14:paraId="61E1ACAA">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031</w:t>
            </w:r>
          </w:p>
        </w:tc>
        <w:tc>
          <w:tcPr>
            <w:tcW w:w="0" w:type="auto"/>
            <w:tcBorders>
              <w:tl2br w:val="nil"/>
              <w:tr2bl w:val="nil"/>
            </w:tcBorders>
            <w:shd w:val="clear" w:color="auto" w:fill="auto"/>
            <w:vAlign w:val="center"/>
          </w:tcPr>
          <w:p w14:paraId="64FB6768">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5ADE098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82144</w:t>
            </w:r>
          </w:p>
        </w:tc>
        <w:tc>
          <w:tcPr>
            <w:tcW w:w="0" w:type="auto"/>
            <w:tcBorders>
              <w:tl2br w:val="nil"/>
              <w:tr2bl w:val="nil"/>
            </w:tcBorders>
            <w:shd w:val="clear" w:color="auto" w:fill="auto"/>
            <w:vAlign w:val="center"/>
          </w:tcPr>
          <w:p w14:paraId="2455141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40</w:t>
            </w:r>
          </w:p>
        </w:tc>
        <w:tc>
          <w:tcPr>
            <w:tcW w:w="0" w:type="auto"/>
            <w:tcBorders>
              <w:tl2br w:val="nil"/>
              <w:tr2bl w:val="nil"/>
            </w:tcBorders>
            <w:shd w:val="clear" w:color="auto" w:fill="auto"/>
            <w:vAlign w:val="center"/>
          </w:tcPr>
          <w:p w14:paraId="28DAD228">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307</w:t>
            </w:r>
          </w:p>
        </w:tc>
        <w:tc>
          <w:tcPr>
            <w:tcW w:w="0" w:type="auto"/>
            <w:tcBorders>
              <w:tl2br w:val="nil"/>
              <w:tr2bl w:val="nil"/>
            </w:tcBorders>
            <w:shd w:val="clear" w:color="auto" w:fill="auto"/>
            <w:vAlign w:val="center"/>
          </w:tcPr>
          <w:p w14:paraId="09627624">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5F32D1E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70390</w:t>
            </w:r>
          </w:p>
        </w:tc>
      </w:tr>
      <w:tr w14:paraId="5047E73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413953E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16</w:t>
            </w:r>
          </w:p>
        </w:tc>
        <w:tc>
          <w:tcPr>
            <w:tcW w:w="0" w:type="auto"/>
            <w:tcBorders>
              <w:tl2br w:val="nil"/>
              <w:tr2bl w:val="nil"/>
            </w:tcBorders>
            <w:shd w:val="clear" w:color="auto" w:fill="auto"/>
            <w:vAlign w:val="center"/>
          </w:tcPr>
          <w:p w14:paraId="1575A50E">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365</w:t>
            </w:r>
          </w:p>
        </w:tc>
        <w:tc>
          <w:tcPr>
            <w:tcW w:w="0" w:type="auto"/>
            <w:tcBorders>
              <w:tl2br w:val="nil"/>
              <w:tr2bl w:val="nil"/>
            </w:tcBorders>
            <w:shd w:val="clear" w:color="auto" w:fill="auto"/>
            <w:vAlign w:val="center"/>
          </w:tcPr>
          <w:p w14:paraId="4FB452A7">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240B940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82024</w:t>
            </w:r>
          </w:p>
        </w:tc>
        <w:tc>
          <w:tcPr>
            <w:tcW w:w="0" w:type="auto"/>
            <w:tcBorders>
              <w:tl2br w:val="nil"/>
              <w:tr2bl w:val="nil"/>
            </w:tcBorders>
            <w:shd w:val="clear" w:color="auto" w:fill="auto"/>
            <w:vAlign w:val="center"/>
          </w:tcPr>
          <w:p w14:paraId="746A15C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41</w:t>
            </w:r>
          </w:p>
        </w:tc>
        <w:tc>
          <w:tcPr>
            <w:tcW w:w="0" w:type="auto"/>
            <w:tcBorders>
              <w:tl2br w:val="nil"/>
              <w:tr2bl w:val="nil"/>
            </w:tcBorders>
            <w:shd w:val="clear" w:color="auto" w:fill="auto"/>
            <w:vAlign w:val="center"/>
          </w:tcPr>
          <w:p w14:paraId="44AD44EF">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114</w:t>
            </w:r>
          </w:p>
        </w:tc>
        <w:tc>
          <w:tcPr>
            <w:tcW w:w="0" w:type="auto"/>
            <w:tcBorders>
              <w:tl2br w:val="nil"/>
              <w:tr2bl w:val="nil"/>
            </w:tcBorders>
            <w:shd w:val="clear" w:color="auto" w:fill="auto"/>
            <w:vAlign w:val="center"/>
          </w:tcPr>
          <w:p w14:paraId="795575E5">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258120E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69678</w:t>
            </w:r>
          </w:p>
        </w:tc>
      </w:tr>
      <w:tr w14:paraId="68FCCF30">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44E481B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17</w:t>
            </w:r>
          </w:p>
        </w:tc>
        <w:tc>
          <w:tcPr>
            <w:tcW w:w="0" w:type="auto"/>
            <w:tcBorders>
              <w:tl2br w:val="nil"/>
              <w:tr2bl w:val="nil"/>
            </w:tcBorders>
            <w:shd w:val="clear" w:color="auto" w:fill="auto"/>
            <w:vAlign w:val="center"/>
          </w:tcPr>
          <w:p w14:paraId="306ED72F">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108</w:t>
            </w:r>
          </w:p>
        </w:tc>
        <w:tc>
          <w:tcPr>
            <w:tcW w:w="0" w:type="auto"/>
            <w:tcBorders>
              <w:tl2br w:val="nil"/>
              <w:tr2bl w:val="nil"/>
            </w:tcBorders>
            <w:shd w:val="clear" w:color="auto" w:fill="auto"/>
            <w:vAlign w:val="center"/>
          </w:tcPr>
          <w:p w14:paraId="7B3B7BCC">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3653083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80902</w:t>
            </w:r>
          </w:p>
        </w:tc>
        <w:tc>
          <w:tcPr>
            <w:tcW w:w="0" w:type="auto"/>
            <w:tcBorders>
              <w:tl2br w:val="nil"/>
              <w:tr2bl w:val="nil"/>
            </w:tcBorders>
            <w:shd w:val="clear" w:color="auto" w:fill="auto"/>
            <w:vAlign w:val="center"/>
          </w:tcPr>
          <w:p w14:paraId="46B3D66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42</w:t>
            </w:r>
          </w:p>
        </w:tc>
        <w:tc>
          <w:tcPr>
            <w:tcW w:w="0" w:type="auto"/>
            <w:tcBorders>
              <w:tl2br w:val="nil"/>
              <w:tr2bl w:val="nil"/>
            </w:tcBorders>
            <w:shd w:val="clear" w:color="auto" w:fill="auto"/>
            <w:vAlign w:val="center"/>
          </w:tcPr>
          <w:p w14:paraId="2B5C8FAC">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140</w:t>
            </w:r>
          </w:p>
        </w:tc>
        <w:tc>
          <w:tcPr>
            <w:tcW w:w="0" w:type="auto"/>
            <w:tcBorders>
              <w:tl2br w:val="nil"/>
              <w:tr2bl w:val="nil"/>
            </w:tcBorders>
            <w:shd w:val="clear" w:color="auto" w:fill="auto"/>
            <w:vAlign w:val="center"/>
          </w:tcPr>
          <w:p w14:paraId="2C1B57B7">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5E9E391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69633</w:t>
            </w:r>
          </w:p>
        </w:tc>
      </w:tr>
      <w:tr w14:paraId="5CE0E77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506C265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18</w:t>
            </w:r>
          </w:p>
        </w:tc>
        <w:tc>
          <w:tcPr>
            <w:tcW w:w="0" w:type="auto"/>
            <w:tcBorders>
              <w:tl2br w:val="nil"/>
              <w:tr2bl w:val="nil"/>
            </w:tcBorders>
            <w:shd w:val="clear" w:color="auto" w:fill="auto"/>
            <w:vAlign w:val="center"/>
          </w:tcPr>
          <w:p w14:paraId="0B973EE9">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040</w:t>
            </w:r>
          </w:p>
        </w:tc>
        <w:tc>
          <w:tcPr>
            <w:tcW w:w="0" w:type="auto"/>
            <w:tcBorders>
              <w:tl2br w:val="nil"/>
              <w:tr2bl w:val="nil"/>
            </w:tcBorders>
            <w:shd w:val="clear" w:color="auto" w:fill="auto"/>
            <w:vAlign w:val="center"/>
          </w:tcPr>
          <w:p w14:paraId="6D3711FD">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7E82410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80368</w:t>
            </w:r>
          </w:p>
        </w:tc>
        <w:tc>
          <w:tcPr>
            <w:tcW w:w="0" w:type="auto"/>
            <w:tcBorders>
              <w:tl2br w:val="nil"/>
              <w:tr2bl w:val="nil"/>
            </w:tcBorders>
            <w:shd w:val="clear" w:color="auto" w:fill="auto"/>
            <w:vAlign w:val="center"/>
          </w:tcPr>
          <w:p w14:paraId="7C5A2EE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43</w:t>
            </w:r>
          </w:p>
        </w:tc>
        <w:tc>
          <w:tcPr>
            <w:tcW w:w="0" w:type="auto"/>
            <w:tcBorders>
              <w:tl2br w:val="nil"/>
              <w:tr2bl w:val="nil"/>
            </w:tcBorders>
            <w:shd w:val="clear" w:color="auto" w:fill="auto"/>
            <w:vAlign w:val="center"/>
          </w:tcPr>
          <w:p w14:paraId="2C3123FE">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037</w:t>
            </w:r>
          </w:p>
        </w:tc>
        <w:tc>
          <w:tcPr>
            <w:tcW w:w="0" w:type="auto"/>
            <w:tcBorders>
              <w:tl2br w:val="nil"/>
              <w:tr2bl w:val="nil"/>
            </w:tcBorders>
            <w:shd w:val="clear" w:color="auto" w:fill="auto"/>
            <w:vAlign w:val="center"/>
          </w:tcPr>
          <w:p w14:paraId="1C1D9092">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73CD7CF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68867</w:t>
            </w:r>
          </w:p>
        </w:tc>
      </w:tr>
      <w:tr w14:paraId="0DF51BD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28C5D52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19</w:t>
            </w:r>
          </w:p>
        </w:tc>
        <w:tc>
          <w:tcPr>
            <w:tcW w:w="0" w:type="auto"/>
            <w:tcBorders>
              <w:tl2br w:val="nil"/>
              <w:tr2bl w:val="nil"/>
            </w:tcBorders>
            <w:shd w:val="clear" w:color="auto" w:fill="auto"/>
            <w:vAlign w:val="center"/>
          </w:tcPr>
          <w:p w14:paraId="5A6539CB">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364</w:t>
            </w:r>
          </w:p>
        </w:tc>
        <w:tc>
          <w:tcPr>
            <w:tcW w:w="0" w:type="auto"/>
            <w:tcBorders>
              <w:tl2br w:val="nil"/>
              <w:tr2bl w:val="nil"/>
            </w:tcBorders>
            <w:shd w:val="clear" w:color="auto" w:fill="auto"/>
            <w:vAlign w:val="center"/>
          </w:tcPr>
          <w:p w14:paraId="5E933FB2">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2F7EF33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80349</w:t>
            </w:r>
          </w:p>
        </w:tc>
        <w:tc>
          <w:tcPr>
            <w:tcW w:w="0" w:type="auto"/>
            <w:tcBorders>
              <w:tl2br w:val="nil"/>
              <w:tr2bl w:val="nil"/>
            </w:tcBorders>
            <w:shd w:val="clear" w:color="auto" w:fill="auto"/>
            <w:vAlign w:val="center"/>
          </w:tcPr>
          <w:p w14:paraId="5BE28AF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44</w:t>
            </w:r>
          </w:p>
        </w:tc>
        <w:tc>
          <w:tcPr>
            <w:tcW w:w="0" w:type="auto"/>
            <w:tcBorders>
              <w:tl2br w:val="nil"/>
              <w:tr2bl w:val="nil"/>
            </w:tcBorders>
            <w:shd w:val="clear" w:color="auto" w:fill="auto"/>
            <w:vAlign w:val="center"/>
          </w:tcPr>
          <w:p w14:paraId="5EA74CF0">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174</w:t>
            </w:r>
          </w:p>
        </w:tc>
        <w:tc>
          <w:tcPr>
            <w:tcW w:w="0" w:type="auto"/>
            <w:tcBorders>
              <w:tl2br w:val="nil"/>
              <w:tr2bl w:val="nil"/>
            </w:tcBorders>
            <w:shd w:val="clear" w:color="auto" w:fill="auto"/>
            <w:vAlign w:val="center"/>
          </w:tcPr>
          <w:p w14:paraId="405D3F0D">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6E41024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68721</w:t>
            </w:r>
          </w:p>
        </w:tc>
      </w:tr>
      <w:tr w14:paraId="6E6A3238">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37BCE16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20</w:t>
            </w:r>
          </w:p>
        </w:tc>
        <w:tc>
          <w:tcPr>
            <w:tcW w:w="0" w:type="auto"/>
            <w:tcBorders>
              <w:tl2br w:val="nil"/>
              <w:tr2bl w:val="nil"/>
            </w:tcBorders>
            <w:shd w:val="clear" w:color="auto" w:fill="auto"/>
            <w:vAlign w:val="center"/>
          </w:tcPr>
          <w:p w14:paraId="583BB74E">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294</w:t>
            </w:r>
          </w:p>
        </w:tc>
        <w:tc>
          <w:tcPr>
            <w:tcW w:w="0" w:type="auto"/>
            <w:tcBorders>
              <w:tl2br w:val="nil"/>
              <w:tr2bl w:val="nil"/>
            </w:tcBorders>
            <w:shd w:val="clear" w:color="auto" w:fill="auto"/>
            <w:vAlign w:val="center"/>
          </w:tcPr>
          <w:p w14:paraId="34060C8A">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3EAEFBA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80194</w:t>
            </w:r>
          </w:p>
        </w:tc>
        <w:tc>
          <w:tcPr>
            <w:tcW w:w="0" w:type="auto"/>
            <w:tcBorders>
              <w:tl2br w:val="nil"/>
              <w:tr2bl w:val="nil"/>
            </w:tcBorders>
            <w:shd w:val="clear" w:color="auto" w:fill="auto"/>
            <w:vAlign w:val="center"/>
          </w:tcPr>
          <w:p w14:paraId="0DA4C5F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45</w:t>
            </w:r>
          </w:p>
        </w:tc>
        <w:tc>
          <w:tcPr>
            <w:tcW w:w="0" w:type="auto"/>
            <w:tcBorders>
              <w:tl2br w:val="nil"/>
              <w:tr2bl w:val="nil"/>
            </w:tcBorders>
            <w:shd w:val="clear" w:color="auto" w:fill="auto"/>
            <w:vAlign w:val="center"/>
          </w:tcPr>
          <w:p w14:paraId="587A6DF3">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076</w:t>
            </w:r>
          </w:p>
        </w:tc>
        <w:tc>
          <w:tcPr>
            <w:tcW w:w="0" w:type="auto"/>
            <w:tcBorders>
              <w:tl2br w:val="nil"/>
              <w:tr2bl w:val="nil"/>
            </w:tcBorders>
            <w:shd w:val="clear" w:color="auto" w:fill="auto"/>
            <w:vAlign w:val="center"/>
          </w:tcPr>
          <w:p w14:paraId="68DDD2E0">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7DE773B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68506</w:t>
            </w:r>
          </w:p>
        </w:tc>
      </w:tr>
      <w:tr w14:paraId="7F05FC9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217FE70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21</w:t>
            </w:r>
          </w:p>
        </w:tc>
        <w:tc>
          <w:tcPr>
            <w:tcW w:w="0" w:type="auto"/>
            <w:tcBorders>
              <w:tl2br w:val="nil"/>
              <w:tr2bl w:val="nil"/>
            </w:tcBorders>
            <w:shd w:val="clear" w:color="auto" w:fill="auto"/>
            <w:vAlign w:val="center"/>
          </w:tcPr>
          <w:p w14:paraId="13A4F73E">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218</w:t>
            </w:r>
          </w:p>
        </w:tc>
        <w:tc>
          <w:tcPr>
            <w:tcW w:w="0" w:type="auto"/>
            <w:tcBorders>
              <w:tl2br w:val="nil"/>
              <w:tr2bl w:val="nil"/>
            </w:tcBorders>
            <w:shd w:val="clear" w:color="auto" w:fill="auto"/>
            <w:vAlign w:val="center"/>
          </w:tcPr>
          <w:p w14:paraId="0F2D9EED">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6E61B64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79315</w:t>
            </w:r>
          </w:p>
        </w:tc>
        <w:tc>
          <w:tcPr>
            <w:tcW w:w="0" w:type="auto"/>
            <w:tcBorders>
              <w:tl2br w:val="nil"/>
              <w:tr2bl w:val="nil"/>
            </w:tcBorders>
            <w:shd w:val="clear" w:color="auto" w:fill="auto"/>
            <w:vAlign w:val="center"/>
          </w:tcPr>
          <w:p w14:paraId="7C5C90F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46</w:t>
            </w:r>
          </w:p>
        </w:tc>
        <w:tc>
          <w:tcPr>
            <w:tcW w:w="0" w:type="auto"/>
            <w:tcBorders>
              <w:tl2br w:val="nil"/>
              <w:tr2bl w:val="nil"/>
            </w:tcBorders>
            <w:shd w:val="clear" w:color="auto" w:fill="auto"/>
            <w:vAlign w:val="center"/>
          </w:tcPr>
          <w:p w14:paraId="4FB542CC">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221</w:t>
            </w:r>
          </w:p>
        </w:tc>
        <w:tc>
          <w:tcPr>
            <w:tcW w:w="0" w:type="auto"/>
            <w:tcBorders>
              <w:tl2br w:val="nil"/>
              <w:tr2bl w:val="nil"/>
            </w:tcBorders>
            <w:shd w:val="clear" w:color="auto" w:fill="auto"/>
            <w:vAlign w:val="center"/>
          </w:tcPr>
          <w:p w14:paraId="3A23F020">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6ED9491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68505</w:t>
            </w:r>
          </w:p>
        </w:tc>
      </w:tr>
      <w:tr w14:paraId="10C7501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6F659CA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22</w:t>
            </w:r>
          </w:p>
        </w:tc>
        <w:tc>
          <w:tcPr>
            <w:tcW w:w="0" w:type="auto"/>
            <w:tcBorders>
              <w:tl2br w:val="nil"/>
              <w:tr2bl w:val="nil"/>
            </w:tcBorders>
            <w:shd w:val="clear" w:color="auto" w:fill="auto"/>
            <w:vAlign w:val="center"/>
          </w:tcPr>
          <w:p w14:paraId="09DD6D17">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266</w:t>
            </w:r>
          </w:p>
        </w:tc>
        <w:tc>
          <w:tcPr>
            <w:tcW w:w="0" w:type="auto"/>
            <w:tcBorders>
              <w:tl2br w:val="nil"/>
              <w:tr2bl w:val="nil"/>
            </w:tcBorders>
            <w:shd w:val="clear" w:color="auto" w:fill="auto"/>
            <w:vAlign w:val="center"/>
          </w:tcPr>
          <w:p w14:paraId="5FCF85AC">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5B7C8C2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78775</w:t>
            </w:r>
          </w:p>
        </w:tc>
        <w:tc>
          <w:tcPr>
            <w:tcW w:w="0" w:type="auto"/>
            <w:tcBorders>
              <w:tl2br w:val="nil"/>
              <w:tr2bl w:val="nil"/>
            </w:tcBorders>
            <w:shd w:val="clear" w:color="auto" w:fill="auto"/>
            <w:vAlign w:val="center"/>
          </w:tcPr>
          <w:p w14:paraId="580BE97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47</w:t>
            </w:r>
          </w:p>
        </w:tc>
        <w:tc>
          <w:tcPr>
            <w:tcW w:w="0" w:type="auto"/>
            <w:tcBorders>
              <w:tl2br w:val="nil"/>
              <w:tr2bl w:val="nil"/>
            </w:tcBorders>
            <w:shd w:val="clear" w:color="auto" w:fill="auto"/>
            <w:vAlign w:val="center"/>
          </w:tcPr>
          <w:p w14:paraId="54D757B9">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098</w:t>
            </w:r>
          </w:p>
        </w:tc>
        <w:tc>
          <w:tcPr>
            <w:tcW w:w="0" w:type="auto"/>
            <w:tcBorders>
              <w:tl2br w:val="nil"/>
              <w:tr2bl w:val="nil"/>
            </w:tcBorders>
            <w:shd w:val="clear" w:color="auto" w:fill="auto"/>
            <w:vAlign w:val="center"/>
          </w:tcPr>
          <w:p w14:paraId="6F78344F">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265142F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68360</w:t>
            </w:r>
          </w:p>
        </w:tc>
      </w:tr>
      <w:tr w14:paraId="7046F84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1D056B1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23</w:t>
            </w:r>
          </w:p>
        </w:tc>
        <w:tc>
          <w:tcPr>
            <w:tcW w:w="0" w:type="auto"/>
            <w:tcBorders>
              <w:tl2br w:val="nil"/>
              <w:tr2bl w:val="nil"/>
            </w:tcBorders>
            <w:shd w:val="clear" w:color="auto" w:fill="auto"/>
            <w:vAlign w:val="center"/>
          </w:tcPr>
          <w:p w14:paraId="5F5ED095">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367</w:t>
            </w:r>
          </w:p>
        </w:tc>
        <w:tc>
          <w:tcPr>
            <w:tcW w:w="0" w:type="auto"/>
            <w:tcBorders>
              <w:tl2br w:val="nil"/>
              <w:tr2bl w:val="nil"/>
            </w:tcBorders>
            <w:shd w:val="clear" w:color="auto" w:fill="auto"/>
            <w:vAlign w:val="center"/>
          </w:tcPr>
          <w:p w14:paraId="71133466">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1BFB33B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78707</w:t>
            </w:r>
          </w:p>
        </w:tc>
        <w:tc>
          <w:tcPr>
            <w:tcW w:w="0" w:type="auto"/>
            <w:tcBorders>
              <w:tl2br w:val="nil"/>
              <w:tr2bl w:val="nil"/>
            </w:tcBorders>
            <w:shd w:val="clear" w:color="auto" w:fill="auto"/>
            <w:vAlign w:val="center"/>
          </w:tcPr>
          <w:p w14:paraId="6E765A8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48</w:t>
            </w:r>
          </w:p>
        </w:tc>
        <w:tc>
          <w:tcPr>
            <w:tcW w:w="0" w:type="auto"/>
            <w:tcBorders>
              <w:tl2br w:val="nil"/>
              <w:tr2bl w:val="nil"/>
            </w:tcBorders>
            <w:shd w:val="clear" w:color="auto" w:fill="auto"/>
            <w:vAlign w:val="center"/>
          </w:tcPr>
          <w:p w14:paraId="49CBD9BA">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175</w:t>
            </w:r>
          </w:p>
        </w:tc>
        <w:tc>
          <w:tcPr>
            <w:tcW w:w="0" w:type="auto"/>
            <w:tcBorders>
              <w:tl2br w:val="nil"/>
              <w:tr2bl w:val="nil"/>
            </w:tcBorders>
            <w:shd w:val="clear" w:color="auto" w:fill="auto"/>
            <w:vAlign w:val="center"/>
          </w:tcPr>
          <w:p w14:paraId="41F848F9">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75213C9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68223</w:t>
            </w:r>
          </w:p>
        </w:tc>
      </w:tr>
      <w:tr w14:paraId="5A6F460A">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1381D43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24</w:t>
            </w:r>
          </w:p>
        </w:tc>
        <w:tc>
          <w:tcPr>
            <w:tcW w:w="0" w:type="auto"/>
            <w:tcBorders>
              <w:tl2br w:val="nil"/>
              <w:tr2bl w:val="nil"/>
            </w:tcBorders>
            <w:shd w:val="clear" w:color="auto" w:fill="auto"/>
            <w:vAlign w:val="center"/>
          </w:tcPr>
          <w:p w14:paraId="4E5E642D">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080</w:t>
            </w:r>
          </w:p>
        </w:tc>
        <w:tc>
          <w:tcPr>
            <w:tcW w:w="0" w:type="auto"/>
            <w:tcBorders>
              <w:tl2br w:val="nil"/>
              <w:tr2bl w:val="nil"/>
            </w:tcBorders>
            <w:shd w:val="clear" w:color="auto" w:fill="auto"/>
            <w:vAlign w:val="center"/>
          </w:tcPr>
          <w:p w14:paraId="4B5A9ED6">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7F64B46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78662</w:t>
            </w:r>
          </w:p>
        </w:tc>
        <w:tc>
          <w:tcPr>
            <w:tcW w:w="0" w:type="auto"/>
            <w:tcBorders>
              <w:tl2br w:val="nil"/>
              <w:tr2bl w:val="nil"/>
            </w:tcBorders>
            <w:shd w:val="clear" w:color="auto" w:fill="auto"/>
            <w:vAlign w:val="center"/>
          </w:tcPr>
          <w:p w14:paraId="7A04C80A">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49</w:t>
            </w:r>
          </w:p>
        </w:tc>
        <w:tc>
          <w:tcPr>
            <w:tcW w:w="0" w:type="auto"/>
            <w:tcBorders>
              <w:tl2br w:val="nil"/>
              <w:tr2bl w:val="nil"/>
            </w:tcBorders>
            <w:shd w:val="clear" w:color="auto" w:fill="auto"/>
            <w:vAlign w:val="center"/>
          </w:tcPr>
          <w:p w14:paraId="409BBF2E">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067</w:t>
            </w:r>
          </w:p>
        </w:tc>
        <w:tc>
          <w:tcPr>
            <w:tcW w:w="0" w:type="auto"/>
            <w:tcBorders>
              <w:tl2br w:val="nil"/>
              <w:tr2bl w:val="nil"/>
            </w:tcBorders>
            <w:shd w:val="clear" w:color="auto" w:fill="auto"/>
            <w:vAlign w:val="center"/>
          </w:tcPr>
          <w:p w14:paraId="43B47391">
            <w:pPr>
              <w:keepNext w:val="0"/>
              <w:keepLines w:val="0"/>
              <w:widowControl/>
              <w:suppressLineNumbers w:val="0"/>
              <w:jc w:val="center"/>
            </w:pPr>
            <w:r>
              <w:rPr>
                <w:rFonts w:ascii="Times New Roman" w:hAnsi="Times New Roman" w:eastAsia="宋体" w:cs="宋体"/>
                <w:kern w:val="0"/>
                <w:sz w:val="24"/>
                <w:szCs w:val="24"/>
                <w:lang w:val="en-US" w:eastAsia="zh-CN" w:bidi="ar"/>
              </w:rPr>
              <w:t>C</w:t>
            </w:r>
          </w:p>
        </w:tc>
        <w:tc>
          <w:tcPr>
            <w:tcW w:w="0" w:type="auto"/>
            <w:tcBorders>
              <w:tl2br w:val="nil"/>
              <w:tr2bl w:val="nil"/>
            </w:tcBorders>
            <w:shd w:val="clear" w:color="auto" w:fill="auto"/>
            <w:vAlign w:val="center"/>
          </w:tcPr>
          <w:p w14:paraId="3E049B4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67973</w:t>
            </w:r>
          </w:p>
        </w:tc>
      </w:tr>
      <w:tr w14:paraId="4DBD7C7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0" w:type="dxa"/>
            <w:left w:w="85" w:type="dxa"/>
            <w:bottom w:w="0" w:type="dxa"/>
            <w:right w:w="85" w:type="dxa"/>
          </w:tblCellMar>
        </w:tblPrEx>
        <w:trPr>
          <w:jc w:val="center"/>
        </w:trPr>
        <w:tc>
          <w:tcPr>
            <w:tcW w:w="0" w:type="auto"/>
            <w:tcBorders>
              <w:tl2br w:val="nil"/>
              <w:tr2bl w:val="nil"/>
            </w:tcBorders>
            <w:shd w:val="clear" w:color="auto" w:fill="auto"/>
            <w:vAlign w:val="center"/>
          </w:tcPr>
          <w:p w14:paraId="75AA920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25</w:t>
            </w:r>
          </w:p>
        </w:tc>
        <w:tc>
          <w:tcPr>
            <w:tcW w:w="0" w:type="auto"/>
            <w:tcBorders>
              <w:tl2br w:val="nil"/>
              <w:tr2bl w:val="nil"/>
            </w:tcBorders>
            <w:shd w:val="clear" w:color="auto" w:fill="auto"/>
            <w:vAlign w:val="center"/>
          </w:tcPr>
          <w:p w14:paraId="3236D5C0">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143</w:t>
            </w:r>
          </w:p>
        </w:tc>
        <w:tc>
          <w:tcPr>
            <w:tcW w:w="0" w:type="auto"/>
            <w:tcBorders>
              <w:tl2br w:val="nil"/>
              <w:tr2bl w:val="nil"/>
            </w:tcBorders>
            <w:shd w:val="clear" w:color="auto" w:fill="auto"/>
            <w:vAlign w:val="center"/>
          </w:tcPr>
          <w:p w14:paraId="4A0C22EA">
            <w:pPr>
              <w:keepNext w:val="0"/>
              <w:keepLines w:val="0"/>
              <w:widowControl/>
              <w:suppressLineNumbers w:val="0"/>
              <w:jc w:val="center"/>
            </w:pPr>
            <w:r>
              <w:rPr>
                <w:rFonts w:ascii="Times New Roman" w:hAnsi="Times New Roman" w:eastAsia="宋体" w:cs="宋体"/>
                <w:kern w:val="0"/>
                <w:sz w:val="24"/>
                <w:szCs w:val="24"/>
                <w:lang w:val="en-US" w:eastAsia="zh-CN" w:bidi="ar"/>
              </w:rPr>
              <w:t>A</w:t>
            </w:r>
          </w:p>
        </w:tc>
        <w:tc>
          <w:tcPr>
            <w:tcW w:w="0" w:type="auto"/>
            <w:tcBorders>
              <w:tl2br w:val="nil"/>
              <w:tr2bl w:val="nil"/>
            </w:tcBorders>
            <w:shd w:val="clear" w:color="auto" w:fill="auto"/>
            <w:vAlign w:val="center"/>
          </w:tcPr>
          <w:p w14:paraId="2B30A4C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78426</w:t>
            </w:r>
          </w:p>
        </w:tc>
        <w:tc>
          <w:tcPr>
            <w:tcW w:w="0" w:type="auto"/>
            <w:tcBorders>
              <w:tl2br w:val="nil"/>
              <w:tr2bl w:val="nil"/>
            </w:tcBorders>
            <w:shd w:val="clear" w:color="auto" w:fill="auto"/>
            <w:vAlign w:val="center"/>
          </w:tcPr>
          <w:p w14:paraId="7D40A06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50</w:t>
            </w:r>
          </w:p>
        </w:tc>
        <w:tc>
          <w:tcPr>
            <w:tcW w:w="0" w:type="auto"/>
            <w:tcBorders>
              <w:tl2br w:val="nil"/>
              <w:tr2bl w:val="nil"/>
            </w:tcBorders>
            <w:shd w:val="clear" w:color="auto" w:fill="auto"/>
            <w:vAlign w:val="center"/>
          </w:tcPr>
          <w:p w14:paraId="46C6B7B1">
            <w:pPr>
              <w:keepNext w:val="0"/>
              <w:keepLines w:val="0"/>
              <w:widowControl/>
              <w:suppressLineNumbers w:val="0"/>
              <w:jc w:val="center"/>
            </w:pPr>
            <w:r>
              <w:rPr>
                <w:rFonts w:ascii="Times New Roman" w:hAnsi="Times New Roman" w:eastAsia="宋体" w:cs="宋体"/>
                <w:kern w:val="0"/>
                <w:sz w:val="24"/>
                <w:szCs w:val="24"/>
                <w:lang w:val="en-US" w:eastAsia="zh-CN" w:bidi="ar"/>
              </w:rPr>
              <w:t>S</w:t>
            </w:r>
            <w:r>
              <w:rPr>
                <w:rFonts w:hint="default" w:ascii="Times New Roman" w:hAnsi="Times New Roman" w:eastAsia="宋体" w:cs="Times New Roman"/>
                <w:kern w:val="0"/>
                <w:sz w:val="24"/>
                <w:szCs w:val="24"/>
                <w:lang w:val="en-US" w:eastAsia="zh-CN" w:bidi="ar"/>
              </w:rPr>
              <w:t>169</w:t>
            </w:r>
          </w:p>
        </w:tc>
        <w:tc>
          <w:tcPr>
            <w:tcW w:w="0" w:type="auto"/>
            <w:tcBorders>
              <w:tl2br w:val="nil"/>
              <w:tr2bl w:val="nil"/>
            </w:tcBorders>
            <w:shd w:val="clear" w:color="auto" w:fill="auto"/>
            <w:vAlign w:val="center"/>
          </w:tcPr>
          <w:p w14:paraId="0DCE7B3E">
            <w:pPr>
              <w:keepNext w:val="0"/>
              <w:keepLines w:val="0"/>
              <w:widowControl/>
              <w:suppressLineNumbers w:val="0"/>
              <w:jc w:val="center"/>
            </w:pPr>
            <w:r>
              <w:rPr>
                <w:rFonts w:ascii="Times New Roman" w:hAnsi="Times New Roman" w:eastAsia="宋体" w:cs="宋体"/>
                <w:kern w:val="0"/>
                <w:sz w:val="24"/>
                <w:szCs w:val="24"/>
                <w:lang w:val="en-US" w:eastAsia="zh-CN" w:bidi="ar"/>
              </w:rPr>
              <w:t>B</w:t>
            </w:r>
          </w:p>
        </w:tc>
        <w:tc>
          <w:tcPr>
            <w:tcW w:w="0" w:type="auto"/>
            <w:tcBorders>
              <w:tl2br w:val="nil"/>
              <w:tr2bl w:val="nil"/>
            </w:tcBorders>
            <w:shd w:val="clear" w:color="auto" w:fill="auto"/>
            <w:vAlign w:val="center"/>
          </w:tcPr>
          <w:p w14:paraId="30BFDBF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67638</w:t>
            </w:r>
          </w:p>
        </w:tc>
      </w:tr>
    </w:tbl>
    <w:p w14:paraId="00CB85D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Autospacing="0"/>
        <w:jc w:val="center"/>
        <w:textAlignment w:val="auto"/>
      </w:pPr>
      <w:r>
        <w:drawing>
          <wp:inline distT="0" distB="0" distL="114300" distR="114300">
            <wp:extent cx="3975735" cy="3304540"/>
            <wp:effectExtent l="0" t="0" r="12065" b="10160"/>
            <wp:docPr id="1" name="图片 1" descr="a31e22327373b0b5f8317283601f8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1e22327373b0b5f8317283601f8ee1"/>
                    <pic:cNvPicPr>
                      <a:picLocks noChangeAspect="1"/>
                    </pic:cNvPicPr>
                  </pic:nvPicPr>
                  <pic:blipFill>
                    <a:blip r:embed="rId78"/>
                    <a:stretch>
                      <a:fillRect/>
                    </a:stretch>
                  </pic:blipFill>
                  <pic:spPr>
                    <a:xfrm>
                      <a:off x="0" y="0"/>
                      <a:ext cx="3975735" cy="3304540"/>
                    </a:xfrm>
                    <a:prstGeom prst="rect">
                      <a:avLst/>
                    </a:prstGeom>
                  </pic:spPr>
                </pic:pic>
              </a:graphicData>
            </a:graphic>
          </wp:inline>
        </w:drawing>
      </w:r>
    </w:p>
    <w:p w14:paraId="10ACCA7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lang w:val="en-US" w:eastAsia="zh-CN"/>
        </w:rPr>
      </w:pPr>
      <w:r>
        <w:rPr>
          <w:rFonts w:hint="eastAsia"/>
          <w:lang w:val="en-US" w:eastAsia="zh-CN"/>
        </w:rPr>
        <w:t>图</w:t>
      </w:r>
      <w:r>
        <w:rPr>
          <w:rFonts w:hint="default" w:ascii="Times New Roman" w:hAnsi="Times New Roman" w:cs="Times New Roman"/>
          <w:lang w:val="en-US" w:eastAsia="zh-CN"/>
        </w:rPr>
        <w:t>5</w:t>
      </w:r>
      <w:r>
        <w:rPr>
          <w:rFonts w:hint="eastAsia"/>
          <w:lang w:val="en-US" w:eastAsia="zh-CN"/>
        </w:rPr>
        <w:t>-</w:t>
      </w:r>
      <w:r>
        <w:rPr>
          <w:rFonts w:hint="default" w:ascii="Times New Roman" w:hAnsi="Times New Roman" w:cs="Times New Roman"/>
          <w:lang w:val="en-US" w:eastAsia="zh-CN"/>
        </w:rPr>
        <w:t>1</w:t>
      </w:r>
      <w:r>
        <w:rPr>
          <w:rFonts w:hint="eastAsia"/>
          <w:lang w:val="en-US" w:eastAsia="zh-CN"/>
        </w:rPr>
        <w:t>-</w:t>
      </w:r>
      <w:r>
        <w:rPr>
          <w:rFonts w:hint="default" w:ascii="Times New Roman" w:hAnsi="Times New Roman" w:cs="Times New Roman"/>
          <w:lang w:val="en-US" w:eastAsia="zh-CN"/>
        </w:rPr>
        <w:t>2</w:t>
      </w:r>
      <w:r>
        <w:rPr>
          <w:rFonts w:hint="eastAsia"/>
          <w:lang w:val="en-US" w:eastAsia="zh-CN"/>
        </w:rPr>
        <w:t xml:space="preserve"> 综合排名前</w:t>
      </w:r>
      <w:r>
        <w:rPr>
          <w:rFonts w:hint="default" w:ascii="Times New Roman" w:hAnsi="Times New Roman" w:cs="Times New Roman"/>
          <w:lang w:val="en-US" w:eastAsia="zh-CN"/>
        </w:rPr>
        <w:t>50</w:t>
      </w:r>
      <w:r>
        <w:rPr>
          <w:rFonts w:hint="eastAsia"/>
          <w:lang w:val="en-US" w:eastAsia="zh-CN"/>
        </w:rPr>
        <w:t>的供应商</w:t>
      </w:r>
    </w:p>
    <w:p w14:paraId="7A09E38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前</w:t>
      </w:r>
      <w:r>
        <w:rPr>
          <w:rFonts w:hint="default" w:ascii="Times New Roman" w:hAnsi="Times New Roman" w:cs="Times New Roman"/>
          <w:sz w:val="24"/>
          <w:szCs w:val="24"/>
        </w:rPr>
        <w:t>50</w:t>
      </w:r>
      <w:r>
        <w:rPr>
          <w:sz w:val="24"/>
          <w:szCs w:val="24"/>
        </w:rPr>
        <w:t>家供应商中，</w:t>
      </w:r>
      <w:r>
        <w:rPr>
          <w:rFonts w:ascii="Times New Roman" w:hAnsi="Times New Roman"/>
          <w:sz w:val="24"/>
          <w:szCs w:val="24"/>
        </w:rPr>
        <w:t>A</w:t>
      </w:r>
      <w:r>
        <w:rPr>
          <w:sz w:val="24"/>
          <w:szCs w:val="24"/>
        </w:rPr>
        <w:t>类供应商</w:t>
      </w:r>
      <w:r>
        <w:rPr>
          <w:rFonts w:hint="default" w:ascii="Times New Roman" w:hAnsi="Times New Roman" w:cs="Times New Roman"/>
          <w:sz w:val="24"/>
          <w:szCs w:val="24"/>
        </w:rPr>
        <w:t>14</w:t>
      </w:r>
      <w:r>
        <w:rPr>
          <w:sz w:val="24"/>
          <w:szCs w:val="24"/>
        </w:rPr>
        <w:t>家、</w:t>
      </w:r>
      <w:r>
        <w:rPr>
          <w:rFonts w:ascii="Times New Roman" w:hAnsi="Times New Roman"/>
          <w:sz w:val="24"/>
          <w:szCs w:val="24"/>
        </w:rPr>
        <w:t>B</w:t>
      </w:r>
      <w:r>
        <w:rPr>
          <w:sz w:val="24"/>
          <w:szCs w:val="24"/>
        </w:rPr>
        <w:t>类供应商</w:t>
      </w:r>
      <w:r>
        <w:rPr>
          <w:rFonts w:hint="default" w:ascii="Times New Roman" w:hAnsi="Times New Roman" w:cs="Times New Roman"/>
          <w:sz w:val="24"/>
          <w:szCs w:val="24"/>
        </w:rPr>
        <w:t>18</w:t>
      </w:r>
      <w:r>
        <w:rPr>
          <w:sz w:val="24"/>
          <w:szCs w:val="24"/>
        </w:rPr>
        <w:t>家、</w:t>
      </w:r>
      <w:r>
        <w:rPr>
          <w:rFonts w:ascii="Times New Roman" w:hAnsi="Times New Roman"/>
          <w:sz w:val="24"/>
          <w:szCs w:val="24"/>
        </w:rPr>
        <w:t>C</w:t>
      </w:r>
      <w:r>
        <w:rPr>
          <w:sz w:val="24"/>
          <w:szCs w:val="24"/>
        </w:rPr>
        <w:t>类供应商</w:t>
      </w:r>
      <w:r>
        <w:rPr>
          <w:rFonts w:hint="default" w:ascii="Times New Roman" w:hAnsi="Times New Roman" w:cs="Times New Roman"/>
          <w:sz w:val="24"/>
          <w:szCs w:val="24"/>
        </w:rPr>
        <w:t>18</w:t>
      </w:r>
      <w:r>
        <w:rPr>
          <w:sz w:val="24"/>
          <w:szCs w:val="24"/>
        </w:rPr>
        <w:t>家。模型没有人为限定不同原材料类别的入选数量，而是依据供应商的产能贡献、累计供货率、订单响应、供货稳定性和长期连续性进行综合评价。排名前四的供应商均为</w:t>
      </w:r>
      <w:r>
        <w:rPr>
          <w:rFonts w:ascii="Times New Roman" w:hAnsi="Times New Roman"/>
          <w:sz w:val="24"/>
          <w:szCs w:val="24"/>
        </w:rPr>
        <w:t>A</w:t>
      </w:r>
      <w:r>
        <w:rPr>
          <w:sz w:val="24"/>
          <w:szCs w:val="24"/>
        </w:rPr>
        <w:t>类供应商，说明这些供应商不仅具有较高的供货能力，而且</w:t>
      </w:r>
      <w:r>
        <w:rPr>
          <w:rFonts w:ascii="Times New Roman" w:hAnsi="Times New Roman"/>
          <w:sz w:val="24"/>
          <w:szCs w:val="24"/>
        </w:rPr>
        <w:t>A</w:t>
      </w:r>
      <w:r>
        <w:rPr>
          <w:sz w:val="24"/>
          <w:szCs w:val="24"/>
        </w:rPr>
        <w:t>类原材料具有更高的产能转换效率。但前</w:t>
      </w:r>
      <w:r>
        <w:rPr>
          <w:rFonts w:hint="default" w:ascii="Times New Roman" w:hAnsi="Times New Roman" w:cs="Times New Roman"/>
          <w:sz w:val="24"/>
          <w:szCs w:val="24"/>
        </w:rPr>
        <w:t>10</w:t>
      </w:r>
      <w:r>
        <w:rPr>
          <w:sz w:val="24"/>
          <w:szCs w:val="24"/>
        </w:rPr>
        <w:t>名中同时包含</w:t>
      </w:r>
      <w:r>
        <w:rPr>
          <w:rFonts w:ascii="Times New Roman" w:hAnsi="Times New Roman"/>
          <w:sz w:val="24"/>
          <w:szCs w:val="24"/>
        </w:rPr>
        <w:t>B</w:t>
      </w:r>
      <w:r>
        <w:rPr>
          <w:sz w:val="24"/>
          <w:szCs w:val="24"/>
        </w:rPr>
        <w:t>类和</w:t>
      </w:r>
      <w:r>
        <w:rPr>
          <w:rFonts w:ascii="Times New Roman" w:hAnsi="Times New Roman"/>
          <w:sz w:val="24"/>
          <w:szCs w:val="24"/>
        </w:rPr>
        <w:t>C</w:t>
      </w:r>
      <w:r>
        <w:rPr>
          <w:sz w:val="24"/>
          <w:szCs w:val="24"/>
        </w:rPr>
        <w:t>类供应商，说明综合排名并非仅由原材料类别决定。例如，</w:t>
      </w:r>
      <w:r>
        <w:rPr>
          <w:rFonts w:ascii="Times New Roman" w:hAnsi="Times New Roman"/>
          <w:sz w:val="24"/>
          <w:szCs w:val="24"/>
        </w:rPr>
        <w:t>S</w:t>
      </w:r>
      <w:r>
        <w:rPr>
          <w:rFonts w:hint="default" w:ascii="Times New Roman" w:hAnsi="Times New Roman" w:cs="Times New Roman"/>
          <w:sz w:val="24"/>
          <w:szCs w:val="24"/>
        </w:rPr>
        <w:t>361</w:t>
      </w:r>
      <w:r>
        <w:rPr>
          <w:sz w:val="24"/>
          <w:szCs w:val="24"/>
        </w:rPr>
        <w:t>虽然供应</w:t>
      </w:r>
      <w:r>
        <w:rPr>
          <w:rFonts w:ascii="Times New Roman" w:hAnsi="Times New Roman"/>
          <w:sz w:val="24"/>
          <w:szCs w:val="24"/>
        </w:rPr>
        <w:t>C</w:t>
      </w:r>
      <w:r>
        <w:rPr>
          <w:sz w:val="24"/>
          <w:szCs w:val="24"/>
        </w:rPr>
        <w:t>类原材料，但其累计供货率、订货完成率、供货周覆盖率和年度供货覆盖率表现较好，因此综合排名第五。</w:t>
      </w:r>
    </w:p>
    <w:p w14:paraId="20841D9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综上，基于产能当量换算的</w:t>
      </w:r>
      <w:r>
        <w:rPr>
          <w:rFonts w:ascii="Times New Roman" w:hAnsi="Times New Roman"/>
          <w:sz w:val="24"/>
          <w:szCs w:val="24"/>
        </w:rPr>
        <w:t>CRITIC</w:t>
      </w:r>
      <w:r>
        <w:rPr>
          <w:sz w:val="24"/>
          <w:szCs w:val="24"/>
        </w:rPr>
        <w:t>-</w:t>
      </w:r>
      <w:r>
        <w:rPr>
          <w:rFonts w:ascii="Times New Roman" w:hAnsi="Times New Roman"/>
          <w:sz w:val="24"/>
          <w:szCs w:val="24"/>
        </w:rPr>
        <w:t>TOPSIS</w:t>
      </w:r>
      <w:r>
        <w:rPr>
          <w:sz w:val="24"/>
          <w:szCs w:val="24"/>
        </w:rPr>
        <w:t>模型能够同时考虑不同原材料生产贡献的差异，以及供应商的供货数量、履约频率、稳定性和连续性。最终得到的</w:t>
      </w:r>
      <w:r>
        <w:rPr>
          <w:rFonts w:hint="default" w:ascii="Times New Roman" w:hAnsi="Times New Roman" w:cs="Times New Roman"/>
          <w:sz w:val="24"/>
          <w:szCs w:val="24"/>
        </w:rPr>
        <w:t>50</w:t>
      </w:r>
      <w:r>
        <w:rPr>
          <w:sz w:val="24"/>
          <w:szCs w:val="24"/>
        </w:rPr>
        <w:t>家供应商不仅具有较强的供货能力，而且在长期生产保障方面表现较好，可作为后续确定最少供应商数量以及制定订购方案的重要依据。</w:t>
      </w:r>
    </w:p>
    <w:p w14:paraId="37E4191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5.2</w:t>
      </w:r>
      <w:r>
        <w:rPr>
          <w:rFonts w:hint="eastAsia" w:ascii="Times New Roman" w:hAnsi="Times New Roman" w:cs="Times New Roman"/>
          <w:b/>
          <w:bCs/>
          <w:sz w:val="24"/>
          <w:szCs w:val="24"/>
          <w:lang w:val="en-US" w:eastAsia="zh-CN"/>
        </w:rPr>
        <w:t>问题二：满足生产的需求</w:t>
      </w:r>
    </w:p>
    <w:p w14:paraId="5C96353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default" w:ascii="Times New Roman" w:hAnsi="Times New Roman" w:cs="Times New Roman"/>
        </w:rPr>
        <w:t>5.2.1</w:t>
      </w:r>
      <w:r>
        <w:t xml:space="preserve"> 问题分析</w:t>
      </w:r>
    </w:p>
    <w:p w14:paraId="68566C7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问题二首先要求企业参考问题一的供应商综合评价结果，确定至少需要选择多少家供应商，才能满足企业正常生产所需的原材料供应。企业每周计划生产</w:t>
      </w:r>
      <w:r>
        <w:rPr>
          <w:position w:val="-4"/>
        </w:rPr>
        <w:object>
          <v:shape id="_x0000_i1063" o:spt="75" type="#_x0000_t75" style="height:13pt;width:22pt;" o:ole="t" filled="f" o:preferrelative="t" stroked="f" coordsize="21600,21600">
            <v:path/>
            <v:fill on="f" focussize="0,0"/>
            <v:stroke on="f"/>
            <v:imagedata r:id="rId80" o:title=""/>
            <o:lock v:ext="edit" aspectratio="t"/>
            <w10:wrap type="none"/>
            <w10:anchorlock/>
          </v:shape>
          <o:OLEObject Type="Embed" ProgID="Equation.KSEE3" ShapeID="_x0000_i1063" DrawAspect="Content" ObjectID="_1468075763" r:id="rId79">
            <o:LockedField>false</o:LockedField>
          </o:OLEObject>
        </w:object>
      </w:r>
      <w:r>
        <w:rPr>
          <w:rFonts w:hint="default" w:ascii="Times New Roman" w:hAnsi="Times New Roman" w:cs="Times New Roman"/>
        </w:rPr>
        <w:t>28200</w:t>
      </w:r>
      <w:r>
        <w:t xml:space="preserve"> </w:t>
      </w:r>
      <w:r>
        <w:rPr>
          <w:rFonts w:ascii="Times New Roman" w:hAnsi="Times New Roman"/>
        </w:rPr>
        <w:t>m</w:t>
      </w:r>
      <w:r>
        <w:t>³产品，而</w:t>
      </w:r>
      <w:r>
        <w:rPr>
          <w:rFonts w:ascii="Times New Roman" w:hAnsi="Times New Roman"/>
        </w:rPr>
        <w:t>A</w:t>
      </w:r>
      <w:r>
        <w:t>、</w:t>
      </w:r>
      <w:r>
        <w:rPr>
          <w:rFonts w:ascii="Times New Roman" w:hAnsi="Times New Roman"/>
        </w:rPr>
        <w:t>B</w:t>
      </w:r>
      <w:r>
        <w:t>、</w:t>
      </w:r>
      <w:r>
        <w:rPr>
          <w:rFonts w:ascii="Times New Roman" w:hAnsi="Times New Roman"/>
        </w:rPr>
        <w:t>C</w:t>
      </w:r>
      <w:r>
        <w:t>三类原材料生产单位产品时的消耗量分别为</w:t>
      </w:r>
      <w:r>
        <w:rPr>
          <w:rFonts w:hint="default" w:ascii="Times New Roman" w:hAnsi="Times New Roman" w:cs="Times New Roman"/>
        </w:rPr>
        <w:t>0</w:t>
      </w:r>
      <w:r>
        <w:t>.</w:t>
      </w:r>
      <w:r>
        <w:rPr>
          <w:rFonts w:hint="default" w:ascii="Times New Roman" w:hAnsi="Times New Roman" w:cs="Times New Roman"/>
        </w:rPr>
        <w:t>60</w:t>
      </w:r>
      <w:r>
        <w:t xml:space="preserve"> </w:t>
      </w:r>
      <w:r>
        <w:rPr>
          <w:rFonts w:ascii="Times New Roman" w:hAnsi="Times New Roman"/>
        </w:rPr>
        <w:t>m</w:t>
      </w:r>
      <w:r>
        <w:t>³、</w:t>
      </w:r>
      <w:r>
        <w:rPr>
          <w:rFonts w:hint="default" w:ascii="Times New Roman" w:hAnsi="Times New Roman" w:cs="Times New Roman"/>
        </w:rPr>
        <w:t>0</w:t>
      </w:r>
      <w:r>
        <w:t>.</w:t>
      </w:r>
      <w:r>
        <w:rPr>
          <w:rFonts w:hint="default" w:ascii="Times New Roman" w:hAnsi="Times New Roman" w:cs="Times New Roman"/>
        </w:rPr>
        <w:t>66</w:t>
      </w:r>
      <w:r>
        <w:t xml:space="preserve"> </w:t>
      </w:r>
      <w:r>
        <w:rPr>
          <w:rFonts w:ascii="Times New Roman" w:hAnsi="Times New Roman"/>
        </w:rPr>
        <w:t>m</w:t>
      </w:r>
      <w:r>
        <w:t>³和</w:t>
      </w:r>
      <w:r>
        <w:rPr>
          <w:rFonts w:hint="default" w:ascii="Times New Roman" w:hAnsi="Times New Roman" w:cs="Times New Roman"/>
        </w:rPr>
        <w:t>0</w:t>
      </w:r>
      <w:r>
        <w:t>.</w:t>
      </w:r>
      <w:r>
        <w:rPr>
          <w:rFonts w:hint="default" w:ascii="Times New Roman" w:hAnsi="Times New Roman" w:cs="Times New Roman"/>
        </w:rPr>
        <w:t>72</w:t>
      </w:r>
      <w:r>
        <w:t xml:space="preserve"> </w:t>
      </w:r>
      <w:r>
        <w:rPr>
          <w:rFonts w:ascii="Times New Roman" w:hAnsi="Times New Roman"/>
        </w:rPr>
        <w:t>m</w:t>
      </w:r>
      <w:r>
        <w:t>³。</w:t>
      </w:r>
    </w:p>
    <w:p w14:paraId="258A13A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为反映供应商供货能力随时间变化的特征，本文将近</w:t>
      </w:r>
      <w:r>
        <w:rPr>
          <w:rFonts w:hint="default" w:ascii="Times New Roman" w:hAnsi="Times New Roman" w:cs="Times New Roman"/>
        </w:rPr>
        <w:t>5</w:t>
      </w:r>
      <w:r>
        <w:t>年的</w:t>
      </w:r>
      <w:r>
        <w:rPr>
          <w:rFonts w:hint="default" w:ascii="Times New Roman" w:hAnsi="Times New Roman" w:cs="Times New Roman"/>
        </w:rPr>
        <w:t>240</w:t>
      </w:r>
      <w:r>
        <w:t>周历史数据划分为</w:t>
      </w:r>
      <w:r>
        <w:rPr>
          <w:rFonts w:hint="default" w:ascii="Times New Roman" w:hAnsi="Times New Roman" w:cs="Times New Roman"/>
        </w:rPr>
        <w:t>5</w:t>
      </w:r>
      <w:r>
        <w:t>个年度情景，每个年度包含</w:t>
      </w:r>
      <w:r>
        <w:rPr>
          <w:rFonts w:hint="default" w:ascii="Times New Roman" w:hAnsi="Times New Roman" w:cs="Times New Roman"/>
        </w:rPr>
        <w:t>48</w:t>
      </w:r>
      <w:r>
        <w:t>周。以供应商在各年度有订货周内的平均实际供货量衡量其年度供货能力，并根据不同原材料的消耗系数换算为产能当量。要求所选供应商组合在每一个历史年度情景下，均能够满足企业每周</w:t>
      </w:r>
      <w:r>
        <w:rPr>
          <w:position w:val="-4"/>
        </w:rPr>
        <w:object>
          <v:shape id="_x0000_i1064" o:spt="75" type="#_x0000_t75" style="height:13pt;width:22pt;" o:ole="t" filled="f" o:preferrelative="t" stroked="f" coordsize="21600,21600">
            <v:path/>
            <v:fill on="f" focussize="0,0"/>
            <v:stroke on="f"/>
            <v:imagedata r:id="rId80" o:title=""/>
            <o:lock v:ext="edit" aspectratio="t"/>
            <w10:wrap type="none"/>
            <w10:anchorlock/>
          </v:shape>
          <o:OLEObject Type="Embed" ProgID="Equation.KSEE3" ShapeID="_x0000_i1064" DrawAspect="Content" ObjectID="_1468075764" r:id="rId81">
            <o:LockedField>false</o:LockedField>
          </o:OLEObject>
        </w:object>
      </w:r>
      <w:r>
        <w:rPr>
          <w:rFonts w:hint="default" w:ascii="Times New Roman" w:hAnsi="Times New Roman" w:cs="Times New Roman"/>
        </w:rPr>
        <w:t>28200</w:t>
      </w:r>
      <w:r>
        <w:t xml:space="preserve"> </w:t>
      </w:r>
      <w:r>
        <w:rPr>
          <w:rFonts w:ascii="Times New Roman" w:hAnsi="Times New Roman"/>
        </w:rPr>
        <w:t>m</w:t>
      </w:r>
      <w:r>
        <w:t>³的生产需求。</w:t>
      </w:r>
    </w:p>
    <w:p w14:paraId="23F282E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此外，如果仅以供应商数量最少为目标，模型可能会选择少数供货规模较大，但履约水平、稳定性或长期连续性较差的供应商。为承接问题一的评价结果，本文采用分层优化方法：首先最小化供应商数量；然后在供应商数量最少的条件下，最大化所选供应商的综合重要度；最后在不改变前两层最优结果的条件下，尽可能提高最不利年度情景中的产能保障水平。</w:t>
      </w:r>
    </w:p>
    <w:p w14:paraId="4924DC9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因此，建立基于多年度供货情景的分层</w:t>
      </w:r>
      <w:r>
        <w:rPr>
          <w:rFonts w:hint="default" w:ascii="Times New Roman" w:hAnsi="Times New Roman" w:cs="Times New Roman"/>
        </w:rPr>
        <w:t>0</w:t>
      </w:r>
      <w:r>
        <w:t>-</w:t>
      </w:r>
      <w:r>
        <w:rPr>
          <w:rFonts w:hint="default" w:ascii="Times New Roman" w:hAnsi="Times New Roman" w:cs="Times New Roman"/>
        </w:rPr>
        <w:t>1</w:t>
      </w:r>
      <w:r>
        <w:t>整数规划模型。</w:t>
      </w:r>
    </w:p>
    <w:p w14:paraId="23B3C5F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供应商选择变量定义为：</w:t>
      </w:r>
    </w:p>
    <w:p w14:paraId="1D4EF9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2"/>
          <w:lang w:eastAsia="zh-CN"/>
        </w:rPr>
        <w:object>
          <v:shape id="_x0000_i1065" o:spt="75" type="#_x0000_t75" style="height:38pt;width:123pt;" o:ole="t" filled="f" o:preferrelative="t" stroked="f" coordsize="21600,21600">
            <v:path/>
            <v:fill on="f" focussize="0,0"/>
            <v:stroke on="f"/>
            <v:imagedata r:id="rId83" o:title=""/>
            <o:lock v:ext="edit" aspectratio="t"/>
            <w10:wrap type="none"/>
            <w10:anchorlock/>
          </v:shape>
          <o:OLEObject Type="Embed" ProgID="Equation.KSEE3" ShapeID="_x0000_i1065" DrawAspect="Content" ObjectID="_1468075765" r:id="rId82">
            <o:LockedField>false</o:LockedField>
          </o:OLEObject>
        </w:object>
      </w:r>
    </w:p>
    <w:p w14:paraId="61E7CA0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default" w:ascii="Times New Roman" w:hAnsi="Times New Roman" w:cs="Times New Roman"/>
        </w:rPr>
        <w:t>5.2.</w:t>
      </w:r>
      <w:r>
        <w:rPr>
          <w:rFonts w:hint="default" w:ascii="Times New Roman" w:hAnsi="Times New Roman" w:cs="Times New Roman"/>
          <w:lang w:val="en-US" w:eastAsia="zh-CN"/>
        </w:rPr>
        <w:t>2</w:t>
      </w:r>
      <w:r>
        <w:t xml:space="preserve"> 多年度供货情景构造</w:t>
      </w:r>
    </w:p>
    <w:p w14:paraId="638932A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lang w:val="en-US" w:eastAsia="zh-CN"/>
        </w:rPr>
        <w:t>①：</w:t>
      </w:r>
      <w:r>
        <w:t>年度订货周数</w:t>
      </w:r>
    </w:p>
    <w:p w14:paraId="4117165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供应商在企业没有订货时没有供货，并不能直接说明其不具备供货能力。因此，本文仅在企业实际有订货的周次中计算供应商的年度平均供货能力。</w:t>
      </w:r>
    </w:p>
    <w:p w14:paraId="57AEFFE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供应商</w:t>
      </w:r>
      <w:r>
        <w:rPr>
          <w:rFonts w:hint="eastAsia" w:eastAsiaTheme="minorEastAsia"/>
          <w:position w:val="-6"/>
          <w:lang w:eastAsia="zh-CN"/>
        </w:rPr>
        <w:object>
          <v:shape id="_x0000_i1066" o:spt="75" type="#_x0000_t75" style="height:13pt;width:6.95pt;" o:ole="t" filled="f" o:preferrelative="t" stroked="f" coordsize="21600,21600">
            <v:path/>
            <v:fill on="f" focussize="0,0"/>
            <v:stroke on="f"/>
            <v:imagedata r:id="rId26" o:title=""/>
            <o:lock v:ext="edit" aspectratio="t"/>
            <w10:wrap type="none"/>
            <w10:anchorlock/>
          </v:shape>
          <o:OLEObject Type="Embed" ProgID="Equation.KSEE3" ShapeID="_x0000_i1066" DrawAspect="Content" ObjectID="_1468075766" r:id="rId84">
            <o:LockedField>false</o:LockedField>
          </o:OLEObject>
        </w:object>
      </w:r>
      <w:r>
        <w:t>在第</w:t>
      </w:r>
      <w:r>
        <w:rPr>
          <w:rFonts w:hint="eastAsia" w:eastAsiaTheme="minorEastAsia"/>
          <w:position w:val="-10"/>
          <w:lang w:eastAsia="zh-CN"/>
        </w:rPr>
        <w:object>
          <v:shape id="_x0000_i1067" o:spt="75" type="#_x0000_t75" style="height:13pt;width:11pt;" o:ole="t" filled="f" o:preferrelative="t" stroked="f" coordsize="21600,21600">
            <v:path/>
            <v:fill on="f" focussize="0,0"/>
            <v:stroke on="f"/>
            <v:imagedata r:id="rId86" o:title=""/>
            <o:lock v:ext="edit" aspectratio="t"/>
            <w10:wrap type="none"/>
            <w10:anchorlock/>
          </v:shape>
          <o:OLEObject Type="Embed" ProgID="Equation.KSEE3" ShapeID="_x0000_i1067" DrawAspect="Content" ObjectID="_1468075767" r:id="rId85">
            <o:LockedField>false</o:LockedField>
          </o:OLEObject>
        </w:object>
      </w:r>
      <w:r>
        <w:t>个年度的订货周数为：</w:t>
      </w:r>
    </w:p>
    <w:p w14:paraId="3D5D054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4"/>
          <w:lang w:eastAsia="zh-CN"/>
        </w:rPr>
        <w:object>
          <v:shape id="_x0000_i1068" o:spt="75" type="#_x0000_t75" style="height:30pt;width:85.95pt;" o:ole="t" filled="f" o:preferrelative="t" stroked="f" coordsize="21600,21600">
            <v:path/>
            <v:fill on="f" focussize="0,0"/>
            <v:stroke on="f"/>
            <v:imagedata r:id="rId88" o:title=""/>
            <o:lock v:ext="edit" aspectratio="t"/>
            <w10:wrap type="none"/>
            <w10:anchorlock/>
          </v:shape>
          <o:OLEObject Type="Embed" ProgID="Equation.KSEE3" ShapeID="_x0000_i1068" DrawAspect="Content" ObjectID="_1468075768" r:id="rId87">
            <o:LockedField>false</o:LockedField>
          </o:OLEObject>
        </w:object>
      </w:r>
    </w:p>
    <w:p w14:paraId="4EDEF99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pPr>
      <w:r>
        <w:rPr>
          <w:rFonts w:hint="eastAsia"/>
          <w:lang w:val="en-US" w:eastAsia="zh-CN"/>
        </w:rPr>
        <w:t>②：</w:t>
      </w:r>
      <w:r>
        <w:t>年度平均实际供货能力</w:t>
      </w:r>
    </w:p>
    <w:p w14:paraId="573202F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pPr>
      <w:r>
        <w:t>供应商</w:t>
      </w:r>
      <w:r>
        <w:rPr>
          <w:rFonts w:hint="eastAsia" w:eastAsiaTheme="minorEastAsia"/>
          <w:position w:val="-6"/>
          <w:lang w:eastAsia="zh-CN"/>
        </w:rPr>
        <w:object>
          <v:shape id="_x0000_i1069" o:spt="75" type="#_x0000_t75" style="height:13pt;width:6.95pt;" o:ole="t" filled="f" o:preferrelative="t" stroked="f" coordsize="21600,21600">
            <v:path/>
            <v:fill on="f" focussize="0,0"/>
            <v:stroke on="f"/>
            <v:imagedata r:id="rId26" o:title=""/>
            <o:lock v:ext="edit" aspectratio="t"/>
            <w10:wrap type="none"/>
            <w10:anchorlock/>
          </v:shape>
          <o:OLEObject Type="Embed" ProgID="Equation.KSEE3" ShapeID="_x0000_i1069" DrawAspect="Content" ObjectID="_1468075769" r:id="rId89">
            <o:LockedField>false</o:LockedField>
          </o:OLEObject>
        </w:object>
      </w:r>
      <w:r>
        <w:t>在第</w:t>
      </w:r>
      <w:r>
        <w:rPr>
          <w:rFonts w:hint="eastAsia" w:eastAsiaTheme="minorEastAsia"/>
          <w:position w:val="-10"/>
          <w:lang w:eastAsia="zh-CN"/>
        </w:rPr>
        <w:object>
          <v:shape id="_x0000_i1070" o:spt="75" type="#_x0000_t75" style="height:13pt;width:11pt;" o:ole="t" filled="f" o:preferrelative="t" stroked="f" coordsize="21600,21600">
            <v:path/>
            <v:fill on="f" focussize="0,0"/>
            <v:stroke on="f"/>
            <v:imagedata r:id="rId86" o:title=""/>
            <o:lock v:ext="edit" aspectratio="t"/>
            <w10:wrap type="none"/>
            <w10:anchorlock/>
          </v:shape>
          <o:OLEObject Type="Embed" ProgID="Equation.KSEE3" ShapeID="_x0000_i1070" DrawAspect="Content" ObjectID="_1468075770" r:id="rId90">
            <o:LockedField>false</o:LockedField>
          </o:OLEObject>
        </w:object>
      </w:r>
      <w:r>
        <w:t>个年度有订货周内的平均实际供货量为：</w:t>
      </w:r>
    </w:p>
    <w:p w14:paraId="7ABAF2F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2"/>
          <w:lang w:eastAsia="zh-CN"/>
        </w:rPr>
        <w:object>
          <v:shape id="_x0000_i1071" o:spt="75" type="#_x0000_t75" style="height:47pt;width:91pt;" o:ole="t" filled="f" o:preferrelative="t" stroked="f" coordsize="21600,21600">
            <v:path/>
            <v:fill on="f" focussize="0,0"/>
            <v:stroke on="f"/>
            <v:imagedata r:id="rId92" o:title=""/>
            <o:lock v:ext="edit" aspectratio="t"/>
            <w10:wrap type="none"/>
            <w10:anchorlock/>
          </v:shape>
          <o:OLEObject Type="Embed" ProgID="Equation.KSEE3" ShapeID="_x0000_i1071" DrawAspect="Content" ObjectID="_1468075771" r:id="rId91">
            <o:LockedField>false</o:LockedField>
          </o:OLEObject>
        </w:object>
      </w:r>
    </w:p>
    <w:p w14:paraId="4998881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若某个订货周供应商没有实际供货，则该周</w:t>
      </w:r>
      <w:r>
        <w:rPr>
          <w:position w:val="-12"/>
        </w:rPr>
        <w:object>
          <v:shape id="_x0000_i1072" o:spt="75" type="#_x0000_t75" style="height:18pt;width:31.95pt;" o:ole="t" filled="f" o:preferrelative="t" stroked="f" coordsize="21600,21600">
            <v:path/>
            <v:fill on="f" focussize="0,0"/>
            <v:stroke on="f"/>
            <v:imagedata r:id="rId94" o:title=""/>
            <o:lock v:ext="edit" aspectratio="t"/>
            <w10:wrap type="none"/>
            <w10:anchorlock/>
          </v:shape>
          <o:OLEObject Type="Embed" ProgID="Equation.KSEE3" ShapeID="_x0000_i1072" DrawAspect="Content" ObjectID="_1468075772" r:id="rId93">
            <o:LockedField>false</o:LockedField>
          </o:OLEObject>
        </w:object>
      </w:r>
      <w:r>
        <w:t>，仍参与平均值计算。因此，</w:t>
      </w:r>
      <w:r>
        <w:rPr>
          <w:position w:val="-14"/>
        </w:rPr>
        <w:object>
          <v:shape id="_x0000_i1073" o:spt="75" type="#_x0000_t75" style="height:19pt;width:13.95pt;" o:ole="t" filled="f" o:preferrelative="t" stroked="f" coordsize="21600,21600">
            <v:path/>
            <v:fill on="f" focussize="0,0"/>
            <v:stroke on="f"/>
            <v:imagedata r:id="rId96" o:title=""/>
            <o:lock v:ext="edit" aspectratio="t"/>
            <w10:wrap type="none"/>
            <w10:anchorlock/>
          </v:shape>
          <o:OLEObject Type="Embed" ProgID="Equation.KSEE3" ShapeID="_x0000_i1073" DrawAspect="Content" ObjectID="_1468075773" r:id="rId95">
            <o:LockedField>false</o:LockedField>
          </o:OLEObject>
        </w:object>
      </w:r>
      <w:r>
        <w:t>不仅反映供应商的供货规模，也包含订货未完成造成的影响。</w:t>
      </w:r>
    </w:p>
    <w:p w14:paraId="519A754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lang w:val="en-US" w:eastAsia="zh-CN"/>
        </w:rPr>
        <w:t>③：</w:t>
      </w:r>
      <w:r>
        <w:t>原材料产能当量换算</w:t>
      </w:r>
    </w:p>
    <w:p w14:paraId="2479B16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position w:val="-6"/>
        </w:rPr>
        <w:object>
          <v:shape id="_x0000_i1074" o:spt="75" type="#_x0000_t75" style="height:13.95pt;width:52pt;" o:ole="t" filled="f" o:preferrelative="t" stroked="f" coordsize="21600,21600">
            <v:path/>
            <v:fill on="f" focussize="0,0"/>
            <v:stroke on="f"/>
            <v:imagedata r:id="rId98" o:title=""/>
            <o:lock v:ext="edit" aspectratio="t"/>
            <w10:wrap type="none"/>
            <w10:anchorlock/>
          </v:shape>
          <o:OLEObject Type="Embed" ProgID="Equation.KSEE3" ShapeID="_x0000_i1074" DrawAspect="Content" ObjectID="_1468075774" r:id="rId97">
            <o:LockedField>false</o:LockedField>
          </o:OLEObject>
        </w:object>
      </w:r>
      <w:r>
        <w:t>三类原材料的单位产品消耗系数分别为：</w:t>
      </w:r>
    </w:p>
    <w:p w14:paraId="3CE5AB4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52"/>
          <w:lang w:eastAsia="zh-CN"/>
        </w:rPr>
        <w:object>
          <v:shape id="_x0000_i1075" o:spt="75" type="#_x0000_t75" style="height:58pt;width:136pt;" o:ole="t" filled="f" o:preferrelative="t" stroked="f" coordsize="21600,21600">
            <v:path/>
            <v:fill on="f" focussize="0,0"/>
            <v:stroke on="f"/>
            <v:imagedata r:id="rId100" o:title=""/>
            <o:lock v:ext="edit" aspectratio="t"/>
            <w10:wrap type="none"/>
            <w10:anchorlock/>
          </v:shape>
          <o:OLEObject Type="Embed" ProgID="Equation.KSEE3" ShapeID="_x0000_i1075" DrawAspect="Content" ObjectID="_1468075775" r:id="rId99">
            <o:LockedField>false</o:LockedField>
          </o:OLEObject>
        </w:object>
      </w:r>
    </w:p>
    <w:p w14:paraId="7E93C01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供应商</w:t>
      </w:r>
      <w:r>
        <w:rPr>
          <w:position w:val="-6"/>
        </w:rPr>
        <w:object>
          <v:shape id="_x0000_i1076" o:spt="75" type="#_x0000_t75" style="height:13pt;width:6.95pt;" o:ole="t" filled="f" o:preferrelative="t" stroked="f" coordsize="21600,21600">
            <v:path/>
            <v:fill on="f" focussize="0,0"/>
            <v:stroke on="f"/>
            <v:imagedata r:id="rId102" o:title=""/>
            <o:lock v:ext="edit" aspectratio="t"/>
            <w10:wrap type="none"/>
            <w10:anchorlock/>
          </v:shape>
          <o:OLEObject Type="Embed" ProgID="Equation.KSEE3" ShapeID="_x0000_i1076" DrawAspect="Content" ObjectID="_1468075776" r:id="rId101">
            <o:LockedField>false</o:LockedField>
          </o:OLEObject>
        </w:object>
      </w:r>
      <w:r>
        <w:t>在第</w:t>
      </w:r>
      <w:r>
        <w:rPr>
          <w:position w:val="-10"/>
        </w:rPr>
        <w:object>
          <v:shape id="_x0000_i1077" o:spt="75" type="#_x0000_t75" style="height:13pt;width:11pt;" o:ole="t" filled="f" o:preferrelative="t" stroked="f" coordsize="21600,21600">
            <v:path/>
            <v:fill on="f" focussize="0,0"/>
            <v:stroke on="f"/>
            <v:imagedata r:id="rId104" o:title=""/>
            <o:lock v:ext="edit" aspectratio="t"/>
            <w10:wrap type="none"/>
            <w10:anchorlock/>
          </v:shape>
          <o:OLEObject Type="Embed" ProgID="Equation.KSEE3" ShapeID="_x0000_i1077" DrawAspect="Content" ObjectID="_1468075777" r:id="rId103">
            <o:LockedField>false</o:LockedField>
          </o:OLEObject>
        </w:object>
      </w:r>
      <w:r>
        <w:t>个年度情景下能够支持的周产品产量为：</w:t>
      </w:r>
    </w:p>
    <w:p w14:paraId="3AE410A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30"/>
          <w:lang w:eastAsia="zh-CN"/>
        </w:rPr>
        <w:object>
          <v:shape id="_x0000_i1078" o:spt="75" type="#_x0000_t75" style="height:36pt;width:41pt;" o:ole="t" filled="f" o:preferrelative="t" stroked="f" coordsize="21600,21600">
            <v:path/>
            <v:fill on="f" focussize="0,0"/>
            <v:stroke on="f"/>
            <v:imagedata r:id="rId106" o:title=""/>
            <o:lock v:ext="edit" aspectratio="t"/>
            <w10:wrap type="none"/>
            <w10:anchorlock/>
          </v:shape>
          <o:OLEObject Type="Embed" ProgID="Equation.KSEE3" ShapeID="_x0000_i1078" DrawAspect="Content" ObjectID="_1468075778" r:id="rId105">
            <o:LockedField>false</o:LockedField>
          </o:OLEObject>
        </w:object>
      </w:r>
    </w:p>
    <w:p w14:paraId="2FEB569C">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420" w:firstLineChars="0"/>
        <w:textAlignment w:val="auto"/>
        <w:rPr>
          <w:rFonts w:hint="eastAsia" w:eastAsiaTheme="minorEastAsia"/>
          <w:lang w:eastAsia="zh-CN"/>
        </w:rPr>
      </w:pPr>
      <w:r>
        <w:t>将</w:t>
      </w:r>
      <w:r>
        <w:rPr>
          <w:rFonts w:hint="default" w:ascii="Times New Roman" w:hAnsi="Times New Roman" w:cs="Times New Roman"/>
        </w:rPr>
        <w:t>402</w:t>
      </w:r>
      <w:r>
        <w:t>家供应商在</w:t>
      </w:r>
      <w:r>
        <w:rPr>
          <w:rFonts w:hint="default" w:ascii="Times New Roman" w:hAnsi="Times New Roman" w:cs="Times New Roman"/>
        </w:rPr>
        <w:t>5</w:t>
      </w:r>
      <w:r>
        <w:t>个年度情景下的产能当量进行汇总，形成年度情景产能矩阵：</w:t>
      </w:r>
      <w:r>
        <w:rPr>
          <w:rFonts w:hint="eastAsia" w:eastAsiaTheme="minorEastAsia"/>
          <w:position w:val="-14"/>
          <w:lang w:eastAsia="zh-CN"/>
        </w:rPr>
        <w:object>
          <v:shape id="_x0000_i1079" o:spt="75" type="#_x0000_t75" style="height:19pt;width:62pt;" o:ole="t" filled="f" o:preferrelative="t" stroked="f" coordsize="21600,21600">
            <v:path/>
            <v:fill on="f" focussize="0,0"/>
            <v:stroke on="f"/>
            <v:imagedata r:id="rId108" o:title=""/>
            <o:lock v:ext="edit" aspectratio="t"/>
            <w10:wrap type="none"/>
            <w10:anchorlock/>
          </v:shape>
          <o:OLEObject Type="Embed" ProgID="Equation.KSEE3" ShapeID="_x0000_i1079" DrawAspect="Content" ObjectID="_1468075779" r:id="rId107">
            <o:LockedField>false</o:LockedField>
          </o:OLEObject>
        </w:object>
      </w:r>
    </w:p>
    <w:p w14:paraId="5C283275">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矩阵的每一行表示一家供应商在</w:t>
      </w:r>
      <w:r>
        <w:rPr>
          <w:rFonts w:hint="default" w:ascii="Times New Roman" w:hAnsi="Times New Roman" w:cs="Times New Roman"/>
        </w:rPr>
        <w:t>5</w:t>
      </w:r>
      <w:r>
        <w:t>个年度中的产能变化，每一列表示某一年度情景下</w:t>
      </w:r>
      <w:r>
        <w:rPr>
          <w:rFonts w:hint="default" w:ascii="Times New Roman" w:hAnsi="Times New Roman" w:cs="Times New Roman"/>
        </w:rPr>
        <w:t>402</w:t>
      </w:r>
      <w:r>
        <w:t>家供应商的供货能力。</w:t>
      </w:r>
    </w:p>
    <w:p w14:paraId="596EE4A7">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eastAsia"/>
          <w:lang w:val="en-US" w:eastAsia="zh-CN"/>
        </w:rPr>
        <w:t>④：</w:t>
      </w:r>
      <w:r>
        <w:t>全部供应商年度总产能检验</w:t>
      </w:r>
    </w:p>
    <w:p w14:paraId="47323F8E">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textAlignment w:val="auto"/>
      </w:pPr>
      <w:r>
        <w:t>计算全部</w:t>
      </w:r>
      <w:r>
        <w:rPr>
          <w:rFonts w:hint="default" w:ascii="Times New Roman" w:hAnsi="Times New Roman" w:cs="Times New Roman"/>
        </w:rPr>
        <w:t>402</w:t>
      </w:r>
      <w:r>
        <w:t>家供应商在</w:t>
      </w:r>
      <w:r>
        <w:rPr>
          <w:rFonts w:hint="default" w:ascii="Times New Roman" w:hAnsi="Times New Roman" w:cs="Times New Roman"/>
        </w:rPr>
        <w:t>5</w:t>
      </w:r>
      <w:r>
        <w:t>个年度情景下的产能当量之和，结果如表所示。</w:t>
      </w:r>
    </w:p>
    <w:tbl>
      <w:tblPr>
        <w:tblStyle w:val="7"/>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998"/>
        <w:gridCol w:w="2646"/>
        <w:gridCol w:w="2203"/>
      </w:tblGrid>
      <w:tr w14:paraId="425F2BD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tblHeader/>
          <w:jc w:val="center"/>
        </w:trPr>
        <w:tc>
          <w:tcPr>
            <w:tcW w:w="0" w:type="auto"/>
            <w:tcBorders>
              <w:bottom w:val="single" w:color="auto" w:sz="12" w:space="0"/>
            </w:tcBorders>
            <w:shd w:val="clear" w:color="auto" w:fill="auto"/>
            <w:vAlign w:val="center"/>
          </w:tcPr>
          <w:p w14:paraId="2D79FBAD">
            <w:pPr>
              <w:keepNext w:val="0"/>
              <w:keepLines w:val="0"/>
              <w:widowControl/>
              <w:suppressLineNumbers w:val="0"/>
              <w:jc w:val="center"/>
              <w:rPr>
                <w:b/>
                <w:bCs/>
              </w:rPr>
            </w:pPr>
            <w:r>
              <w:rPr>
                <w:rFonts w:ascii="宋体" w:hAnsi="宋体" w:eastAsia="宋体" w:cs="宋体"/>
                <w:b/>
                <w:bCs/>
                <w:kern w:val="0"/>
                <w:sz w:val="24"/>
                <w:szCs w:val="24"/>
                <w:lang w:val="en-US" w:eastAsia="zh-CN" w:bidi="ar"/>
              </w:rPr>
              <w:t>年度情景</w:t>
            </w:r>
          </w:p>
        </w:tc>
        <w:tc>
          <w:tcPr>
            <w:tcW w:w="0" w:type="auto"/>
            <w:tcBorders>
              <w:bottom w:val="single" w:color="auto" w:sz="12" w:space="0"/>
            </w:tcBorders>
            <w:shd w:val="clear" w:color="auto" w:fill="auto"/>
            <w:vAlign w:val="center"/>
          </w:tcPr>
          <w:p w14:paraId="3C06331F">
            <w:pPr>
              <w:keepNext w:val="0"/>
              <w:keepLines w:val="0"/>
              <w:widowControl/>
              <w:suppressLineNumbers w:val="0"/>
              <w:jc w:val="center"/>
              <w:rPr>
                <w:b/>
                <w:bCs/>
              </w:rPr>
            </w:pPr>
            <w:r>
              <w:rPr>
                <w:rFonts w:ascii="宋体" w:hAnsi="宋体" w:eastAsia="宋体" w:cs="宋体"/>
                <w:b/>
                <w:bCs/>
                <w:kern w:val="0"/>
                <w:sz w:val="24"/>
                <w:szCs w:val="24"/>
                <w:lang w:val="en-US" w:eastAsia="zh-CN" w:bidi="ar"/>
              </w:rPr>
              <w:t>总产能当量</w:t>
            </w:r>
            <w:r>
              <w:rPr>
                <w:rFonts w:hint="eastAsia" w:ascii="宋体" w:hAnsi="宋体" w:eastAsia="宋体" w:cs="宋体"/>
                <w:b/>
                <w:bCs/>
                <w:kern w:val="0"/>
                <w:sz w:val="24"/>
                <w:szCs w:val="24"/>
                <w:lang w:val="en-US" w:eastAsia="zh-CN" w:bidi="ar"/>
              </w:rPr>
              <w:t>(</w:t>
            </w:r>
            <w:r>
              <w:rPr>
                <w:rFonts w:ascii="Times New Roman" w:hAnsi="Times New Roman" w:eastAsia="宋体" w:cs="宋体"/>
                <w:b/>
                <w:bCs/>
                <w:kern w:val="0"/>
                <w:sz w:val="24"/>
                <w:szCs w:val="24"/>
                <w:lang w:val="en-US" w:eastAsia="zh-CN" w:bidi="ar"/>
              </w:rPr>
              <w:t>m</w:t>
            </w:r>
            <w:r>
              <w:rPr>
                <w:rFonts w:ascii="宋体" w:hAnsi="宋体" w:eastAsia="宋体" w:cs="宋体"/>
                <w:b/>
                <w:bCs/>
                <w:kern w:val="0"/>
                <w:sz w:val="24"/>
                <w:szCs w:val="24"/>
                <w:lang w:val="en-US" w:eastAsia="zh-CN" w:bidi="ar"/>
              </w:rPr>
              <w:t>³产品/周</w:t>
            </w:r>
            <w:r>
              <w:rPr>
                <w:rFonts w:hint="eastAsia" w:ascii="宋体" w:hAnsi="宋体" w:eastAsia="宋体" w:cs="宋体"/>
                <w:b/>
                <w:bCs/>
                <w:kern w:val="0"/>
                <w:sz w:val="24"/>
                <w:szCs w:val="24"/>
                <w:lang w:val="en-US" w:eastAsia="zh-CN" w:bidi="ar"/>
              </w:rPr>
              <w:t>)</w:t>
            </w:r>
          </w:p>
        </w:tc>
        <w:tc>
          <w:tcPr>
            <w:tcW w:w="0" w:type="auto"/>
            <w:tcBorders>
              <w:bottom w:val="single" w:color="auto" w:sz="12" w:space="0"/>
            </w:tcBorders>
            <w:shd w:val="clear" w:color="auto" w:fill="auto"/>
            <w:vAlign w:val="center"/>
          </w:tcPr>
          <w:p w14:paraId="3B223C8E">
            <w:pPr>
              <w:keepNext w:val="0"/>
              <w:keepLines w:val="0"/>
              <w:widowControl/>
              <w:suppressLineNumbers w:val="0"/>
              <w:jc w:val="center"/>
              <w:rPr>
                <w:b/>
                <w:bCs/>
              </w:rPr>
            </w:pPr>
            <w:r>
              <w:rPr>
                <w:rFonts w:ascii="宋体" w:hAnsi="宋体" w:eastAsia="宋体" w:cs="宋体"/>
                <w:b/>
                <w:bCs/>
                <w:kern w:val="0"/>
                <w:sz w:val="24"/>
                <w:szCs w:val="24"/>
                <w:lang w:val="en-US" w:eastAsia="zh-CN" w:bidi="ar"/>
              </w:rPr>
              <w:t>相对基本需求覆盖率</w:t>
            </w:r>
          </w:p>
        </w:tc>
      </w:tr>
      <w:tr w14:paraId="76E8C56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op w:val="single" w:color="auto" w:sz="12" w:space="0"/>
              <w:tl2br w:val="nil"/>
              <w:tr2bl w:val="nil"/>
            </w:tcBorders>
            <w:shd w:val="clear" w:color="auto" w:fill="auto"/>
            <w:vAlign w:val="center"/>
          </w:tcPr>
          <w:p w14:paraId="0BEEE6FC">
            <w:pPr>
              <w:keepNext w:val="0"/>
              <w:keepLines w:val="0"/>
              <w:widowControl/>
              <w:suppressLineNumbers w:val="0"/>
              <w:jc w:val="right"/>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年</w:t>
            </w:r>
          </w:p>
        </w:tc>
        <w:tc>
          <w:tcPr>
            <w:tcW w:w="0" w:type="auto"/>
            <w:tcBorders>
              <w:top w:val="single" w:color="auto" w:sz="12" w:space="0"/>
              <w:tl2br w:val="nil"/>
              <w:tr2bl w:val="nil"/>
            </w:tcBorders>
            <w:shd w:val="clear" w:color="auto" w:fill="auto"/>
            <w:vAlign w:val="center"/>
          </w:tcPr>
          <w:p w14:paraId="7394BFB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29452</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45</w:t>
            </w:r>
          </w:p>
        </w:tc>
        <w:tc>
          <w:tcPr>
            <w:tcW w:w="0" w:type="auto"/>
            <w:tcBorders>
              <w:top w:val="single" w:color="auto" w:sz="12" w:space="0"/>
              <w:tl2br w:val="nil"/>
              <w:tr2bl w:val="nil"/>
            </w:tcBorders>
            <w:shd w:val="clear" w:color="auto" w:fill="auto"/>
            <w:vAlign w:val="center"/>
          </w:tcPr>
          <w:p w14:paraId="305C4AA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0444</w:t>
            </w:r>
          </w:p>
        </w:tc>
      </w:tr>
      <w:tr w14:paraId="7D7CBA6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6EAABCA8">
            <w:pPr>
              <w:keepNext w:val="0"/>
              <w:keepLines w:val="0"/>
              <w:widowControl/>
              <w:suppressLineNumbers w:val="0"/>
              <w:jc w:val="right"/>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2</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42B00904">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41686</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90</w:t>
            </w:r>
          </w:p>
        </w:tc>
        <w:tc>
          <w:tcPr>
            <w:tcW w:w="0" w:type="auto"/>
            <w:tcBorders>
              <w:tl2br w:val="nil"/>
              <w:tr2bl w:val="nil"/>
            </w:tcBorders>
            <w:shd w:val="clear" w:color="auto" w:fill="auto"/>
            <w:vAlign w:val="center"/>
          </w:tcPr>
          <w:p w14:paraId="4FA2599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4783</w:t>
            </w:r>
          </w:p>
        </w:tc>
      </w:tr>
      <w:tr w14:paraId="1F78E1D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64DD0C3A">
            <w:pPr>
              <w:keepNext w:val="0"/>
              <w:keepLines w:val="0"/>
              <w:widowControl/>
              <w:suppressLineNumbers w:val="0"/>
              <w:jc w:val="right"/>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3</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3E883CD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34398</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15</w:t>
            </w:r>
          </w:p>
        </w:tc>
        <w:tc>
          <w:tcPr>
            <w:tcW w:w="0" w:type="auto"/>
            <w:tcBorders>
              <w:tl2br w:val="nil"/>
              <w:tr2bl w:val="nil"/>
            </w:tcBorders>
            <w:shd w:val="clear" w:color="auto" w:fill="auto"/>
            <w:vAlign w:val="center"/>
          </w:tcPr>
          <w:p w14:paraId="771B0647">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2198</w:t>
            </w:r>
          </w:p>
        </w:tc>
      </w:tr>
      <w:tr w14:paraId="1AD3099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0279B174">
            <w:pPr>
              <w:keepNext w:val="0"/>
              <w:keepLines w:val="0"/>
              <w:widowControl/>
              <w:suppressLineNumbers w:val="0"/>
              <w:jc w:val="right"/>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4</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281B852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30728</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34</w:t>
            </w:r>
          </w:p>
        </w:tc>
        <w:tc>
          <w:tcPr>
            <w:tcW w:w="0" w:type="auto"/>
            <w:tcBorders>
              <w:tl2br w:val="nil"/>
              <w:tr2bl w:val="nil"/>
            </w:tcBorders>
            <w:shd w:val="clear" w:color="auto" w:fill="auto"/>
            <w:vAlign w:val="center"/>
          </w:tcPr>
          <w:p w14:paraId="37BBD84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0897</w:t>
            </w:r>
          </w:p>
        </w:tc>
      </w:tr>
      <w:tr w14:paraId="3D25FD25">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1B00CEB2">
            <w:pPr>
              <w:keepNext w:val="0"/>
              <w:keepLines w:val="0"/>
              <w:widowControl/>
              <w:suppressLineNumbers w:val="0"/>
              <w:jc w:val="right"/>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5</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41826F5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28633</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63</w:t>
            </w:r>
          </w:p>
        </w:tc>
        <w:tc>
          <w:tcPr>
            <w:tcW w:w="0" w:type="auto"/>
            <w:tcBorders>
              <w:tl2br w:val="nil"/>
              <w:tr2bl w:val="nil"/>
            </w:tcBorders>
            <w:shd w:val="clear" w:color="auto" w:fill="auto"/>
            <w:vAlign w:val="center"/>
          </w:tcPr>
          <w:p w14:paraId="70FE76E7">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0154</w:t>
            </w:r>
          </w:p>
        </w:tc>
      </w:tr>
    </w:tbl>
    <w:p w14:paraId="4E3D869A">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ind w:firstLine="420" w:firstLineChars="0"/>
        <w:textAlignment w:val="auto"/>
      </w:pPr>
      <w:r>
        <w:t>由表可知，第</w:t>
      </w:r>
      <w:r>
        <w:rPr>
          <w:rFonts w:hint="default" w:ascii="Times New Roman" w:hAnsi="Times New Roman" w:cs="Times New Roman"/>
        </w:rPr>
        <w:t>5</w:t>
      </w:r>
      <w:r>
        <w:t>年情景下全部供应商的总产能最低，是供应商选择模型中的瓶颈情景。全部供应商在第</w:t>
      </w:r>
      <w:r>
        <w:rPr>
          <w:rFonts w:hint="default" w:ascii="Times New Roman" w:hAnsi="Times New Roman" w:cs="Times New Roman"/>
        </w:rPr>
        <w:t>5</w:t>
      </w:r>
      <w:r>
        <w:t>年情景下能够达到的最大安全余量为：</w:t>
      </w:r>
    </w:p>
    <w:p w14:paraId="3461E65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523" w:leftChars="0" w:firstLine="420" w:firstLineChars="0"/>
        <w:textAlignment w:val="auto"/>
        <w:rPr>
          <w:rFonts w:hint="eastAsia" w:eastAsiaTheme="minorEastAsia"/>
          <w:lang w:eastAsia="zh-CN"/>
        </w:rPr>
      </w:pPr>
      <w:r>
        <w:rPr>
          <w:rFonts w:hint="eastAsia" w:eastAsiaTheme="minorEastAsia"/>
          <w:position w:val="-24"/>
          <w:lang w:eastAsia="zh-CN"/>
        </w:rPr>
        <w:object>
          <v:shape id="_x0000_i1080" o:spt="75" type="#_x0000_t75" style="height:31pt;width:153pt;" o:ole="t" filled="f" o:preferrelative="t" stroked="f" coordsize="21600,21600">
            <v:path/>
            <v:fill on="f" focussize="0,0"/>
            <v:stroke on="f"/>
            <v:imagedata r:id="rId110" o:title=""/>
            <o:lock v:ext="edit" aspectratio="t"/>
            <w10:wrap type="none"/>
            <w10:anchorlock/>
          </v:shape>
          <o:OLEObject Type="Embed" ProgID="Equation.KSEE3" ShapeID="_x0000_i1080" DrawAspect="Content" ObjectID="_1468075780" r:id="rId109">
            <o:LockedField>false</o:LockedField>
          </o:OLEObject>
        </w:object>
      </w:r>
    </w:p>
    <w:p w14:paraId="2251367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因此，在当前年度供货能力估计方式下，安全余量不能超过</w:t>
      </w:r>
      <w:r>
        <w:rPr>
          <w:rFonts w:hint="default" w:ascii="Times New Roman" w:hAnsi="Times New Roman" w:cs="Times New Roman"/>
        </w:rPr>
        <w:t>1</w:t>
      </w:r>
      <w:r>
        <w:t>.</w:t>
      </w:r>
      <w:r>
        <w:rPr>
          <w:rFonts w:hint="default" w:ascii="Times New Roman" w:hAnsi="Times New Roman" w:cs="Times New Roman"/>
        </w:rPr>
        <w:t>5377</w:t>
      </w:r>
      <w:r>
        <w:t>%。</w:t>
      </w:r>
    </w:p>
    <w:p w14:paraId="1A2F504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default" w:ascii="Times New Roman" w:hAnsi="Times New Roman" w:cs="Times New Roman"/>
        </w:rPr>
        <w:t>5.2.</w:t>
      </w:r>
      <w:r>
        <w:rPr>
          <w:rFonts w:hint="default" w:ascii="Times New Roman" w:hAnsi="Times New Roman" w:cs="Times New Roman"/>
          <w:lang w:val="en-US" w:eastAsia="zh-CN"/>
        </w:rPr>
        <w:t>3</w:t>
      </w:r>
      <w:r>
        <w:t xml:space="preserve"> 安全余量系数设置</w:t>
      </w:r>
    </w:p>
    <w:p w14:paraId="34ADA05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企业未来生产还可能受到供应商供货波动、运输损耗和能力估计误差的影响，因此需要分析不同安全余量对供应商数量的影响。</w:t>
      </w:r>
    </w:p>
    <w:p w14:paraId="4F58354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设安全余量系数为</w:t>
      </w:r>
      <w:r>
        <w:rPr>
          <w:position w:val="-6"/>
        </w:rPr>
        <w:object>
          <v:shape id="_x0000_i1081" o:spt="75" type="#_x0000_t75" style="height:13.95pt;width:11pt;" o:ole="t" filled="f" o:preferrelative="t" stroked="f" coordsize="21600,21600">
            <v:path/>
            <v:fill on="f" focussize="0,0"/>
            <v:stroke on="f"/>
            <v:imagedata r:id="rId112" o:title=""/>
            <o:lock v:ext="edit" aspectratio="t"/>
            <w10:wrap type="none"/>
            <w10:anchorlock/>
          </v:shape>
          <o:OLEObject Type="Embed" ProgID="Equation.KSEE3" ShapeID="_x0000_i1081" DrawAspect="Content" ObjectID="_1468075781" r:id="rId111">
            <o:LockedField>false</o:LockedField>
          </o:OLEObject>
        </w:object>
      </w:r>
      <w:r>
        <w:t>，则供应商组合需要达到的目标产能为：</w:t>
      </w:r>
    </w:p>
    <w:p w14:paraId="770F42D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eastAsiaTheme="minorEastAsia"/>
          <w:lang w:val="en-US" w:eastAsia="zh-CN"/>
        </w:rPr>
      </w:pPr>
      <w:r>
        <w:rPr>
          <w:rFonts w:hint="eastAsia" w:eastAsiaTheme="minorEastAsia"/>
          <w:position w:val="-12"/>
          <w:lang w:eastAsia="zh-CN"/>
        </w:rPr>
        <w:object>
          <v:shape id="_x0000_i1082" o:spt="75" type="#_x0000_t75" style="height:18pt;width:69pt;" o:ole="t" filled="f" o:preferrelative="t" stroked="f" coordsize="21600,21600">
            <v:path/>
            <v:fill on="f" focussize="0,0"/>
            <v:stroke on="f"/>
            <v:imagedata r:id="rId114" o:title=""/>
            <o:lock v:ext="edit" aspectratio="t"/>
            <w10:wrap type="none"/>
            <w10:anchorlock/>
          </v:shape>
          <o:OLEObject Type="Embed" ProgID="Equation.KSEE3" ShapeID="_x0000_i1082" DrawAspect="Content" ObjectID="_1468075782" r:id="rId113">
            <o:LockedField>false</o:LockedField>
          </o:OLEObject>
        </w:object>
      </w:r>
    </w:p>
    <w:p w14:paraId="3F36CBE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eastAsiaTheme="minorEastAsia"/>
          <w:lang w:eastAsia="zh-CN"/>
        </w:rPr>
      </w:pPr>
      <w:r>
        <w:t>最初考虑的安全余量包括</w:t>
      </w:r>
      <w:r>
        <w:rPr>
          <w:rFonts w:hint="default" w:ascii="Times New Roman" w:hAnsi="Times New Roman" w:cs="Times New Roman"/>
        </w:rPr>
        <w:t>0</w:t>
      </w:r>
      <w:r>
        <w:t>、</w:t>
      </w:r>
      <w:r>
        <w:rPr>
          <w:rFonts w:hint="default" w:ascii="Times New Roman" w:hAnsi="Times New Roman" w:cs="Times New Roman"/>
        </w:rPr>
        <w:t>3</w:t>
      </w:r>
      <w:r>
        <w:t>%、</w:t>
      </w:r>
      <w:r>
        <w:rPr>
          <w:rFonts w:hint="default" w:ascii="Times New Roman" w:hAnsi="Times New Roman" w:cs="Times New Roman"/>
        </w:rPr>
        <w:t>5</w:t>
      </w:r>
      <w:r>
        <w:t>%和</w:t>
      </w:r>
      <w:r>
        <w:rPr>
          <w:rFonts w:hint="default" w:ascii="Times New Roman" w:hAnsi="Times New Roman" w:cs="Times New Roman"/>
        </w:rPr>
        <w:t>10</w:t>
      </w:r>
      <w:r>
        <w:t>%。但全部供应商在最弱年度情景下所能提供的最大安全余量仅为</w:t>
      </w:r>
      <w:r>
        <w:rPr>
          <w:rFonts w:hint="default" w:ascii="Times New Roman" w:hAnsi="Times New Roman" w:cs="Times New Roman"/>
        </w:rPr>
        <w:t>1</w:t>
      </w:r>
      <w:r>
        <w:t>.</w:t>
      </w:r>
      <w:r>
        <w:rPr>
          <w:rFonts w:hint="default" w:ascii="Times New Roman" w:hAnsi="Times New Roman" w:cs="Times New Roman"/>
        </w:rPr>
        <w:t>5377</w:t>
      </w:r>
      <w:r>
        <w:t>%</w:t>
      </w:r>
      <w:r>
        <w:rPr>
          <w:rFonts w:hint="eastAsia"/>
          <w:lang w:eastAsia="zh-CN"/>
        </w:rPr>
        <w:t>。</w:t>
      </w:r>
    </w:p>
    <w:p w14:paraId="1A96AC8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eastAsiaTheme="minorEastAsia"/>
          <w:lang w:eastAsia="zh-CN"/>
        </w:rPr>
      </w:pPr>
      <w:r>
        <w:t>为进一步观察可行范围内供应商数量的变化，增加</w:t>
      </w:r>
      <w:r>
        <w:rPr>
          <w:rFonts w:hint="default" w:ascii="Times New Roman" w:hAnsi="Times New Roman" w:cs="Times New Roman"/>
        </w:rPr>
        <w:t>0</w:t>
      </w:r>
      <w:r>
        <w:t>.</w:t>
      </w:r>
      <w:r>
        <w:rPr>
          <w:rFonts w:hint="default" w:ascii="Times New Roman" w:hAnsi="Times New Roman" w:cs="Times New Roman"/>
        </w:rPr>
        <w:t>5</w:t>
      </w:r>
      <w:r>
        <w:t>%、</w:t>
      </w:r>
      <w:r>
        <w:rPr>
          <w:rFonts w:hint="default" w:ascii="Times New Roman" w:hAnsi="Times New Roman" w:cs="Times New Roman"/>
        </w:rPr>
        <w:t>1</w:t>
      </w:r>
      <w:r>
        <w:t>.</w:t>
      </w:r>
      <w:r>
        <w:rPr>
          <w:rFonts w:hint="default" w:ascii="Times New Roman" w:hAnsi="Times New Roman" w:cs="Times New Roman"/>
        </w:rPr>
        <w:t>0</w:t>
      </w:r>
      <w:r>
        <w:t>%和</w:t>
      </w:r>
      <w:r>
        <w:rPr>
          <w:rFonts w:hint="default" w:ascii="Times New Roman" w:hAnsi="Times New Roman" w:cs="Times New Roman"/>
        </w:rPr>
        <w:t>1</w:t>
      </w:r>
      <w:r>
        <w:t>.</w:t>
      </w:r>
      <w:r>
        <w:rPr>
          <w:rFonts w:hint="default" w:ascii="Times New Roman" w:hAnsi="Times New Roman" w:cs="Times New Roman"/>
        </w:rPr>
        <w:t>5</w:t>
      </w:r>
      <w:r>
        <w:t>%三个安全余量水平。最终设置：</w:t>
      </w:r>
      <w:r>
        <w:rPr>
          <w:rFonts w:hint="eastAsia" w:eastAsiaTheme="minorEastAsia"/>
          <w:position w:val="-10"/>
          <w:lang w:eastAsia="zh-CN"/>
        </w:rPr>
        <w:object>
          <v:shape id="_x0000_i1083" o:spt="75" type="#_x0000_t75" style="height:16pt;width:215pt;" o:ole="t" filled="f" o:preferrelative="t" stroked="f" coordsize="21600,21600">
            <v:path/>
            <v:fill on="f" focussize="0,0"/>
            <v:stroke on="f"/>
            <v:imagedata r:id="rId116" o:title=""/>
            <o:lock v:ext="edit" aspectratio="t"/>
            <w10:wrap type="none"/>
            <w10:anchorlock/>
          </v:shape>
          <o:OLEObject Type="Embed" ProgID="Equation.KSEE3" ShapeID="_x0000_i1083" DrawAspect="Content" ObjectID="_1468075783" r:id="rId115">
            <o:LockedField>false</o:LockedField>
          </o:OLEObject>
        </w:object>
      </w:r>
    </w:p>
    <w:p w14:paraId="223D091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在求解每个安全余量水平前，首先进行可行性检验：</w:t>
      </w:r>
    </w:p>
    <w:p w14:paraId="0EAB428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28"/>
          <w:lang w:eastAsia="zh-CN"/>
        </w:rPr>
        <w:object>
          <v:shape id="_x0000_i1084" o:spt="75" type="#_x0000_t75" style="height:34pt;width:146pt;" o:ole="t" filled="f" o:preferrelative="t" stroked="f" coordsize="21600,21600">
            <v:path/>
            <v:fill on="f" focussize="0,0"/>
            <v:stroke on="f"/>
            <v:imagedata r:id="rId118" o:title=""/>
            <o:lock v:ext="edit" aspectratio="t"/>
            <w10:wrap type="none"/>
            <w10:anchorlock/>
          </v:shape>
          <o:OLEObject Type="Embed" ProgID="Equation.KSEE3" ShapeID="_x0000_i1084" DrawAspect="Content" ObjectID="_1468075784" r:id="rId117">
            <o:LockedField>false</o:LockedField>
          </o:OLEObject>
        </w:object>
      </w:r>
    </w:p>
    <w:p w14:paraId="3058732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若某个年度情景下全部供应商的总产能仍低于目标产能，则该安全余量水平不可行，不再进行整数规划求解。</w:t>
      </w:r>
    </w:p>
    <w:p w14:paraId="059A8C7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default" w:ascii="Times New Roman" w:hAnsi="Times New Roman" w:cs="Times New Roman"/>
        </w:rPr>
        <w:t>5</w:t>
      </w:r>
      <w:r>
        <w:t>.</w:t>
      </w:r>
      <w:r>
        <w:rPr>
          <w:rFonts w:hint="default" w:ascii="Times New Roman" w:hAnsi="Times New Roman" w:cs="Times New Roman"/>
        </w:rPr>
        <w:t>2</w:t>
      </w:r>
      <w:r>
        <w:t>.</w:t>
      </w:r>
      <w:r>
        <w:rPr>
          <w:rFonts w:hint="default" w:ascii="Times New Roman" w:hAnsi="Times New Roman" w:cs="Times New Roman"/>
          <w:lang w:val="en-US" w:eastAsia="zh-CN"/>
        </w:rPr>
        <w:t>4</w:t>
      </w:r>
      <w:r>
        <w:t xml:space="preserve"> 第一层模型：最小化供应商数量</w:t>
      </w:r>
    </w:p>
    <w:p w14:paraId="3ABAE70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供应商数量越少，企业在采购合同、订单协调、供货跟踪和供应关系管理方面的复杂程度越低。因此，第一层模型以供应商数量最少为首要目标。</w:t>
      </w:r>
    </w:p>
    <w:p w14:paraId="7749EE3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目标函数为：</w:t>
      </w:r>
    </w:p>
    <w:p w14:paraId="61884EE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28"/>
          <w:lang w:eastAsia="zh-CN"/>
        </w:rPr>
        <w:object>
          <v:shape id="_x0000_i1085" o:spt="75" type="#_x0000_t75" style="height:34pt;width:70pt;" o:ole="t" filled="f" o:preferrelative="t" stroked="f" coordsize="21600,21600">
            <v:path/>
            <v:fill on="f" focussize="0,0"/>
            <v:stroke on="f"/>
            <v:imagedata r:id="rId120" o:title=""/>
            <o:lock v:ext="edit" aspectratio="t"/>
            <w10:wrap type="none"/>
            <w10:anchorlock/>
          </v:shape>
          <o:OLEObject Type="Embed" ProgID="Equation.KSEE3" ShapeID="_x0000_i1085" DrawAspect="Content" ObjectID="_1468075785" r:id="rId119">
            <o:LockedField>false</o:LockedField>
          </o:OLEObject>
        </w:object>
      </w:r>
    </w:p>
    <w:p w14:paraId="0554AD0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48"/>
          <w:lang w:eastAsia="zh-CN"/>
        </w:rPr>
        <w:object>
          <v:shape id="_x0000_i1086" o:spt="75" type="#_x0000_t75" style="height:54pt;width:173pt;" o:ole="t" filled="f" o:preferrelative="t" stroked="f" coordsize="21600,21600">
            <v:path/>
            <v:fill on="f" focussize="0,0"/>
            <v:stroke on="f"/>
            <v:imagedata r:id="rId122" o:title=""/>
            <o:lock v:ext="edit" aspectratio="t"/>
            <w10:wrap type="none"/>
            <w10:anchorlock/>
          </v:shape>
          <o:OLEObject Type="Embed" ProgID="Equation.KSEE3" ShapeID="_x0000_i1086" DrawAspect="Content" ObjectID="_1468075786" r:id="rId121">
            <o:LockedField>false</o:LockedField>
          </o:OLEObject>
        </w:object>
      </w:r>
    </w:p>
    <w:p w14:paraId="6583855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第一层</w:t>
      </w:r>
      <w:r>
        <w:rPr>
          <w:rFonts w:hint="default" w:ascii="Times New Roman" w:hAnsi="Times New Roman" w:cs="Times New Roman"/>
        </w:rPr>
        <w:t>0</w:t>
      </w:r>
      <w:r>
        <w:t>-</w:t>
      </w:r>
      <w:r>
        <w:rPr>
          <w:rFonts w:hint="default" w:ascii="Times New Roman" w:hAnsi="Times New Roman" w:cs="Times New Roman"/>
        </w:rPr>
        <w:t>1</w:t>
      </w:r>
      <w:r>
        <w:t>整数规划模型为：</w:t>
      </w:r>
    </w:p>
    <w:p w14:paraId="75FFC4A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3362" w:leftChars="0" w:firstLine="420" w:firstLineChars="0"/>
        <w:textAlignment w:val="auto"/>
        <w:rPr>
          <w:rFonts w:hint="eastAsia" w:eastAsiaTheme="minorEastAsia"/>
          <w:lang w:eastAsia="zh-CN"/>
        </w:rPr>
      </w:pPr>
      <w:r>
        <w:rPr>
          <w:rFonts w:hint="eastAsia" w:eastAsiaTheme="minorEastAsia"/>
          <w:position w:val="-28"/>
          <w:lang w:eastAsia="zh-CN"/>
        </w:rPr>
        <w:object>
          <v:shape id="_x0000_i1087" o:spt="75" type="#_x0000_t75" style="height:34pt;width:48pt;" o:ole="t" filled="f" o:preferrelative="t" stroked="f" coordsize="21600,21600">
            <v:path/>
            <v:fill on="f" focussize="0,0"/>
            <v:stroke on="f"/>
            <v:imagedata r:id="rId124" o:title=""/>
            <o:lock v:ext="edit" aspectratio="t"/>
            <w10:wrap type="none"/>
            <w10:anchorlock/>
          </v:shape>
          <o:OLEObject Type="Embed" ProgID="Equation.KSEE3" ShapeID="_x0000_i1087" DrawAspect="Content" ObjectID="_1468075787" r:id="rId123">
            <o:LockedField>false</o:LockedField>
          </o:OLEObject>
        </w:object>
      </w:r>
    </w:p>
    <w:p w14:paraId="4D03847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eastAsiaTheme="minorEastAsia"/>
          <w:lang w:eastAsia="zh-CN"/>
        </w:rPr>
      </w:pPr>
      <w:r>
        <w:t>求解后得到当前安全余量下的最少供应商数量：</w:t>
      </w:r>
      <w:r>
        <w:rPr>
          <w:rFonts w:hint="eastAsia" w:eastAsiaTheme="minorEastAsia"/>
          <w:position w:val="-6"/>
          <w:lang w:eastAsia="zh-CN"/>
        </w:rPr>
        <w:object>
          <v:shape id="_x0000_i1088" o:spt="75" type="#_x0000_t75" style="height:16pt;width:17pt;" o:ole="t" filled="f" o:preferrelative="t" stroked="f" coordsize="21600,21600">
            <v:path/>
            <v:fill on="f" focussize="0,0"/>
            <v:stroke on="f"/>
            <v:imagedata r:id="rId126" o:title=""/>
            <o:lock v:ext="edit" aspectratio="t"/>
            <w10:wrap type="none"/>
            <w10:anchorlock/>
          </v:shape>
          <o:OLEObject Type="Embed" ProgID="Equation.KSEE3" ShapeID="_x0000_i1088" DrawAspect="Content" ObjectID="_1468075788" r:id="rId125">
            <o:LockedField>false</o:LockedField>
          </o:OLEObject>
        </w:object>
      </w:r>
    </w:p>
    <w:p w14:paraId="763BAC5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第一层模型只确定供应商数量最少，但可能存在多种供应商组合均达到相同的最少数量，因此需要通过第二层模型进一步筛选。</w:t>
      </w:r>
    </w:p>
    <w:p w14:paraId="1E66CA6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default" w:ascii="Times New Roman" w:hAnsi="Times New Roman" w:cs="Times New Roman"/>
        </w:rPr>
        <w:t>5</w:t>
      </w:r>
      <w:r>
        <w:t>.</w:t>
      </w:r>
      <w:r>
        <w:rPr>
          <w:rFonts w:hint="default" w:ascii="Times New Roman" w:hAnsi="Times New Roman" w:cs="Times New Roman"/>
        </w:rPr>
        <w:t>2</w:t>
      </w:r>
      <w:r>
        <w:t>.</w:t>
      </w:r>
      <w:r>
        <w:rPr>
          <w:rFonts w:hint="default" w:ascii="Times New Roman" w:hAnsi="Times New Roman" w:cs="Times New Roman"/>
          <w:lang w:val="en-US" w:eastAsia="zh-CN"/>
        </w:rPr>
        <w:t>5</w:t>
      </w:r>
      <w:r>
        <w:t xml:space="preserve"> 第二层模型：最大化供应商综合重要度</w:t>
      </w:r>
    </w:p>
    <w:p w14:paraId="2E182A04">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sz w:val="24"/>
          <w:szCs w:val="24"/>
        </w:rPr>
        <w:t>问题一已经通过基于产能当量换算的</w:t>
      </w:r>
      <w:r>
        <w:rPr>
          <w:rFonts w:hint="default" w:ascii="Times New Roman" w:hAnsi="Times New Roman" w:cs="Times New Roman"/>
          <w:sz w:val="24"/>
          <w:szCs w:val="24"/>
        </w:rPr>
        <w:t>CRITIC-TOPSIS</w:t>
      </w:r>
      <w:r>
        <w:rPr>
          <w:sz w:val="24"/>
          <w:szCs w:val="24"/>
        </w:rPr>
        <w:t>模型，得到每家供应商的综合重要度</w:t>
      </w:r>
      <w:r>
        <w:rPr>
          <w:position w:val="-12"/>
          <w:sz w:val="24"/>
          <w:szCs w:val="24"/>
        </w:rPr>
        <w:object>
          <v:shape id="_x0000_i1089" o:spt="75" type="#_x0000_t75" style="height:18pt;width:13pt;" o:ole="t" filled="f" o:preferrelative="t" stroked="f" coordsize="21600,21600">
            <v:path/>
            <v:fill on="f" focussize="0,0"/>
            <v:stroke on="f"/>
            <v:imagedata r:id="rId128" o:title=""/>
            <o:lock v:ext="edit" aspectratio="t"/>
            <w10:wrap type="none"/>
            <w10:anchorlock/>
          </v:shape>
          <o:OLEObject Type="Embed" ProgID="Equation.KSEE3" ShapeID="_x0000_i1089" DrawAspect="Content" ObjectID="_1468075789" r:id="rId127">
            <o:LockedField>false</o:LockedField>
          </o:OLEObject>
        </w:object>
      </w:r>
      <w:r>
        <w:rPr>
          <w:sz w:val="24"/>
          <w:szCs w:val="24"/>
        </w:rPr>
        <w:t>。该指标综合反映了供应商的供货能力、累计供货率、订货完成率、供货稳定性和长期连续性。在第一层得到最少供应商数量</w:t>
      </w:r>
      <w:r>
        <w:rPr>
          <w:rFonts w:hint="eastAsia" w:eastAsiaTheme="minorEastAsia"/>
          <w:position w:val="-6"/>
          <w:sz w:val="24"/>
          <w:szCs w:val="24"/>
          <w:lang w:eastAsia="zh-CN"/>
        </w:rPr>
        <w:object>
          <v:shape id="_x0000_i1090" o:spt="75" type="#_x0000_t75" style="height:16pt;width:17pt;" o:ole="t" filled="f" o:preferrelative="t" stroked="f" coordsize="21600,21600">
            <v:path/>
            <v:fill on="f" focussize="0,0"/>
            <v:stroke on="f"/>
            <v:imagedata r:id="rId126" o:title=""/>
            <o:lock v:ext="edit" aspectratio="t"/>
            <w10:wrap type="none"/>
            <w10:anchorlock/>
          </v:shape>
          <o:OLEObject Type="Embed" ProgID="Equation.KSEE3" ShapeID="_x0000_i1090" DrawAspect="Content" ObjectID="_1468075790" r:id="rId129">
            <o:LockedField>false</o:LockedField>
          </o:OLEObject>
        </w:object>
      </w:r>
      <w:r>
        <w:rPr>
          <w:sz w:val="24"/>
          <w:szCs w:val="24"/>
        </w:rPr>
        <w:t>后，固定供应商数</w:t>
      </w:r>
    </w:p>
    <w:p w14:paraId="6F8B0E4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eastAsia="zh-CN"/>
        </w:rPr>
      </w:pPr>
      <w:r>
        <w:rPr>
          <w:sz w:val="24"/>
          <w:szCs w:val="24"/>
        </w:rPr>
        <w:t>量：</w:t>
      </w:r>
      <w:r>
        <w:rPr>
          <w:rFonts w:hint="eastAsia" w:eastAsiaTheme="minorEastAsia"/>
          <w:position w:val="-28"/>
          <w:sz w:val="24"/>
          <w:szCs w:val="24"/>
          <w:lang w:eastAsia="zh-CN"/>
        </w:rPr>
        <w:object>
          <v:shape id="_x0000_i1091" o:spt="75" type="#_x0000_t75" style="height:34pt;width:54pt;" o:ole="t" filled="f" o:preferrelative="t" stroked="f" coordsize="21600,21600">
            <v:path/>
            <v:fill on="f" focussize="0,0"/>
            <v:stroke on="f"/>
            <v:imagedata r:id="rId131" o:title=""/>
            <o:lock v:ext="edit" aspectratio="t"/>
            <w10:wrap type="none"/>
            <w10:anchorlock/>
          </v:shape>
          <o:OLEObject Type="Embed" ProgID="Equation.KSEE3" ShapeID="_x0000_i1091" DrawAspect="Content" ObjectID="_1468075791" r:id="rId130">
            <o:LockedField>false</o:LockedField>
          </o:OLEObject>
        </w:object>
      </w:r>
    </w:p>
    <w:p w14:paraId="1CA7045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在供应商数量不增加的条件下，以所选供应商综合重要度总和最大为目标：</w:t>
      </w:r>
    </w:p>
    <w:p w14:paraId="4C772C0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942" w:leftChars="0" w:firstLine="420" w:firstLineChars="0"/>
        <w:textAlignment w:val="auto"/>
        <w:rPr>
          <w:rFonts w:hint="eastAsia" w:eastAsiaTheme="minorEastAsia"/>
          <w:lang w:eastAsia="zh-CN"/>
        </w:rPr>
      </w:pPr>
      <w:r>
        <w:rPr>
          <w:rFonts w:hint="eastAsia" w:eastAsiaTheme="minorEastAsia"/>
          <w:position w:val="-28"/>
          <w:lang w:eastAsia="zh-CN"/>
        </w:rPr>
        <w:object>
          <v:shape id="_x0000_i1092" o:spt="75" type="#_x0000_t75" style="height:34pt;width:80pt;" o:ole="t" filled="f" o:preferrelative="t" stroked="f" coordsize="21600,21600">
            <v:path/>
            <v:fill on="f" focussize="0,0"/>
            <v:stroke on="f"/>
            <v:imagedata r:id="rId133" o:title=""/>
            <o:lock v:ext="edit" aspectratio="t"/>
            <w10:wrap type="none"/>
            <w10:anchorlock/>
          </v:shape>
          <o:OLEObject Type="Embed" ProgID="Equation.KSEE3" ShapeID="_x0000_i1092" DrawAspect="Content" ObjectID="_1468075792" r:id="rId132">
            <o:LockedField>false</o:LockedField>
          </o:OLEObject>
        </w:object>
      </w:r>
    </w:p>
    <w:p w14:paraId="25C4525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eastAsiaTheme="minorEastAsia"/>
          <w:lang w:eastAsia="zh-CN"/>
        </w:rPr>
      </w:pPr>
      <w:r>
        <w:t>求解后得到当前最少供应商数量下的最大综合重要度总和：</w:t>
      </w:r>
      <w:r>
        <w:rPr>
          <w:rFonts w:hint="eastAsia" w:eastAsiaTheme="minorEastAsia"/>
          <w:position w:val="-10"/>
          <w:lang w:eastAsia="zh-CN"/>
        </w:rPr>
        <w:object>
          <v:shape id="_x0000_i1093" o:spt="75" type="#_x0000_t75" style="height:18pt;width:16pt;" o:ole="t" filled="f" o:preferrelative="t" stroked="f" coordsize="21600,21600">
            <v:path/>
            <v:fill on="f" focussize="0,0"/>
            <v:stroke on="f"/>
            <v:imagedata r:id="rId135" o:title=""/>
            <o:lock v:ext="edit" aspectratio="t"/>
            <w10:wrap type="none"/>
            <w10:anchorlock/>
          </v:shape>
          <o:OLEObject Type="Embed" ProgID="Equation.KSEE3" ShapeID="_x0000_i1093" DrawAspect="Content" ObjectID="_1468075793" r:id="rId134">
            <o:LockedField>false</o:LockedField>
          </o:OLEObject>
        </w:object>
      </w:r>
    </w:p>
    <w:p w14:paraId="56A4F9C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该层模型保证在满足供应商数量最少和各年度情景生产需求的前提下，优先选择问题一综合评价表现较好的供应商。</w:t>
      </w:r>
    </w:p>
    <w:p w14:paraId="41EEF922">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default" w:ascii="Times New Roman" w:hAnsi="Times New Roman" w:cs="Times New Roman"/>
        </w:rPr>
        <w:t>5</w:t>
      </w:r>
      <w:r>
        <w:t>.</w:t>
      </w:r>
      <w:r>
        <w:rPr>
          <w:rFonts w:hint="default" w:ascii="Times New Roman" w:hAnsi="Times New Roman" w:cs="Times New Roman"/>
        </w:rPr>
        <w:t>2</w:t>
      </w:r>
      <w:r>
        <w:t>.</w:t>
      </w:r>
      <w:r>
        <w:rPr>
          <w:rFonts w:hint="default" w:ascii="Times New Roman" w:hAnsi="Times New Roman" w:cs="Times New Roman"/>
          <w:lang w:val="en-US" w:eastAsia="zh-CN"/>
        </w:rPr>
        <w:t>6</w:t>
      </w:r>
      <w:r>
        <w:t xml:space="preserve"> 算法求解步骤</w:t>
      </w:r>
    </w:p>
    <w:p w14:paraId="64EE3CD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本文利用</w:t>
      </w:r>
      <w:r>
        <w:rPr>
          <w:rFonts w:ascii="Times New Roman" w:hAnsi="Times New Roman"/>
        </w:rPr>
        <w:t>MATLAB</w:t>
      </w:r>
      <w:r>
        <w:t>中的</w:t>
      </w:r>
      <w:r>
        <w:rPr>
          <w:rFonts w:ascii="Times New Roman" w:hAnsi="Times New Roman"/>
        </w:rPr>
        <w:t>intlinprog</w:t>
      </w:r>
      <w:r>
        <w:t>函数求解分层</w:t>
      </w:r>
      <w:r>
        <w:rPr>
          <w:rFonts w:hint="default" w:ascii="Times New Roman" w:hAnsi="Times New Roman" w:cs="Times New Roman"/>
        </w:rPr>
        <w:t>0</w:t>
      </w:r>
      <w:r>
        <w:t>-</w:t>
      </w:r>
      <w:r>
        <w:rPr>
          <w:rFonts w:hint="default" w:ascii="Times New Roman" w:hAnsi="Times New Roman" w:cs="Times New Roman"/>
        </w:rPr>
        <w:t>1</w:t>
      </w:r>
      <w:r>
        <w:t>整数规划模型，具体步骤如下。</w:t>
      </w:r>
    </w:p>
    <w:p w14:paraId="0AB49CC4">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rPr>
          <w:rFonts w:ascii="Times New Roman" w:hAnsi="Times New Roman"/>
        </w:rPr>
        <w:t>Step</w:t>
      </w:r>
      <w:r>
        <w:t xml:space="preserve"> </w:t>
      </w:r>
      <w:r>
        <w:rPr>
          <w:rFonts w:hint="default" w:ascii="Times New Roman" w:hAnsi="Times New Roman" w:cs="Times New Roman"/>
        </w:rPr>
        <w:t>1</w:t>
      </w:r>
      <w:r>
        <w:t>：读取供应商年度供货能力</w:t>
      </w:r>
    </w:p>
    <w:p w14:paraId="70798D5C">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读取供货能力分析程序输出的“分年度供货能力”工作表，获得</w:t>
      </w:r>
      <w:r>
        <w:rPr>
          <w:rFonts w:hint="default" w:ascii="Times New Roman" w:hAnsi="Times New Roman" w:cs="Times New Roman"/>
        </w:rPr>
        <w:t>402</w:t>
      </w:r>
      <w:r>
        <w:t>家供应商</w:t>
      </w:r>
      <w:r>
        <w:rPr>
          <w:rFonts w:hint="default" w:ascii="Times New Roman" w:hAnsi="Times New Roman" w:cs="Times New Roman"/>
        </w:rPr>
        <w:t>5</w:t>
      </w:r>
      <w:r>
        <w:t>个年度的订货周平均供货量，同时读取供应商编号和原材料类别。</w:t>
      </w:r>
    </w:p>
    <w:p w14:paraId="3997193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rPr>
          <w:rFonts w:ascii="Times New Roman" w:hAnsi="Times New Roman"/>
        </w:rPr>
        <w:t>Step</w:t>
      </w:r>
      <w:r>
        <w:t xml:space="preserve"> </w:t>
      </w:r>
      <w:r>
        <w:rPr>
          <w:rFonts w:hint="default" w:ascii="Times New Roman" w:hAnsi="Times New Roman" w:cs="Times New Roman"/>
        </w:rPr>
        <w:t>2</w:t>
      </w:r>
      <w:r>
        <w:t>：进行年度产能当量换算</w:t>
      </w:r>
    </w:p>
    <w:p w14:paraId="6718994F">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根据</w:t>
      </w:r>
      <w:r>
        <w:rPr>
          <w:rFonts w:ascii="Times New Roman" w:hAnsi="Times New Roman"/>
        </w:rPr>
        <w:t>A</w:t>
      </w:r>
      <w:r>
        <w:t>、</w:t>
      </w:r>
      <w:r>
        <w:rPr>
          <w:rFonts w:ascii="Times New Roman" w:hAnsi="Times New Roman"/>
        </w:rPr>
        <w:t>B</w:t>
      </w:r>
      <w:r>
        <w:t>、</w:t>
      </w:r>
      <w:r>
        <w:rPr>
          <w:rFonts w:ascii="Times New Roman" w:hAnsi="Times New Roman"/>
        </w:rPr>
        <w:t>C</w:t>
      </w:r>
      <w:r>
        <w:t>三类原材料的单位产品消耗系数，将供应商各年度平均供货量换算为能够支持的产品产量，形成</w:t>
      </w:r>
      <w:r>
        <w:rPr>
          <w:rFonts w:hint="default" w:ascii="Times New Roman" w:hAnsi="Times New Roman" w:cs="Times New Roman"/>
        </w:rPr>
        <w:t>402</w:t>
      </w:r>
      <w:r>
        <w:t>×</w:t>
      </w:r>
      <w:r>
        <w:rPr>
          <w:rFonts w:hint="default" w:ascii="Times New Roman" w:hAnsi="Times New Roman" w:cs="Times New Roman"/>
        </w:rPr>
        <w:t>5</w:t>
      </w:r>
      <w:r>
        <w:t>的年度情景产能矩阵。</w:t>
      </w:r>
    </w:p>
    <w:p w14:paraId="752DB1B2">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rPr>
          <w:rFonts w:ascii="Times New Roman" w:hAnsi="Times New Roman"/>
        </w:rPr>
        <w:t>Step</w:t>
      </w:r>
      <w:r>
        <w:t xml:space="preserve"> </w:t>
      </w:r>
      <w:r>
        <w:rPr>
          <w:rFonts w:hint="default" w:ascii="Times New Roman" w:hAnsi="Times New Roman" w:cs="Times New Roman"/>
        </w:rPr>
        <w:t>3</w:t>
      </w:r>
      <w:r>
        <w:t>：读取问题一综合评价结果</w:t>
      </w:r>
    </w:p>
    <w:p w14:paraId="41DC2C81">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读取问题一</w:t>
      </w:r>
      <w:r>
        <w:rPr>
          <w:rFonts w:ascii="Times New Roman" w:hAnsi="Times New Roman"/>
        </w:rPr>
        <w:t>CRITIC</w:t>
      </w:r>
      <w:r>
        <w:t>-</w:t>
      </w:r>
      <w:r>
        <w:rPr>
          <w:rFonts w:ascii="Times New Roman" w:hAnsi="Times New Roman"/>
        </w:rPr>
        <w:t>TOPSIS</w:t>
      </w:r>
      <w:r>
        <w:t>模型得到的供应商综合重要度和综合排名，并按照供应商编号与年度产能矩阵进行匹配。</w:t>
      </w:r>
    </w:p>
    <w:p w14:paraId="243ECA5C">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rPr>
          <w:rFonts w:ascii="Times New Roman" w:hAnsi="Times New Roman"/>
        </w:rPr>
        <w:t>Step</w:t>
      </w:r>
      <w:r>
        <w:t xml:space="preserve"> </w:t>
      </w:r>
      <w:r>
        <w:rPr>
          <w:rFonts w:hint="default" w:ascii="Times New Roman" w:hAnsi="Times New Roman" w:cs="Times New Roman"/>
        </w:rPr>
        <w:t>4</w:t>
      </w:r>
      <w:r>
        <w:t>：进行安全余量可行性预检</w:t>
      </w:r>
    </w:p>
    <w:p w14:paraId="3CF44C5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分别计算全部供应商在</w:t>
      </w:r>
      <w:r>
        <w:rPr>
          <w:rFonts w:hint="default" w:ascii="Times New Roman" w:hAnsi="Times New Roman" w:cs="Times New Roman"/>
        </w:rPr>
        <w:t>5</w:t>
      </w:r>
      <w:r>
        <w:t>个年度情景下的总产能。对于每一个安全余量，判断各年度总产能是否均达到目标产能。若全部供应商仍无法满足，则将该安全余量标记为不可行。</w:t>
      </w:r>
    </w:p>
    <w:p w14:paraId="6066F797">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rPr>
          <w:rFonts w:ascii="Times New Roman" w:hAnsi="Times New Roman"/>
        </w:rPr>
        <w:t>Step</w:t>
      </w:r>
      <w:r>
        <w:t xml:space="preserve"> </w:t>
      </w:r>
      <w:r>
        <w:rPr>
          <w:rFonts w:hint="default" w:ascii="Times New Roman" w:hAnsi="Times New Roman" w:cs="Times New Roman"/>
        </w:rPr>
        <w:t>5</w:t>
      </w:r>
      <w:r>
        <w:t>：求解第一层整数规划</w:t>
      </w:r>
    </w:p>
    <w:p w14:paraId="551A3BB3">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以供应商选择变量之和最小为目标，在</w:t>
      </w:r>
      <w:r>
        <w:rPr>
          <w:rFonts w:hint="default" w:ascii="Times New Roman" w:hAnsi="Times New Roman" w:cs="Times New Roman"/>
        </w:rPr>
        <w:t>5</w:t>
      </w:r>
      <w:r>
        <w:t>个年度情景产能约束下调用</w:t>
      </w:r>
      <w:r>
        <w:rPr>
          <w:rFonts w:ascii="Times New Roman" w:hAnsi="Times New Roman"/>
        </w:rPr>
        <w:t>intlinprog</w:t>
      </w:r>
      <w:r>
        <w:t>，得到最少供应商数量</w:t>
      </w:r>
      <w:r>
        <w:rPr>
          <w:rFonts w:ascii="Times New Roman" w:hAnsi="Times New Roman"/>
        </w:rPr>
        <w:t>N</w:t>
      </w:r>
      <w:r>
        <w:t>*。</w:t>
      </w:r>
    </w:p>
    <w:p w14:paraId="74618E9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rPr>
          <w:rFonts w:ascii="Times New Roman" w:hAnsi="Times New Roman"/>
        </w:rPr>
        <w:t>Step</w:t>
      </w:r>
      <w:r>
        <w:t xml:space="preserve"> </w:t>
      </w:r>
      <w:r>
        <w:rPr>
          <w:rFonts w:hint="default" w:ascii="Times New Roman" w:hAnsi="Times New Roman" w:cs="Times New Roman"/>
        </w:rPr>
        <w:t>6</w:t>
      </w:r>
      <w:r>
        <w:t>：求解第二层整数规划</w:t>
      </w:r>
    </w:p>
    <w:p w14:paraId="060D106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固定供应商数量为</w:t>
      </w:r>
      <w:r>
        <w:rPr>
          <w:rFonts w:ascii="Times New Roman" w:hAnsi="Times New Roman"/>
        </w:rPr>
        <w:t>N</w:t>
      </w:r>
      <w:r>
        <w:t>*，以问题一综合重要度总和最大为目标再次调用</w:t>
      </w:r>
      <w:r>
        <w:rPr>
          <w:rFonts w:ascii="Times New Roman" w:hAnsi="Times New Roman"/>
        </w:rPr>
        <w:t>intlinprog</w:t>
      </w:r>
      <w:r>
        <w:t>，得到最大综合重要度</w:t>
      </w:r>
      <w:r>
        <w:rPr>
          <w:rFonts w:ascii="Times New Roman" w:hAnsi="Times New Roman"/>
        </w:rPr>
        <w:t>Q</w:t>
      </w:r>
      <w:r>
        <w:t>*。</w:t>
      </w:r>
    </w:p>
    <w:p w14:paraId="76387DA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rPr>
          <w:rFonts w:ascii="Times New Roman" w:hAnsi="Times New Roman"/>
        </w:rPr>
        <w:t>Step</w:t>
      </w:r>
      <w:r>
        <w:t xml:space="preserve"> </w:t>
      </w:r>
      <w:r>
        <w:rPr>
          <w:rFonts w:hint="default" w:ascii="Times New Roman" w:hAnsi="Times New Roman" w:cs="Times New Roman"/>
        </w:rPr>
        <w:t>7</w:t>
      </w:r>
      <w:r>
        <w:t>：进行安全余量灵敏度分析</w:t>
      </w:r>
    </w:p>
    <w:p w14:paraId="797CF6D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t>分别对</w:t>
      </w:r>
      <w:r>
        <w:rPr>
          <w:rFonts w:hint="default" w:ascii="Times New Roman" w:hAnsi="Times New Roman" w:cs="Times New Roman"/>
        </w:rPr>
        <w:t>0</w:t>
      </w:r>
      <w:r>
        <w:t>、</w:t>
      </w:r>
      <w:r>
        <w:rPr>
          <w:rFonts w:hint="default" w:ascii="Times New Roman" w:hAnsi="Times New Roman" w:cs="Times New Roman"/>
        </w:rPr>
        <w:t>0</w:t>
      </w:r>
      <w:r>
        <w:t>.</w:t>
      </w:r>
      <w:r>
        <w:rPr>
          <w:rFonts w:hint="default" w:ascii="Times New Roman" w:hAnsi="Times New Roman" w:cs="Times New Roman"/>
        </w:rPr>
        <w:t>5</w:t>
      </w:r>
      <w:r>
        <w:t>%、</w:t>
      </w:r>
      <w:r>
        <w:rPr>
          <w:rFonts w:hint="default" w:ascii="Times New Roman" w:hAnsi="Times New Roman" w:cs="Times New Roman"/>
        </w:rPr>
        <w:t>1</w:t>
      </w:r>
      <w:r>
        <w:t>.</w:t>
      </w:r>
      <w:r>
        <w:rPr>
          <w:rFonts w:hint="default" w:ascii="Times New Roman" w:hAnsi="Times New Roman" w:cs="Times New Roman"/>
        </w:rPr>
        <w:t>0</w:t>
      </w:r>
      <w:r>
        <w:t>%、</w:t>
      </w:r>
      <w:r>
        <w:rPr>
          <w:rFonts w:hint="default" w:ascii="Times New Roman" w:hAnsi="Times New Roman" w:cs="Times New Roman"/>
        </w:rPr>
        <w:t>1</w:t>
      </w:r>
      <w:r>
        <w:t>.</w:t>
      </w:r>
      <w:r>
        <w:rPr>
          <w:rFonts w:hint="default" w:ascii="Times New Roman" w:hAnsi="Times New Roman" w:cs="Times New Roman"/>
        </w:rPr>
        <w:t>5</w:t>
      </w:r>
      <w:r>
        <w:t>%、</w:t>
      </w:r>
      <w:r>
        <w:rPr>
          <w:rFonts w:hint="default" w:ascii="Times New Roman" w:hAnsi="Times New Roman" w:cs="Times New Roman"/>
        </w:rPr>
        <w:t>3</w:t>
      </w:r>
      <w:r>
        <w:t>%、</w:t>
      </w:r>
      <w:r>
        <w:rPr>
          <w:rFonts w:hint="default" w:ascii="Times New Roman" w:hAnsi="Times New Roman" w:cs="Times New Roman"/>
        </w:rPr>
        <w:t>5</w:t>
      </w:r>
      <w:r>
        <w:t>%和</w:t>
      </w:r>
      <w:r>
        <w:rPr>
          <w:rFonts w:hint="default" w:ascii="Times New Roman" w:hAnsi="Times New Roman" w:cs="Times New Roman"/>
        </w:rPr>
        <w:t>10</w:t>
      </w:r>
      <w:r>
        <w:t>%的安全余量重复上述求解过程，记录供应商数量、综合重要度、各年度产能和供应商类别构成。</w:t>
      </w:r>
    </w:p>
    <w:p w14:paraId="341D446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rPr>
          <w:rFonts w:ascii="Times New Roman" w:hAnsi="Times New Roman"/>
        </w:rPr>
        <w:t>Step</w:t>
      </w:r>
      <w:r>
        <w:t xml:space="preserve"> </w:t>
      </w:r>
      <w:r>
        <w:rPr>
          <w:rFonts w:hint="default" w:ascii="Times New Roman" w:hAnsi="Times New Roman" w:cs="Times New Roman"/>
          <w:lang w:val="en-US" w:eastAsia="zh-CN"/>
        </w:rPr>
        <w:t>8</w:t>
      </w:r>
      <w:r>
        <w:t>：输出模型结果</w:t>
      </w:r>
    </w:p>
    <w:p w14:paraId="17DD8C25">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textAlignment w:val="auto"/>
      </w:pPr>
      <w:r>
        <w:t>输出每个可行安全余量下的供应商编号、材料类别、问题一综合排名、</w:t>
      </w:r>
      <w:r>
        <w:rPr>
          <w:rFonts w:hint="default" w:ascii="Times New Roman" w:hAnsi="Times New Roman" w:cs="Times New Roman"/>
        </w:rPr>
        <w:t>5</w:t>
      </w:r>
      <w:r>
        <w:t>个年度产能当量、时间加权产能、最近一年产能和风险调整产能，并绘制最少供应商数量图、年度情景产能图和原材料类别构成图。</w:t>
      </w:r>
    </w:p>
    <w:p w14:paraId="08E7CE2C">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default" w:ascii="Times New Roman" w:hAnsi="Times New Roman" w:cs="Times New Roman"/>
        </w:rPr>
        <w:t>5.2.</w:t>
      </w:r>
      <w:r>
        <w:rPr>
          <w:rFonts w:hint="default" w:ascii="Times New Roman" w:hAnsi="Times New Roman" w:cs="Times New Roman"/>
          <w:lang w:val="en-US" w:eastAsia="zh-CN"/>
        </w:rPr>
        <w:t>7</w:t>
      </w:r>
      <w:r>
        <w:rPr>
          <w:rFonts w:hint="default" w:ascii="Times New Roman" w:hAnsi="Times New Roman" w:cs="Times New Roman"/>
        </w:rPr>
        <w:t xml:space="preserve"> </w:t>
      </w:r>
      <w:r>
        <w:t>模型求解结果</w:t>
      </w:r>
    </w:p>
    <w:p w14:paraId="24BBF93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20" w:firstLineChars="0"/>
        <w:textAlignment w:val="auto"/>
      </w:pPr>
      <w:r>
        <w:rPr>
          <w:rFonts w:hint="eastAsia"/>
          <w:lang w:val="en-US" w:eastAsia="zh-CN"/>
        </w:rPr>
        <w:t>①：</w:t>
      </w:r>
      <w:r>
        <w:t>不同安全余量下的供应商数量</w:t>
      </w:r>
    </w:p>
    <w:p w14:paraId="31BD0F8D">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ind w:firstLine="420" w:firstLineChars="0"/>
        <w:textAlignment w:val="auto"/>
      </w:pPr>
      <w:r>
        <w:t>分层</w:t>
      </w:r>
      <w:r>
        <w:rPr>
          <w:rFonts w:hint="default" w:ascii="Times New Roman" w:hAnsi="Times New Roman" w:cs="Times New Roman"/>
        </w:rPr>
        <w:t>0</w:t>
      </w:r>
      <w:r>
        <w:t>-</w:t>
      </w:r>
      <w:r>
        <w:rPr>
          <w:rFonts w:hint="default" w:ascii="Times New Roman" w:hAnsi="Times New Roman" w:cs="Times New Roman"/>
        </w:rPr>
        <w:t>1</w:t>
      </w:r>
      <w:r>
        <w:t>整数规划的求解结果如表所示。</w:t>
      </w:r>
    </w:p>
    <w:tbl>
      <w:tblPr>
        <w:tblStyle w:val="7"/>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42" w:type="dxa"/>
          <w:bottom w:w="17" w:type="dxa"/>
          <w:right w:w="142" w:type="dxa"/>
        </w:tblCellMar>
      </w:tblPr>
      <w:tblGrid>
        <w:gridCol w:w="884"/>
        <w:gridCol w:w="884"/>
        <w:gridCol w:w="1248"/>
        <w:gridCol w:w="1244"/>
        <w:gridCol w:w="766"/>
        <w:gridCol w:w="766"/>
        <w:gridCol w:w="766"/>
        <w:gridCol w:w="1007"/>
      </w:tblGrid>
      <w:tr w14:paraId="0B2729D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42" w:type="dxa"/>
            <w:bottom w:w="17" w:type="dxa"/>
            <w:right w:w="142" w:type="dxa"/>
          </w:tblCellMar>
        </w:tblPrEx>
        <w:trPr>
          <w:tblHeader/>
          <w:jc w:val="center"/>
        </w:trPr>
        <w:tc>
          <w:tcPr>
            <w:tcW w:w="0" w:type="auto"/>
            <w:tcBorders>
              <w:bottom w:val="single" w:color="auto" w:sz="12" w:space="0"/>
            </w:tcBorders>
            <w:shd w:val="clear" w:color="auto" w:fill="auto"/>
            <w:vAlign w:val="center"/>
          </w:tcPr>
          <w:p w14:paraId="372B3243">
            <w:pPr>
              <w:keepNext w:val="0"/>
              <w:keepLines w:val="0"/>
              <w:widowControl/>
              <w:suppressLineNumbers w:val="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安全</w:t>
            </w:r>
          </w:p>
          <w:p w14:paraId="13CF4E2A">
            <w:pPr>
              <w:keepNext w:val="0"/>
              <w:keepLines w:val="0"/>
              <w:widowControl/>
              <w:suppressLineNumbers w:val="0"/>
              <w:jc w:val="center"/>
              <w:rPr>
                <w:b/>
                <w:bCs/>
              </w:rPr>
            </w:pPr>
            <w:r>
              <w:rPr>
                <w:rFonts w:ascii="宋体" w:hAnsi="宋体" w:eastAsia="宋体" w:cs="宋体"/>
                <w:b/>
                <w:bCs/>
                <w:kern w:val="0"/>
                <w:sz w:val="24"/>
                <w:szCs w:val="24"/>
                <w:lang w:val="en-US" w:eastAsia="zh-CN" w:bidi="ar"/>
              </w:rPr>
              <w:t>余量</w:t>
            </w:r>
          </w:p>
        </w:tc>
        <w:tc>
          <w:tcPr>
            <w:tcW w:w="0" w:type="auto"/>
            <w:tcBorders>
              <w:bottom w:val="single" w:color="auto" w:sz="12" w:space="0"/>
            </w:tcBorders>
            <w:shd w:val="clear" w:color="auto" w:fill="auto"/>
            <w:vAlign w:val="center"/>
          </w:tcPr>
          <w:p w14:paraId="3A4A1E0D">
            <w:pPr>
              <w:keepNext w:val="0"/>
              <w:keepLines w:val="0"/>
              <w:widowControl/>
              <w:suppressLineNumbers w:val="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目标</w:t>
            </w:r>
          </w:p>
          <w:p w14:paraId="318C5F82">
            <w:pPr>
              <w:keepNext w:val="0"/>
              <w:keepLines w:val="0"/>
              <w:widowControl/>
              <w:suppressLineNumbers w:val="0"/>
              <w:jc w:val="center"/>
              <w:rPr>
                <w:b/>
                <w:bCs/>
              </w:rPr>
            </w:pPr>
            <w:r>
              <w:rPr>
                <w:rFonts w:ascii="宋体" w:hAnsi="宋体" w:eastAsia="宋体" w:cs="宋体"/>
                <w:b/>
                <w:bCs/>
                <w:kern w:val="0"/>
                <w:sz w:val="24"/>
                <w:szCs w:val="24"/>
                <w:lang w:val="en-US" w:eastAsia="zh-CN" w:bidi="ar"/>
              </w:rPr>
              <w:t>产能</w:t>
            </w:r>
          </w:p>
        </w:tc>
        <w:tc>
          <w:tcPr>
            <w:tcW w:w="0" w:type="auto"/>
            <w:tcBorders>
              <w:bottom w:val="single" w:color="auto" w:sz="12" w:space="0"/>
            </w:tcBorders>
            <w:shd w:val="clear" w:color="auto" w:fill="auto"/>
            <w:vAlign w:val="center"/>
          </w:tcPr>
          <w:p w14:paraId="24376C92">
            <w:pPr>
              <w:keepNext w:val="0"/>
              <w:keepLines w:val="0"/>
              <w:widowControl/>
              <w:suppressLineNumbers w:val="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最少供</w:t>
            </w:r>
          </w:p>
          <w:p w14:paraId="71CD5CCB">
            <w:pPr>
              <w:keepNext w:val="0"/>
              <w:keepLines w:val="0"/>
              <w:widowControl/>
              <w:suppressLineNumbers w:val="0"/>
              <w:jc w:val="center"/>
              <w:rPr>
                <w:b/>
                <w:bCs/>
              </w:rPr>
            </w:pPr>
            <w:r>
              <w:rPr>
                <w:rFonts w:ascii="宋体" w:hAnsi="宋体" w:eastAsia="宋体" w:cs="宋体"/>
                <w:b/>
                <w:bCs/>
                <w:kern w:val="0"/>
                <w:sz w:val="24"/>
                <w:szCs w:val="24"/>
                <w:lang w:val="en-US" w:eastAsia="zh-CN" w:bidi="ar"/>
              </w:rPr>
              <w:t>应商数量</w:t>
            </w:r>
          </w:p>
        </w:tc>
        <w:tc>
          <w:tcPr>
            <w:tcW w:w="1244" w:type="dxa"/>
            <w:tcBorders>
              <w:bottom w:val="single" w:color="auto" w:sz="12" w:space="0"/>
            </w:tcBorders>
            <w:shd w:val="clear" w:color="auto" w:fill="auto"/>
            <w:vAlign w:val="center"/>
          </w:tcPr>
          <w:p w14:paraId="61F7C92E">
            <w:pPr>
              <w:keepNext w:val="0"/>
              <w:keepLines w:val="0"/>
              <w:widowControl/>
              <w:suppressLineNumbers w:val="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最小年</w:t>
            </w:r>
          </w:p>
          <w:p w14:paraId="1AD3824A">
            <w:pPr>
              <w:keepNext w:val="0"/>
              <w:keepLines w:val="0"/>
              <w:widowControl/>
              <w:suppressLineNumbers w:val="0"/>
              <w:jc w:val="center"/>
              <w:rPr>
                <w:b/>
                <w:bCs/>
              </w:rPr>
            </w:pPr>
            <w:r>
              <w:rPr>
                <w:rFonts w:ascii="宋体" w:hAnsi="宋体" w:eastAsia="宋体" w:cs="宋体"/>
                <w:b/>
                <w:bCs/>
                <w:kern w:val="0"/>
                <w:sz w:val="24"/>
                <w:szCs w:val="24"/>
                <w:lang w:val="en-US" w:eastAsia="zh-CN" w:bidi="ar"/>
              </w:rPr>
              <w:t>度产能</w:t>
            </w:r>
          </w:p>
        </w:tc>
        <w:tc>
          <w:tcPr>
            <w:tcW w:w="766" w:type="dxa"/>
            <w:tcBorders>
              <w:bottom w:val="single" w:color="auto" w:sz="12" w:space="0"/>
            </w:tcBorders>
            <w:shd w:val="clear" w:color="auto" w:fill="auto"/>
            <w:vAlign w:val="center"/>
          </w:tcPr>
          <w:p w14:paraId="28CAE102">
            <w:pPr>
              <w:keepNext w:val="0"/>
              <w:keepLines w:val="0"/>
              <w:widowControl/>
              <w:suppressLineNumbers w:val="0"/>
              <w:jc w:val="center"/>
              <w:rPr>
                <w:rFonts w:ascii="宋体" w:hAnsi="宋体" w:eastAsia="宋体" w:cs="宋体"/>
                <w:b/>
                <w:bCs/>
                <w:kern w:val="0"/>
                <w:sz w:val="24"/>
                <w:szCs w:val="24"/>
                <w:lang w:val="en-US" w:eastAsia="zh-CN" w:bidi="ar"/>
              </w:rPr>
            </w:pPr>
            <w:r>
              <w:rPr>
                <w:rFonts w:ascii="Times New Roman" w:hAnsi="Times New Roman" w:eastAsia="宋体" w:cs="宋体"/>
                <w:b/>
                <w:bCs/>
                <w:kern w:val="0"/>
                <w:sz w:val="24"/>
                <w:szCs w:val="24"/>
                <w:lang w:val="en-US" w:eastAsia="zh-CN" w:bidi="ar"/>
              </w:rPr>
              <w:t>A</w:t>
            </w:r>
            <w:r>
              <w:rPr>
                <w:rFonts w:ascii="宋体" w:hAnsi="宋体" w:eastAsia="宋体" w:cs="宋体"/>
                <w:b/>
                <w:bCs/>
                <w:kern w:val="0"/>
                <w:sz w:val="24"/>
                <w:szCs w:val="24"/>
                <w:lang w:val="en-US" w:eastAsia="zh-CN" w:bidi="ar"/>
              </w:rPr>
              <w:t>类</w:t>
            </w:r>
          </w:p>
          <w:p w14:paraId="153DE3A1">
            <w:pPr>
              <w:keepNext w:val="0"/>
              <w:keepLines w:val="0"/>
              <w:widowControl/>
              <w:suppressLineNumbers w:val="0"/>
              <w:jc w:val="center"/>
              <w:rPr>
                <w:b/>
                <w:bCs/>
              </w:rPr>
            </w:pPr>
            <w:r>
              <w:rPr>
                <w:rFonts w:ascii="宋体" w:hAnsi="宋体" w:eastAsia="宋体" w:cs="宋体"/>
                <w:b/>
                <w:bCs/>
                <w:kern w:val="0"/>
                <w:sz w:val="24"/>
                <w:szCs w:val="24"/>
                <w:lang w:val="en-US" w:eastAsia="zh-CN" w:bidi="ar"/>
              </w:rPr>
              <w:t>数量</w:t>
            </w:r>
          </w:p>
        </w:tc>
        <w:tc>
          <w:tcPr>
            <w:tcW w:w="0" w:type="auto"/>
            <w:tcBorders>
              <w:bottom w:val="single" w:color="auto" w:sz="12" w:space="0"/>
            </w:tcBorders>
            <w:shd w:val="clear" w:color="auto" w:fill="auto"/>
            <w:vAlign w:val="center"/>
          </w:tcPr>
          <w:p w14:paraId="0E626C69">
            <w:pPr>
              <w:keepNext w:val="0"/>
              <w:keepLines w:val="0"/>
              <w:widowControl/>
              <w:suppressLineNumbers w:val="0"/>
              <w:jc w:val="center"/>
              <w:rPr>
                <w:rFonts w:ascii="宋体" w:hAnsi="宋体" w:eastAsia="宋体" w:cs="宋体"/>
                <w:b/>
                <w:bCs/>
                <w:kern w:val="0"/>
                <w:sz w:val="24"/>
                <w:szCs w:val="24"/>
                <w:lang w:val="en-US" w:eastAsia="zh-CN" w:bidi="ar"/>
              </w:rPr>
            </w:pPr>
            <w:r>
              <w:rPr>
                <w:rFonts w:ascii="Times New Roman" w:hAnsi="Times New Roman" w:eastAsia="宋体" w:cs="宋体"/>
                <w:b/>
                <w:bCs/>
                <w:kern w:val="0"/>
                <w:sz w:val="24"/>
                <w:szCs w:val="24"/>
                <w:lang w:val="en-US" w:eastAsia="zh-CN" w:bidi="ar"/>
              </w:rPr>
              <w:t>B</w:t>
            </w:r>
            <w:r>
              <w:rPr>
                <w:rFonts w:ascii="宋体" w:hAnsi="宋体" w:eastAsia="宋体" w:cs="宋体"/>
                <w:b/>
                <w:bCs/>
                <w:kern w:val="0"/>
                <w:sz w:val="24"/>
                <w:szCs w:val="24"/>
                <w:lang w:val="en-US" w:eastAsia="zh-CN" w:bidi="ar"/>
              </w:rPr>
              <w:t>类</w:t>
            </w:r>
          </w:p>
          <w:p w14:paraId="6CF0664E">
            <w:pPr>
              <w:keepNext w:val="0"/>
              <w:keepLines w:val="0"/>
              <w:widowControl/>
              <w:suppressLineNumbers w:val="0"/>
              <w:jc w:val="center"/>
              <w:rPr>
                <w:b/>
                <w:bCs/>
              </w:rPr>
            </w:pPr>
            <w:r>
              <w:rPr>
                <w:rFonts w:ascii="宋体" w:hAnsi="宋体" w:eastAsia="宋体" w:cs="宋体"/>
                <w:b/>
                <w:bCs/>
                <w:kern w:val="0"/>
                <w:sz w:val="24"/>
                <w:szCs w:val="24"/>
                <w:lang w:val="en-US" w:eastAsia="zh-CN" w:bidi="ar"/>
              </w:rPr>
              <w:t>数量</w:t>
            </w:r>
          </w:p>
        </w:tc>
        <w:tc>
          <w:tcPr>
            <w:tcW w:w="0" w:type="auto"/>
            <w:tcBorders>
              <w:bottom w:val="single" w:color="auto" w:sz="12" w:space="0"/>
            </w:tcBorders>
            <w:shd w:val="clear" w:color="auto" w:fill="auto"/>
            <w:vAlign w:val="center"/>
          </w:tcPr>
          <w:p w14:paraId="064F7297">
            <w:pPr>
              <w:keepNext w:val="0"/>
              <w:keepLines w:val="0"/>
              <w:widowControl/>
              <w:suppressLineNumbers w:val="0"/>
              <w:jc w:val="center"/>
              <w:rPr>
                <w:rFonts w:ascii="宋体" w:hAnsi="宋体" w:eastAsia="宋体" w:cs="宋体"/>
                <w:b/>
                <w:bCs/>
                <w:kern w:val="0"/>
                <w:sz w:val="24"/>
                <w:szCs w:val="24"/>
                <w:lang w:val="en-US" w:eastAsia="zh-CN" w:bidi="ar"/>
              </w:rPr>
            </w:pPr>
            <w:r>
              <w:rPr>
                <w:rFonts w:ascii="Times New Roman" w:hAnsi="Times New Roman" w:eastAsia="宋体" w:cs="宋体"/>
                <w:b/>
                <w:bCs/>
                <w:kern w:val="0"/>
                <w:sz w:val="24"/>
                <w:szCs w:val="24"/>
                <w:lang w:val="en-US" w:eastAsia="zh-CN" w:bidi="ar"/>
              </w:rPr>
              <w:t>C</w:t>
            </w:r>
            <w:r>
              <w:rPr>
                <w:rFonts w:ascii="宋体" w:hAnsi="宋体" w:eastAsia="宋体" w:cs="宋体"/>
                <w:b/>
                <w:bCs/>
                <w:kern w:val="0"/>
                <w:sz w:val="24"/>
                <w:szCs w:val="24"/>
                <w:lang w:val="en-US" w:eastAsia="zh-CN" w:bidi="ar"/>
              </w:rPr>
              <w:t>类</w:t>
            </w:r>
          </w:p>
          <w:p w14:paraId="38F74C46">
            <w:pPr>
              <w:keepNext w:val="0"/>
              <w:keepLines w:val="0"/>
              <w:widowControl/>
              <w:suppressLineNumbers w:val="0"/>
              <w:jc w:val="center"/>
              <w:rPr>
                <w:b/>
                <w:bCs/>
              </w:rPr>
            </w:pPr>
            <w:r>
              <w:rPr>
                <w:rFonts w:ascii="宋体" w:hAnsi="宋体" w:eastAsia="宋体" w:cs="宋体"/>
                <w:b/>
                <w:bCs/>
                <w:kern w:val="0"/>
                <w:sz w:val="24"/>
                <w:szCs w:val="24"/>
                <w:lang w:val="en-US" w:eastAsia="zh-CN" w:bidi="ar"/>
              </w:rPr>
              <w:t>数量</w:t>
            </w:r>
          </w:p>
        </w:tc>
        <w:tc>
          <w:tcPr>
            <w:tcW w:w="0" w:type="auto"/>
            <w:tcBorders>
              <w:bottom w:val="single" w:color="auto" w:sz="12" w:space="0"/>
            </w:tcBorders>
            <w:shd w:val="clear" w:color="auto" w:fill="auto"/>
            <w:vAlign w:val="center"/>
          </w:tcPr>
          <w:p w14:paraId="5C60AFCF">
            <w:pPr>
              <w:keepNext w:val="0"/>
              <w:keepLines w:val="0"/>
              <w:widowControl/>
              <w:suppressLineNumbers w:val="0"/>
              <w:jc w:val="center"/>
              <w:rPr>
                <w:b/>
                <w:bCs/>
              </w:rPr>
            </w:pPr>
            <w:r>
              <w:rPr>
                <w:rFonts w:ascii="宋体" w:hAnsi="宋体" w:eastAsia="宋体" w:cs="宋体"/>
                <w:b/>
                <w:bCs/>
                <w:kern w:val="0"/>
                <w:sz w:val="24"/>
                <w:szCs w:val="24"/>
                <w:lang w:val="en-US" w:eastAsia="zh-CN" w:bidi="ar"/>
              </w:rPr>
              <w:t>可行性</w:t>
            </w:r>
          </w:p>
        </w:tc>
      </w:tr>
      <w:tr w14:paraId="4866D1A8">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42" w:type="dxa"/>
            <w:bottom w:w="17" w:type="dxa"/>
            <w:right w:w="142" w:type="dxa"/>
          </w:tblCellMar>
        </w:tblPrEx>
        <w:trPr>
          <w:jc w:val="center"/>
        </w:trPr>
        <w:tc>
          <w:tcPr>
            <w:tcW w:w="0" w:type="auto"/>
            <w:tcBorders>
              <w:top w:val="single" w:color="auto" w:sz="12" w:space="0"/>
              <w:tl2br w:val="nil"/>
              <w:tr2bl w:val="nil"/>
            </w:tcBorders>
            <w:shd w:val="clear" w:color="auto" w:fill="auto"/>
            <w:vAlign w:val="center"/>
          </w:tcPr>
          <w:p w14:paraId="15240FCA">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p>
        </w:tc>
        <w:tc>
          <w:tcPr>
            <w:tcW w:w="0" w:type="auto"/>
            <w:tcBorders>
              <w:top w:val="single" w:color="auto" w:sz="12" w:space="0"/>
              <w:tl2br w:val="nil"/>
              <w:tr2bl w:val="nil"/>
            </w:tcBorders>
            <w:shd w:val="clear" w:color="auto" w:fill="auto"/>
            <w:vAlign w:val="center"/>
          </w:tcPr>
          <w:p w14:paraId="78E7FE2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28200</w:t>
            </w:r>
          </w:p>
        </w:tc>
        <w:tc>
          <w:tcPr>
            <w:tcW w:w="0" w:type="auto"/>
            <w:tcBorders>
              <w:top w:val="single" w:color="auto" w:sz="12" w:space="0"/>
              <w:tl2br w:val="nil"/>
              <w:tr2bl w:val="nil"/>
            </w:tcBorders>
            <w:shd w:val="clear" w:color="auto" w:fill="auto"/>
            <w:vAlign w:val="center"/>
          </w:tcPr>
          <w:p w14:paraId="5A6E46C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57</w:t>
            </w:r>
          </w:p>
        </w:tc>
        <w:tc>
          <w:tcPr>
            <w:tcW w:w="1244" w:type="dxa"/>
            <w:tcBorders>
              <w:top w:val="single" w:color="auto" w:sz="12" w:space="0"/>
              <w:tl2br w:val="nil"/>
              <w:tr2bl w:val="nil"/>
            </w:tcBorders>
            <w:shd w:val="clear" w:color="auto" w:fill="auto"/>
            <w:vAlign w:val="center"/>
          </w:tcPr>
          <w:p w14:paraId="32AFA10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28200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16</w:t>
            </w:r>
          </w:p>
        </w:tc>
        <w:tc>
          <w:tcPr>
            <w:tcW w:w="766" w:type="dxa"/>
            <w:tcBorders>
              <w:top w:val="single" w:color="auto" w:sz="12" w:space="0"/>
              <w:tl2br w:val="nil"/>
              <w:tr2bl w:val="nil"/>
            </w:tcBorders>
            <w:shd w:val="clear" w:color="auto" w:fill="auto"/>
            <w:vAlign w:val="center"/>
          </w:tcPr>
          <w:p w14:paraId="346686A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21</w:t>
            </w:r>
          </w:p>
        </w:tc>
        <w:tc>
          <w:tcPr>
            <w:tcW w:w="0" w:type="auto"/>
            <w:tcBorders>
              <w:top w:val="single" w:color="auto" w:sz="12" w:space="0"/>
              <w:tl2br w:val="nil"/>
              <w:tr2bl w:val="nil"/>
            </w:tcBorders>
            <w:shd w:val="clear" w:color="auto" w:fill="auto"/>
            <w:vAlign w:val="center"/>
          </w:tcPr>
          <w:p w14:paraId="62AE604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14</w:t>
            </w:r>
          </w:p>
        </w:tc>
        <w:tc>
          <w:tcPr>
            <w:tcW w:w="0" w:type="auto"/>
            <w:tcBorders>
              <w:top w:val="single" w:color="auto" w:sz="12" w:space="0"/>
              <w:tl2br w:val="nil"/>
              <w:tr2bl w:val="nil"/>
            </w:tcBorders>
            <w:shd w:val="clear" w:color="auto" w:fill="auto"/>
            <w:vAlign w:val="center"/>
          </w:tcPr>
          <w:p w14:paraId="27E9ED9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22</w:t>
            </w:r>
          </w:p>
        </w:tc>
        <w:tc>
          <w:tcPr>
            <w:tcW w:w="0" w:type="auto"/>
            <w:tcBorders>
              <w:top w:val="single" w:color="auto" w:sz="12" w:space="0"/>
              <w:tl2br w:val="nil"/>
              <w:tr2bl w:val="nil"/>
            </w:tcBorders>
            <w:shd w:val="clear" w:color="auto" w:fill="auto"/>
            <w:vAlign w:val="center"/>
          </w:tcPr>
          <w:p w14:paraId="7AB83D17">
            <w:pPr>
              <w:keepNext w:val="0"/>
              <w:keepLines w:val="0"/>
              <w:widowControl/>
              <w:suppressLineNumbers w:val="0"/>
              <w:jc w:val="center"/>
            </w:pPr>
            <w:r>
              <w:rPr>
                <w:rFonts w:ascii="宋体" w:hAnsi="宋体" w:eastAsia="宋体" w:cs="宋体"/>
                <w:kern w:val="0"/>
                <w:sz w:val="24"/>
                <w:szCs w:val="24"/>
                <w:lang w:val="en-US" w:eastAsia="zh-CN" w:bidi="ar"/>
              </w:rPr>
              <w:t>可行</w:t>
            </w:r>
          </w:p>
        </w:tc>
      </w:tr>
      <w:tr w14:paraId="78EDC681">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42" w:type="dxa"/>
            <w:bottom w:w="17" w:type="dxa"/>
            <w:right w:w="142" w:type="dxa"/>
          </w:tblCellMar>
        </w:tblPrEx>
        <w:trPr>
          <w:jc w:val="center"/>
        </w:trPr>
        <w:tc>
          <w:tcPr>
            <w:tcW w:w="0" w:type="auto"/>
            <w:tcBorders>
              <w:tl2br w:val="nil"/>
              <w:tr2bl w:val="nil"/>
            </w:tcBorders>
            <w:shd w:val="clear" w:color="auto" w:fill="auto"/>
            <w:vAlign w:val="center"/>
          </w:tcPr>
          <w:p w14:paraId="2F0838C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5</w:t>
            </w: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317769A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28341</w:t>
            </w:r>
          </w:p>
        </w:tc>
        <w:tc>
          <w:tcPr>
            <w:tcW w:w="0" w:type="auto"/>
            <w:tcBorders>
              <w:tl2br w:val="nil"/>
              <w:tr2bl w:val="nil"/>
            </w:tcBorders>
            <w:shd w:val="clear" w:color="auto" w:fill="auto"/>
            <w:vAlign w:val="center"/>
          </w:tcPr>
          <w:p w14:paraId="34A19F00">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78</w:t>
            </w:r>
          </w:p>
        </w:tc>
        <w:tc>
          <w:tcPr>
            <w:tcW w:w="1244" w:type="dxa"/>
            <w:tcBorders>
              <w:tl2br w:val="nil"/>
              <w:tr2bl w:val="nil"/>
            </w:tcBorders>
            <w:shd w:val="clear" w:color="auto" w:fill="auto"/>
            <w:vAlign w:val="center"/>
          </w:tcPr>
          <w:p w14:paraId="15ABCAB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28341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11</w:t>
            </w:r>
          </w:p>
        </w:tc>
        <w:tc>
          <w:tcPr>
            <w:tcW w:w="766" w:type="dxa"/>
            <w:tcBorders>
              <w:tl2br w:val="nil"/>
              <w:tr2bl w:val="nil"/>
            </w:tcBorders>
            <w:shd w:val="clear" w:color="auto" w:fill="auto"/>
            <w:vAlign w:val="center"/>
          </w:tcPr>
          <w:p w14:paraId="0593725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30</w:t>
            </w:r>
          </w:p>
        </w:tc>
        <w:tc>
          <w:tcPr>
            <w:tcW w:w="0" w:type="auto"/>
            <w:tcBorders>
              <w:tl2br w:val="nil"/>
              <w:tr2bl w:val="nil"/>
            </w:tcBorders>
            <w:shd w:val="clear" w:color="auto" w:fill="auto"/>
            <w:vAlign w:val="center"/>
          </w:tcPr>
          <w:p w14:paraId="2063843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22</w:t>
            </w:r>
          </w:p>
        </w:tc>
        <w:tc>
          <w:tcPr>
            <w:tcW w:w="0" w:type="auto"/>
            <w:tcBorders>
              <w:tl2br w:val="nil"/>
              <w:tr2bl w:val="nil"/>
            </w:tcBorders>
            <w:shd w:val="clear" w:color="auto" w:fill="auto"/>
            <w:vAlign w:val="center"/>
          </w:tcPr>
          <w:p w14:paraId="7BFFD48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26</w:t>
            </w:r>
          </w:p>
        </w:tc>
        <w:tc>
          <w:tcPr>
            <w:tcW w:w="0" w:type="auto"/>
            <w:tcBorders>
              <w:tl2br w:val="nil"/>
              <w:tr2bl w:val="nil"/>
            </w:tcBorders>
            <w:shd w:val="clear" w:color="auto" w:fill="auto"/>
            <w:vAlign w:val="center"/>
          </w:tcPr>
          <w:p w14:paraId="3FBC35AE">
            <w:pPr>
              <w:keepNext w:val="0"/>
              <w:keepLines w:val="0"/>
              <w:widowControl/>
              <w:suppressLineNumbers w:val="0"/>
              <w:jc w:val="center"/>
            </w:pPr>
            <w:r>
              <w:rPr>
                <w:rFonts w:ascii="宋体" w:hAnsi="宋体" w:eastAsia="宋体" w:cs="宋体"/>
                <w:kern w:val="0"/>
                <w:sz w:val="24"/>
                <w:szCs w:val="24"/>
                <w:lang w:val="en-US" w:eastAsia="zh-CN" w:bidi="ar"/>
              </w:rPr>
              <w:t>可行</w:t>
            </w:r>
          </w:p>
        </w:tc>
      </w:tr>
      <w:tr w14:paraId="14A5EFB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42" w:type="dxa"/>
            <w:bottom w:w="17" w:type="dxa"/>
            <w:right w:w="142" w:type="dxa"/>
          </w:tblCellMar>
        </w:tblPrEx>
        <w:trPr>
          <w:jc w:val="center"/>
        </w:trPr>
        <w:tc>
          <w:tcPr>
            <w:tcW w:w="0" w:type="auto"/>
            <w:tcBorders>
              <w:tl2br w:val="nil"/>
              <w:tr2bl w:val="nil"/>
            </w:tcBorders>
            <w:shd w:val="clear" w:color="auto" w:fill="auto"/>
            <w:vAlign w:val="center"/>
          </w:tcPr>
          <w:p w14:paraId="6375228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1291A5C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28482</w:t>
            </w:r>
          </w:p>
        </w:tc>
        <w:tc>
          <w:tcPr>
            <w:tcW w:w="0" w:type="auto"/>
            <w:tcBorders>
              <w:tl2br w:val="nil"/>
              <w:tr2bl w:val="nil"/>
            </w:tcBorders>
            <w:shd w:val="clear" w:color="auto" w:fill="auto"/>
            <w:vAlign w:val="center"/>
          </w:tcPr>
          <w:p w14:paraId="5FFA1DA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114</w:t>
            </w:r>
          </w:p>
        </w:tc>
        <w:tc>
          <w:tcPr>
            <w:tcW w:w="1244" w:type="dxa"/>
            <w:tcBorders>
              <w:tl2br w:val="nil"/>
              <w:tr2bl w:val="nil"/>
            </w:tcBorders>
            <w:shd w:val="clear" w:color="auto" w:fill="auto"/>
            <w:vAlign w:val="center"/>
          </w:tcPr>
          <w:p w14:paraId="75438F61">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28482</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02</w:t>
            </w:r>
          </w:p>
        </w:tc>
        <w:tc>
          <w:tcPr>
            <w:tcW w:w="766" w:type="dxa"/>
            <w:tcBorders>
              <w:tl2br w:val="nil"/>
              <w:tr2bl w:val="nil"/>
            </w:tcBorders>
            <w:shd w:val="clear" w:color="auto" w:fill="auto"/>
            <w:vAlign w:val="center"/>
          </w:tcPr>
          <w:p w14:paraId="5D5641F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39</w:t>
            </w:r>
          </w:p>
        </w:tc>
        <w:tc>
          <w:tcPr>
            <w:tcW w:w="0" w:type="auto"/>
            <w:tcBorders>
              <w:tl2br w:val="nil"/>
              <w:tr2bl w:val="nil"/>
            </w:tcBorders>
            <w:shd w:val="clear" w:color="auto" w:fill="auto"/>
            <w:vAlign w:val="center"/>
          </w:tcPr>
          <w:p w14:paraId="119A4CF5">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39</w:t>
            </w:r>
          </w:p>
        </w:tc>
        <w:tc>
          <w:tcPr>
            <w:tcW w:w="0" w:type="auto"/>
            <w:tcBorders>
              <w:tl2br w:val="nil"/>
              <w:tr2bl w:val="nil"/>
            </w:tcBorders>
            <w:shd w:val="clear" w:color="auto" w:fill="auto"/>
            <w:vAlign w:val="center"/>
          </w:tcPr>
          <w:p w14:paraId="5D1E79D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36</w:t>
            </w:r>
          </w:p>
        </w:tc>
        <w:tc>
          <w:tcPr>
            <w:tcW w:w="0" w:type="auto"/>
            <w:tcBorders>
              <w:tl2br w:val="nil"/>
              <w:tr2bl w:val="nil"/>
            </w:tcBorders>
            <w:shd w:val="clear" w:color="auto" w:fill="auto"/>
            <w:vAlign w:val="center"/>
          </w:tcPr>
          <w:p w14:paraId="3B980666">
            <w:pPr>
              <w:keepNext w:val="0"/>
              <w:keepLines w:val="0"/>
              <w:widowControl/>
              <w:suppressLineNumbers w:val="0"/>
              <w:jc w:val="center"/>
            </w:pPr>
            <w:r>
              <w:rPr>
                <w:rFonts w:ascii="宋体" w:hAnsi="宋体" w:eastAsia="宋体" w:cs="宋体"/>
                <w:kern w:val="0"/>
                <w:sz w:val="24"/>
                <w:szCs w:val="24"/>
                <w:lang w:val="en-US" w:eastAsia="zh-CN" w:bidi="ar"/>
              </w:rPr>
              <w:t>可行</w:t>
            </w:r>
          </w:p>
        </w:tc>
      </w:tr>
      <w:tr w14:paraId="57D64A4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42" w:type="dxa"/>
            <w:bottom w:w="17" w:type="dxa"/>
            <w:right w:w="142" w:type="dxa"/>
          </w:tblCellMar>
        </w:tblPrEx>
        <w:trPr>
          <w:jc w:val="center"/>
        </w:trPr>
        <w:tc>
          <w:tcPr>
            <w:tcW w:w="0" w:type="auto"/>
            <w:tcBorders>
              <w:tl2br w:val="nil"/>
              <w:tr2bl w:val="nil"/>
            </w:tcBorders>
            <w:shd w:val="clear" w:color="auto" w:fill="auto"/>
            <w:vAlign w:val="center"/>
          </w:tcPr>
          <w:p w14:paraId="75F26B0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5</w:t>
            </w: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4675305E">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28623</w:t>
            </w:r>
          </w:p>
        </w:tc>
        <w:tc>
          <w:tcPr>
            <w:tcW w:w="0" w:type="auto"/>
            <w:tcBorders>
              <w:tl2br w:val="nil"/>
              <w:tr2bl w:val="nil"/>
            </w:tcBorders>
            <w:shd w:val="clear" w:color="auto" w:fill="auto"/>
            <w:vAlign w:val="center"/>
          </w:tcPr>
          <w:p w14:paraId="539DD63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236</w:t>
            </w:r>
          </w:p>
        </w:tc>
        <w:tc>
          <w:tcPr>
            <w:tcW w:w="1244" w:type="dxa"/>
            <w:tcBorders>
              <w:tl2br w:val="nil"/>
              <w:tr2bl w:val="nil"/>
            </w:tcBorders>
            <w:shd w:val="clear" w:color="auto" w:fill="auto"/>
            <w:vAlign w:val="center"/>
          </w:tcPr>
          <w:p w14:paraId="545AA238">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28623</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01</w:t>
            </w:r>
          </w:p>
        </w:tc>
        <w:tc>
          <w:tcPr>
            <w:tcW w:w="766" w:type="dxa"/>
            <w:tcBorders>
              <w:tl2br w:val="nil"/>
              <w:tr2bl w:val="nil"/>
            </w:tcBorders>
            <w:shd w:val="clear" w:color="auto" w:fill="auto"/>
            <w:vAlign w:val="center"/>
          </w:tcPr>
          <w:p w14:paraId="524AA31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86</w:t>
            </w:r>
          </w:p>
        </w:tc>
        <w:tc>
          <w:tcPr>
            <w:tcW w:w="0" w:type="auto"/>
            <w:tcBorders>
              <w:tl2br w:val="nil"/>
              <w:tr2bl w:val="nil"/>
            </w:tcBorders>
            <w:shd w:val="clear" w:color="auto" w:fill="auto"/>
            <w:vAlign w:val="center"/>
          </w:tcPr>
          <w:p w14:paraId="79787C7D">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77</w:t>
            </w:r>
          </w:p>
        </w:tc>
        <w:tc>
          <w:tcPr>
            <w:tcW w:w="0" w:type="auto"/>
            <w:tcBorders>
              <w:tl2br w:val="nil"/>
              <w:tr2bl w:val="nil"/>
            </w:tcBorders>
            <w:shd w:val="clear" w:color="auto" w:fill="auto"/>
            <w:vAlign w:val="center"/>
          </w:tcPr>
          <w:p w14:paraId="7B1B334F">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73</w:t>
            </w:r>
          </w:p>
        </w:tc>
        <w:tc>
          <w:tcPr>
            <w:tcW w:w="0" w:type="auto"/>
            <w:tcBorders>
              <w:tl2br w:val="nil"/>
              <w:tr2bl w:val="nil"/>
            </w:tcBorders>
            <w:shd w:val="clear" w:color="auto" w:fill="auto"/>
            <w:vAlign w:val="center"/>
          </w:tcPr>
          <w:p w14:paraId="30F46696">
            <w:pPr>
              <w:keepNext w:val="0"/>
              <w:keepLines w:val="0"/>
              <w:widowControl/>
              <w:suppressLineNumbers w:val="0"/>
              <w:jc w:val="center"/>
            </w:pPr>
            <w:r>
              <w:rPr>
                <w:rFonts w:ascii="宋体" w:hAnsi="宋体" w:eastAsia="宋体" w:cs="宋体"/>
                <w:kern w:val="0"/>
                <w:sz w:val="24"/>
                <w:szCs w:val="24"/>
                <w:lang w:val="en-US" w:eastAsia="zh-CN" w:bidi="ar"/>
              </w:rPr>
              <w:t>可行</w:t>
            </w:r>
          </w:p>
        </w:tc>
      </w:tr>
      <w:tr w14:paraId="68393573">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42" w:type="dxa"/>
            <w:bottom w:w="17" w:type="dxa"/>
            <w:right w:w="142" w:type="dxa"/>
          </w:tblCellMar>
        </w:tblPrEx>
        <w:trPr>
          <w:jc w:val="center"/>
        </w:trPr>
        <w:tc>
          <w:tcPr>
            <w:tcW w:w="0" w:type="auto"/>
            <w:tcBorders>
              <w:tl2br w:val="nil"/>
              <w:tr2bl w:val="nil"/>
            </w:tcBorders>
            <w:shd w:val="clear" w:color="auto" w:fill="auto"/>
            <w:vAlign w:val="center"/>
          </w:tcPr>
          <w:p w14:paraId="1190429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4FFF915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29046</w:t>
            </w:r>
          </w:p>
        </w:tc>
        <w:tc>
          <w:tcPr>
            <w:tcW w:w="0" w:type="auto"/>
            <w:tcBorders>
              <w:tl2br w:val="nil"/>
              <w:tr2bl w:val="nil"/>
            </w:tcBorders>
            <w:shd w:val="clear" w:color="auto" w:fill="auto"/>
            <w:vAlign w:val="center"/>
          </w:tcPr>
          <w:p w14:paraId="4CB87D6A">
            <w:pPr>
              <w:keepNext w:val="0"/>
              <w:keepLines w:val="0"/>
              <w:widowControl/>
              <w:suppressLineNumbers w:val="0"/>
              <w:jc w:val="center"/>
            </w:pPr>
            <w:r>
              <w:rPr>
                <w:rFonts w:ascii="宋体" w:hAnsi="宋体" w:eastAsia="宋体" w:cs="宋体"/>
                <w:kern w:val="0"/>
                <w:sz w:val="24"/>
                <w:szCs w:val="24"/>
                <w:lang w:val="en-US" w:eastAsia="zh-CN" w:bidi="ar"/>
              </w:rPr>
              <w:t>—</w:t>
            </w:r>
          </w:p>
        </w:tc>
        <w:tc>
          <w:tcPr>
            <w:tcW w:w="1244" w:type="dxa"/>
            <w:tcBorders>
              <w:tl2br w:val="nil"/>
              <w:tr2bl w:val="nil"/>
            </w:tcBorders>
            <w:shd w:val="clear" w:color="auto" w:fill="auto"/>
            <w:vAlign w:val="center"/>
          </w:tcPr>
          <w:p w14:paraId="24EFB603">
            <w:pPr>
              <w:keepNext w:val="0"/>
              <w:keepLines w:val="0"/>
              <w:widowControl/>
              <w:suppressLineNumbers w:val="0"/>
              <w:jc w:val="center"/>
            </w:pPr>
            <w:r>
              <w:rPr>
                <w:rFonts w:ascii="宋体" w:hAnsi="宋体" w:eastAsia="宋体" w:cs="宋体"/>
                <w:kern w:val="0"/>
                <w:sz w:val="24"/>
                <w:szCs w:val="24"/>
                <w:lang w:val="en-US" w:eastAsia="zh-CN" w:bidi="ar"/>
              </w:rPr>
              <w:t>—</w:t>
            </w:r>
          </w:p>
        </w:tc>
        <w:tc>
          <w:tcPr>
            <w:tcW w:w="766" w:type="dxa"/>
            <w:tcBorders>
              <w:tl2br w:val="nil"/>
              <w:tr2bl w:val="nil"/>
            </w:tcBorders>
            <w:shd w:val="clear" w:color="auto" w:fill="auto"/>
            <w:vAlign w:val="center"/>
          </w:tcPr>
          <w:p w14:paraId="0ED4CC3D">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3C855EEA">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164D07D6">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0C39CE3C">
            <w:pPr>
              <w:keepNext w:val="0"/>
              <w:keepLines w:val="0"/>
              <w:widowControl/>
              <w:suppressLineNumbers w:val="0"/>
              <w:jc w:val="center"/>
            </w:pPr>
            <w:r>
              <w:rPr>
                <w:rFonts w:ascii="宋体" w:hAnsi="宋体" w:eastAsia="宋体" w:cs="宋体"/>
                <w:kern w:val="0"/>
                <w:sz w:val="24"/>
                <w:szCs w:val="24"/>
                <w:lang w:val="en-US" w:eastAsia="zh-CN" w:bidi="ar"/>
              </w:rPr>
              <w:t>不可行</w:t>
            </w:r>
          </w:p>
        </w:tc>
      </w:tr>
      <w:tr w14:paraId="563A19A7">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42" w:type="dxa"/>
            <w:bottom w:w="17" w:type="dxa"/>
            <w:right w:w="142" w:type="dxa"/>
          </w:tblCellMar>
        </w:tblPrEx>
        <w:trPr>
          <w:jc w:val="center"/>
        </w:trPr>
        <w:tc>
          <w:tcPr>
            <w:tcW w:w="0" w:type="auto"/>
            <w:tcBorders>
              <w:tl2br w:val="nil"/>
              <w:tr2bl w:val="nil"/>
            </w:tcBorders>
            <w:shd w:val="clear" w:color="auto" w:fill="auto"/>
            <w:vAlign w:val="center"/>
          </w:tcPr>
          <w:p w14:paraId="6BD98D5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5</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1965AE5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29610</w:t>
            </w:r>
          </w:p>
        </w:tc>
        <w:tc>
          <w:tcPr>
            <w:tcW w:w="0" w:type="auto"/>
            <w:tcBorders>
              <w:tl2br w:val="nil"/>
              <w:tr2bl w:val="nil"/>
            </w:tcBorders>
            <w:shd w:val="clear" w:color="auto" w:fill="auto"/>
            <w:vAlign w:val="center"/>
          </w:tcPr>
          <w:p w14:paraId="4BD7CACB">
            <w:pPr>
              <w:keepNext w:val="0"/>
              <w:keepLines w:val="0"/>
              <w:widowControl/>
              <w:suppressLineNumbers w:val="0"/>
              <w:jc w:val="center"/>
            </w:pPr>
            <w:r>
              <w:rPr>
                <w:rFonts w:ascii="宋体" w:hAnsi="宋体" w:eastAsia="宋体" w:cs="宋体"/>
                <w:kern w:val="0"/>
                <w:sz w:val="24"/>
                <w:szCs w:val="24"/>
                <w:lang w:val="en-US" w:eastAsia="zh-CN" w:bidi="ar"/>
              </w:rPr>
              <w:t>—</w:t>
            </w:r>
          </w:p>
        </w:tc>
        <w:tc>
          <w:tcPr>
            <w:tcW w:w="1244" w:type="dxa"/>
            <w:tcBorders>
              <w:tl2br w:val="nil"/>
              <w:tr2bl w:val="nil"/>
            </w:tcBorders>
            <w:shd w:val="clear" w:color="auto" w:fill="auto"/>
            <w:vAlign w:val="center"/>
          </w:tcPr>
          <w:p w14:paraId="67ECD591">
            <w:pPr>
              <w:keepNext w:val="0"/>
              <w:keepLines w:val="0"/>
              <w:widowControl/>
              <w:suppressLineNumbers w:val="0"/>
              <w:jc w:val="center"/>
            </w:pPr>
            <w:r>
              <w:rPr>
                <w:rFonts w:ascii="宋体" w:hAnsi="宋体" w:eastAsia="宋体" w:cs="宋体"/>
                <w:kern w:val="0"/>
                <w:sz w:val="24"/>
                <w:szCs w:val="24"/>
                <w:lang w:val="en-US" w:eastAsia="zh-CN" w:bidi="ar"/>
              </w:rPr>
              <w:t>—</w:t>
            </w:r>
          </w:p>
        </w:tc>
        <w:tc>
          <w:tcPr>
            <w:tcW w:w="766" w:type="dxa"/>
            <w:tcBorders>
              <w:tl2br w:val="nil"/>
              <w:tr2bl w:val="nil"/>
            </w:tcBorders>
            <w:shd w:val="clear" w:color="auto" w:fill="auto"/>
            <w:vAlign w:val="center"/>
          </w:tcPr>
          <w:p w14:paraId="2601395F">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0F2758D0">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09591D95">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0C4D9251">
            <w:pPr>
              <w:keepNext w:val="0"/>
              <w:keepLines w:val="0"/>
              <w:widowControl/>
              <w:suppressLineNumbers w:val="0"/>
              <w:jc w:val="center"/>
            </w:pPr>
            <w:r>
              <w:rPr>
                <w:rFonts w:ascii="宋体" w:hAnsi="宋体" w:eastAsia="宋体" w:cs="宋体"/>
                <w:kern w:val="0"/>
                <w:sz w:val="24"/>
                <w:szCs w:val="24"/>
                <w:lang w:val="en-US" w:eastAsia="zh-CN" w:bidi="ar"/>
              </w:rPr>
              <w:t>不可行</w:t>
            </w:r>
          </w:p>
        </w:tc>
      </w:tr>
      <w:tr w14:paraId="557906F6">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42" w:type="dxa"/>
            <w:bottom w:w="17" w:type="dxa"/>
            <w:right w:w="142" w:type="dxa"/>
          </w:tblCellMar>
        </w:tblPrEx>
        <w:trPr>
          <w:jc w:val="center"/>
        </w:trPr>
        <w:tc>
          <w:tcPr>
            <w:tcW w:w="0" w:type="auto"/>
            <w:tcBorders>
              <w:tl2br w:val="nil"/>
              <w:tr2bl w:val="nil"/>
            </w:tcBorders>
            <w:shd w:val="clear" w:color="auto" w:fill="auto"/>
            <w:vAlign w:val="center"/>
          </w:tcPr>
          <w:p w14:paraId="22FBEFD3">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w:t>
            </w: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0A67B65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31020</w:t>
            </w:r>
          </w:p>
        </w:tc>
        <w:tc>
          <w:tcPr>
            <w:tcW w:w="0" w:type="auto"/>
            <w:tcBorders>
              <w:tl2br w:val="nil"/>
              <w:tr2bl w:val="nil"/>
            </w:tcBorders>
            <w:shd w:val="clear" w:color="auto" w:fill="auto"/>
            <w:vAlign w:val="center"/>
          </w:tcPr>
          <w:p w14:paraId="63B2DC3A">
            <w:pPr>
              <w:keepNext w:val="0"/>
              <w:keepLines w:val="0"/>
              <w:widowControl/>
              <w:suppressLineNumbers w:val="0"/>
              <w:jc w:val="center"/>
            </w:pPr>
            <w:r>
              <w:rPr>
                <w:rFonts w:ascii="宋体" w:hAnsi="宋体" w:eastAsia="宋体" w:cs="宋体"/>
                <w:kern w:val="0"/>
                <w:sz w:val="24"/>
                <w:szCs w:val="24"/>
                <w:lang w:val="en-US" w:eastAsia="zh-CN" w:bidi="ar"/>
              </w:rPr>
              <w:t>—</w:t>
            </w:r>
          </w:p>
        </w:tc>
        <w:tc>
          <w:tcPr>
            <w:tcW w:w="1244" w:type="dxa"/>
            <w:tcBorders>
              <w:tl2br w:val="nil"/>
              <w:tr2bl w:val="nil"/>
            </w:tcBorders>
            <w:shd w:val="clear" w:color="auto" w:fill="auto"/>
            <w:vAlign w:val="center"/>
          </w:tcPr>
          <w:p w14:paraId="29186E69">
            <w:pPr>
              <w:keepNext w:val="0"/>
              <w:keepLines w:val="0"/>
              <w:widowControl/>
              <w:suppressLineNumbers w:val="0"/>
              <w:jc w:val="center"/>
            </w:pPr>
            <w:r>
              <w:rPr>
                <w:rFonts w:ascii="宋体" w:hAnsi="宋体" w:eastAsia="宋体" w:cs="宋体"/>
                <w:kern w:val="0"/>
                <w:sz w:val="24"/>
                <w:szCs w:val="24"/>
                <w:lang w:val="en-US" w:eastAsia="zh-CN" w:bidi="ar"/>
              </w:rPr>
              <w:t>—</w:t>
            </w:r>
          </w:p>
        </w:tc>
        <w:tc>
          <w:tcPr>
            <w:tcW w:w="766" w:type="dxa"/>
            <w:tcBorders>
              <w:tl2br w:val="nil"/>
              <w:tr2bl w:val="nil"/>
            </w:tcBorders>
            <w:shd w:val="clear" w:color="auto" w:fill="auto"/>
            <w:vAlign w:val="center"/>
          </w:tcPr>
          <w:p w14:paraId="74350ACC">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3031D9E6">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74058DAD">
            <w:pPr>
              <w:keepNext w:val="0"/>
              <w:keepLines w:val="0"/>
              <w:widowControl/>
              <w:suppressLineNumbers w:val="0"/>
              <w:jc w:val="center"/>
            </w:pPr>
            <w:r>
              <w:rPr>
                <w:rFonts w:ascii="宋体" w:hAnsi="宋体" w:eastAsia="宋体" w:cs="宋体"/>
                <w:kern w:val="0"/>
                <w:sz w:val="24"/>
                <w:szCs w:val="24"/>
                <w:lang w:val="en-US" w:eastAsia="zh-CN" w:bidi="ar"/>
              </w:rPr>
              <w:t>—</w:t>
            </w:r>
          </w:p>
        </w:tc>
        <w:tc>
          <w:tcPr>
            <w:tcW w:w="0" w:type="auto"/>
            <w:tcBorders>
              <w:tl2br w:val="nil"/>
              <w:tr2bl w:val="nil"/>
            </w:tcBorders>
            <w:shd w:val="clear" w:color="auto" w:fill="auto"/>
            <w:vAlign w:val="center"/>
          </w:tcPr>
          <w:p w14:paraId="3FD40E58">
            <w:pPr>
              <w:keepNext w:val="0"/>
              <w:keepLines w:val="0"/>
              <w:widowControl/>
              <w:suppressLineNumbers w:val="0"/>
              <w:jc w:val="center"/>
            </w:pPr>
            <w:r>
              <w:rPr>
                <w:rFonts w:ascii="宋体" w:hAnsi="宋体" w:eastAsia="宋体" w:cs="宋体"/>
                <w:kern w:val="0"/>
                <w:sz w:val="24"/>
                <w:szCs w:val="24"/>
                <w:lang w:val="en-US" w:eastAsia="zh-CN" w:bidi="ar"/>
              </w:rPr>
              <w:t>不可行</w:t>
            </w:r>
          </w:p>
        </w:tc>
      </w:tr>
    </w:tbl>
    <w:p w14:paraId="3E513EF2">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ind w:firstLine="420" w:firstLineChars="0"/>
        <w:textAlignment w:val="auto"/>
        <w:rPr>
          <w:rFonts w:hint="eastAsia" w:eastAsiaTheme="minorEastAsia"/>
          <w:lang w:eastAsia="zh-CN"/>
        </w:rPr>
      </w:pPr>
      <w:r>
        <w:t>当不设置额外安全余量时，第一层模型得到的最少供应商数量为：</w:t>
      </w:r>
      <w:r>
        <w:rPr>
          <w:rFonts w:hint="eastAsia" w:eastAsiaTheme="minorEastAsia"/>
          <w:position w:val="-6"/>
          <w:lang w:eastAsia="zh-CN"/>
        </w:rPr>
        <w:object>
          <v:shape id="_x0000_i1094" o:spt="75" type="#_x0000_t75" style="height:16pt;width:42pt;" o:ole="t" filled="f" o:preferrelative="t" stroked="f" coordsize="21600,21600">
            <v:path/>
            <v:fill on="f" focussize="0,0"/>
            <v:stroke on="f"/>
            <v:imagedata r:id="rId137" o:title=""/>
            <o:lock v:ext="edit" aspectratio="t"/>
            <w10:wrap type="none"/>
            <w10:anchorlock/>
          </v:shape>
          <o:OLEObject Type="Embed" ProgID="Equation.KSEE3" ShapeID="_x0000_i1094" DrawAspect="Content" ObjectID="_1468075794" r:id="rId136">
            <o:LockedField>false</o:LockedField>
          </o:OLEObject>
        </w:object>
      </w:r>
    </w:p>
    <w:p w14:paraId="3A8712F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00" w:lineRule="exact"/>
        <w:ind w:firstLine="420" w:firstLineChars="0"/>
        <w:textAlignment w:val="auto"/>
        <w:rPr>
          <w:rFonts w:hint="eastAsia" w:eastAsiaTheme="minorEastAsia"/>
          <w:lang w:eastAsia="zh-CN"/>
        </w:rPr>
      </w:pPr>
      <w:r>
        <w:t>第二层模型在供应商数量保持</w:t>
      </w:r>
      <w:r>
        <w:rPr>
          <w:rFonts w:hint="default" w:ascii="Times New Roman" w:hAnsi="Times New Roman" w:cs="Times New Roman"/>
        </w:rPr>
        <w:t>57</w:t>
      </w:r>
      <w:r>
        <w:t>家不变的条件下，</w:t>
      </w:r>
      <w:r>
        <w:rPr>
          <w:rFonts w:hint="eastAsia"/>
          <w:lang w:val="en-US" w:eastAsia="zh-CN"/>
        </w:rPr>
        <w:t>计算</w:t>
      </w:r>
      <w:r>
        <w:t>得到综合重要度总和为：</w:t>
      </w:r>
      <w:r>
        <w:rPr>
          <w:rFonts w:hint="eastAsia" w:eastAsiaTheme="minorEastAsia"/>
          <w:position w:val="-10"/>
          <w:lang w:eastAsia="zh-CN"/>
        </w:rPr>
        <w:object>
          <v:shape id="_x0000_i1095" o:spt="75" type="#_x0000_t75" style="height:18pt;width:92pt;" o:ole="t" filled="f" o:preferrelative="t" stroked="f" coordsize="21600,21600">
            <v:path/>
            <v:fill on="f" focussize="0,0"/>
            <v:stroke on="f"/>
            <v:imagedata r:id="rId139" o:title=""/>
            <o:lock v:ext="edit" aspectratio="t"/>
            <w10:wrap type="none"/>
            <w10:anchorlock/>
          </v:shape>
          <o:OLEObject Type="Embed" ProgID="Equation.KSEE3" ShapeID="_x0000_i1095" DrawAspect="Content" ObjectID="_1468075795" r:id="rId138">
            <o:LockedField>false</o:LockedField>
          </o:OLEObject>
        </w:object>
      </w:r>
    </w:p>
    <w:p w14:paraId="3E2E736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00" w:lineRule="exact"/>
        <w:ind w:firstLine="420" w:firstLineChars="0"/>
        <w:textAlignment w:val="auto"/>
      </w:pPr>
      <w:r>
        <w:t>所选</w:t>
      </w:r>
      <w:r>
        <w:rPr>
          <w:rFonts w:hint="default" w:ascii="Times New Roman" w:hAnsi="Times New Roman" w:cs="Times New Roman"/>
        </w:rPr>
        <w:t>57</w:t>
      </w:r>
      <w:r>
        <w:t>家供应商中包括：</w:t>
      </w:r>
    </w:p>
    <w:p w14:paraId="7F7E1FB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00" w:lineRule="exact"/>
        <w:jc w:val="center"/>
        <w:textAlignment w:val="auto"/>
      </w:pPr>
      <w:r>
        <w:rPr>
          <w:rFonts w:ascii="Times New Roman" w:hAnsi="Times New Roman"/>
        </w:rPr>
        <w:t>A</w:t>
      </w:r>
      <w:r>
        <w:t>类供应商</w:t>
      </w:r>
      <w:r>
        <w:rPr>
          <w:rFonts w:hint="default" w:ascii="Times New Roman" w:hAnsi="Times New Roman" w:cs="Times New Roman"/>
        </w:rPr>
        <w:t>21</w:t>
      </w:r>
      <w:r>
        <w:t>家；</w:t>
      </w:r>
      <w:r>
        <w:rPr>
          <w:rFonts w:ascii="Times New Roman" w:hAnsi="Times New Roman"/>
        </w:rPr>
        <w:t>B</w:t>
      </w:r>
      <w:r>
        <w:t>类供应商</w:t>
      </w:r>
      <w:r>
        <w:rPr>
          <w:rFonts w:hint="default" w:ascii="Times New Roman" w:hAnsi="Times New Roman" w:cs="Times New Roman"/>
        </w:rPr>
        <w:t>14</w:t>
      </w:r>
      <w:r>
        <w:t>家；</w:t>
      </w:r>
      <w:r>
        <w:rPr>
          <w:rFonts w:ascii="Times New Roman" w:hAnsi="Times New Roman"/>
        </w:rPr>
        <w:t>C</w:t>
      </w:r>
      <w:r>
        <w:t>类供应商</w:t>
      </w:r>
      <w:r>
        <w:rPr>
          <w:rFonts w:hint="default" w:ascii="Times New Roman" w:hAnsi="Times New Roman" w:cs="Times New Roman"/>
        </w:rPr>
        <w:t>22</w:t>
      </w:r>
      <w:r>
        <w:t>家。</w:t>
      </w:r>
    </w:p>
    <w:p w14:paraId="49EB7E0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00" w:lineRule="exact"/>
        <w:ind w:firstLine="420" w:firstLineChars="0"/>
        <w:textAlignment w:val="auto"/>
      </w:pPr>
      <w:r>
        <w:rPr>
          <w:rFonts w:hint="eastAsia"/>
          <w:lang w:val="en-US" w:eastAsia="zh-CN"/>
        </w:rPr>
        <w:t>②：</w:t>
      </w:r>
      <w:r>
        <w:rPr>
          <w:rFonts w:hint="default" w:ascii="Times New Roman" w:hAnsi="Times New Roman" w:cs="Times New Roman"/>
        </w:rPr>
        <w:t>57</w:t>
      </w:r>
      <w:r>
        <w:t>家供应商在不同年度情景下的产能</w:t>
      </w:r>
    </w:p>
    <w:p w14:paraId="07236707">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textAlignment w:val="auto"/>
      </w:pPr>
      <w:r>
        <w:rPr>
          <w:rFonts w:hint="default" w:ascii="Times New Roman" w:hAnsi="Times New Roman" w:cs="Times New Roman"/>
        </w:rPr>
        <w:t>0</w:t>
      </w:r>
      <w:r>
        <w:t>安全余量方案中，所选</w:t>
      </w:r>
      <w:r>
        <w:rPr>
          <w:rFonts w:hint="default" w:ascii="Times New Roman" w:hAnsi="Times New Roman" w:cs="Times New Roman"/>
        </w:rPr>
        <w:t>57</w:t>
      </w:r>
      <w:r>
        <w:t>家供应商在</w:t>
      </w:r>
      <w:r>
        <w:rPr>
          <w:rFonts w:hint="default" w:ascii="Times New Roman" w:hAnsi="Times New Roman" w:cs="Times New Roman"/>
        </w:rPr>
        <w:t>5</w:t>
      </w:r>
      <w:r>
        <w:t>个年度情景下的产能当量如表所示。</w:t>
      </w:r>
    </w:p>
    <w:tbl>
      <w:tblPr>
        <w:tblStyle w:val="7"/>
        <w:tblW w:w="0" w:type="auto"/>
        <w:jc w:val="center"/>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998"/>
        <w:gridCol w:w="3128"/>
        <w:gridCol w:w="2203"/>
      </w:tblGrid>
      <w:tr w14:paraId="1398FAA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blHeader/>
          <w:jc w:val="center"/>
        </w:trPr>
        <w:tc>
          <w:tcPr>
            <w:tcW w:w="0" w:type="auto"/>
            <w:tcBorders>
              <w:bottom w:val="single" w:color="auto" w:sz="12" w:space="0"/>
            </w:tcBorders>
            <w:shd w:val="clear" w:color="auto" w:fill="auto"/>
            <w:vAlign w:val="center"/>
          </w:tcPr>
          <w:p w14:paraId="25DFE6A0">
            <w:pPr>
              <w:keepNext w:val="0"/>
              <w:keepLines w:val="0"/>
              <w:widowControl/>
              <w:suppressLineNumbers w:val="0"/>
              <w:jc w:val="center"/>
              <w:rPr>
                <w:b/>
                <w:bCs/>
              </w:rPr>
            </w:pPr>
            <w:r>
              <w:rPr>
                <w:rFonts w:ascii="宋体" w:hAnsi="宋体" w:eastAsia="宋体" w:cs="宋体"/>
                <w:b/>
                <w:bCs/>
                <w:kern w:val="0"/>
                <w:sz w:val="24"/>
                <w:szCs w:val="24"/>
                <w:lang w:val="en-US" w:eastAsia="zh-CN" w:bidi="ar"/>
              </w:rPr>
              <w:t>年度情景</w:t>
            </w:r>
          </w:p>
        </w:tc>
        <w:tc>
          <w:tcPr>
            <w:tcW w:w="0" w:type="auto"/>
            <w:tcBorders>
              <w:bottom w:val="single" w:color="auto" w:sz="12" w:space="0"/>
            </w:tcBorders>
            <w:shd w:val="clear" w:color="auto" w:fill="auto"/>
            <w:vAlign w:val="center"/>
          </w:tcPr>
          <w:p w14:paraId="789AAF46">
            <w:pPr>
              <w:keepNext w:val="0"/>
              <w:keepLines w:val="0"/>
              <w:widowControl/>
              <w:suppressLineNumbers w:val="0"/>
              <w:jc w:val="center"/>
              <w:rPr>
                <w:b/>
                <w:bCs/>
              </w:rPr>
            </w:pPr>
            <w:r>
              <w:rPr>
                <w:rFonts w:ascii="宋体" w:hAnsi="宋体" w:eastAsia="宋体" w:cs="宋体"/>
                <w:b/>
                <w:bCs/>
                <w:kern w:val="0"/>
                <w:sz w:val="24"/>
                <w:szCs w:val="24"/>
                <w:lang w:val="en-US" w:eastAsia="zh-CN" w:bidi="ar"/>
              </w:rPr>
              <w:t>供应商组合产能</w:t>
            </w:r>
            <w:r>
              <w:rPr>
                <w:rFonts w:hint="eastAsia" w:ascii="宋体" w:hAnsi="宋体" w:eastAsia="宋体" w:cs="宋体"/>
                <w:b/>
                <w:bCs/>
                <w:kern w:val="0"/>
                <w:sz w:val="24"/>
                <w:szCs w:val="24"/>
                <w:lang w:val="en-US" w:eastAsia="zh-CN" w:bidi="ar"/>
              </w:rPr>
              <w:t>(</w:t>
            </w:r>
            <w:r>
              <w:rPr>
                <w:rFonts w:ascii="Times New Roman" w:hAnsi="Times New Roman" w:eastAsia="宋体" w:cs="宋体"/>
                <w:b/>
                <w:bCs/>
                <w:kern w:val="0"/>
                <w:sz w:val="24"/>
                <w:szCs w:val="24"/>
                <w:lang w:val="en-US" w:eastAsia="zh-CN" w:bidi="ar"/>
              </w:rPr>
              <w:t>m</w:t>
            </w:r>
            <w:r>
              <w:rPr>
                <w:rFonts w:ascii="宋体" w:hAnsi="宋体" w:eastAsia="宋体" w:cs="宋体"/>
                <w:b/>
                <w:bCs/>
                <w:kern w:val="0"/>
                <w:sz w:val="24"/>
                <w:szCs w:val="24"/>
                <w:lang w:val="en-US" w:eastAsia="zh-CN" w:bidi="ar"/>
              </w:rPr>
              <w:t>³产品/周</w:t>
            </w:r>
            <w:r>
              <w:rPr>
                <w:rFonts w:hint="eastAsia" w:ascii="宋体" w:hAnsi="宋体" w:eastAsia="宋体" w:cs="宋体"/>
                <w:b/>
                <w:bCs/>
                <w:kern w:val="0"/>
                <w:sz w:val="24"/>
                <w:szCs w:val="24"/>
                <w:lang w:val="en-US" w:eastAsia="zh-CN" w:bidi="ar"/>
              </w:rPr>
              <w:t>)</w:t>
            </w:r>
          </w:p>
        </w:tc>
        <w:tc>
          <w:tcPr>
            <w:tcW w:w="0" w:type="auto"/>
            <w:tcBorders>
              <w:bottom w:val="single" w:color="auto" w:sz="12" w:space="0"/>
            </w:tcBorders>
            <w:shd w:val="clear" w:color="auto" w:fill="auto"/>
            <w:vAlign w:val="center"/>
          </w:tcPr>
          <w:p w14:paraId="32147984">
            <w:pPr>
              <w:keepNext w:val="0"/>
              <w:keepLines w:val="0"/>
              <w:widowControl/>
              <w:suppressLineNumbers w:val="0"/>
              <w:jc w:val="center"/>
              <w:rPr>
                <w:b/>
                <w:bCs/>
              </w:rPr>
            </w:pPr>
            <w:r>
              <w:rPr>
                <w:rFonts w:ascii="宋体" w:hAnsi="宋体" w:eastAsia="宋体" w:cs="宋体"/>
                <w:b/>
                <w:bCs/>
                <w:kern w:val="0"/>
                <w:sz w:val="24"/>
                <w:szCs w:val="24"/>
                <w:lang w:val="en-US" w:eastAsia="zh-CN" w:bidi="ar"/>
              </w:rPr>
              <w:t>相对基本需求覆盖率</w:t>
            </w:r>
          </w:p>
        </w:tc>
      </w:tr>
      <w:tr w14:paraId="1A5A604F">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op w:val="single" w:color="auto" w:sz="12" w:space="0"/>
              <w:tl2br w:val="nil"/>
              <w:tr2bl w:val="nil"/>
            </w:tcBorders>
            <w:shd w:val="clear" w:color="auto" w:fill="auto"/>
            <w:vAlign w:val="center"/>
          </w:tcPr>
          <w:p w14:paraId="50AFA133">
            <w:pPr>
              <w:keepNext w:val="0"/>
              <w:keepLines w:val="0"/>
              <w:widowControl/>
              <w:suppressLineNumbers w:val="0"/>
              <w:jc w:val="center"/>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年</w:t>
            </w:r>
          </w:p>
        </w:tc>
        <w:tc>
          <w:tcPr>
            <w:tcW w:w="0" w:type="auto"/>
            <w:tcBorders>
              <w:top w:val="single" w:color="auto" w:sz="12" w:space="0"/>
              <w:tl2br w:val="nil"/>
              <w:tr2bl w:val="nil"/>
            </w:tcBorders>
            <w:shd w:val="clear" w:color="auto" w:fill="auto"/>
            <w:vAlign w:val="center"/>
          </w:tcPr>
          <w:p w14:paraId="70D9C5CC">
            <w:pPr>
              <w:keepNext w:val="0"/>
              <w:keepLines w:val="0"/>
              <w:widowControl/>
              <w:suppressLineNumbers w:val="0"/>
              <w:jc w:val="center"/>
            </w:pPr>
            <w:r>
              <w:rPr>
                <w:rFonts w:ascii="宋体" w:hAnsi="宋体" w:eastAsia="宋体" w:cs="宋体"/>
                <w:kern w:val="0"/>
                <w:sz w:val="24"/>
                <w:szCs w:val="24"/>
                <w:lang w:val="en-US" w:eastAsia="zh-CN" w:bidi="ar"/>
              </w:rPr>
              <w:t>约</w:t>
            </w:r>
            <w:r>
              <w:rPr>
                <w:rFonts w:hint="default" w:ascii="Times New Roman" w:hAnsi="Times New Roman" w:eastAsia="宋体" w:cs="Times New Roman"/>
                <w:kern w:val="0"/>
                <w:sz w:val="24"/>
                <w:szCs w:val="24"/>
                <w:lang w:val="en-US" w:eastAsia="zh-CN" w:bidi="ar"/>
              </w:rPr>
              <w:t>28374</w:t>
            </w:r>
          </w:p>
        </w:tc>
        <w:tc>
          <w:tcPr>
            <w:tcW w:w="0" w:type="auto"/>
            <w:tcBorders>
              <w:top w:val="single" w:color="auto" w:sz="12" w:space="0"/>
              <w:tl2br w:val="nil"/>
              <w:tr2bl w:val="nil"/>
            </w:tcBorders>
            <w:shd w:val="clear" w:color="auto" w:fill="auto"/>
            <w:vAlign w:val="center"/>
          </w:tcPr>
          <w:p w14:paraId="1B7FE4CB">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0062</w:t>
            </w:r>
          </w:p>
        </w:tc>
      </w:tr>
      <w:tr w14:paraId="5B5E518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655A177C">
            <w:pPr>
              <w:keepNext w:val="0"/>
              <w:keepLines w:val="0"/>
              <w:widowControl/>
              <w:suppressLineNumbers w:val="0"/>
              <w:jc w:val="center"/>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2</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15190D46">
            <w:pPr>
              <w:keepNext w:val="0"/>
              <w:keepLines w:val="0"/>
              <w:widowControl/>
              <w:suppressLineNumbers w:val="0"/>
              <w:jc w:val="center"/>
            </w:pPr>
            <w:r>
              <w:rPr>
                <w:rFonts w:ascii="宋体" w:hAnsi="宋体" w:eastAsia="宋体" w:cs="宋体"/>
                <w:kern w:val="0"/>
                <w:sz w:val="24"/>
                <w:szCs w:val="24"/>
                <w:lang w:val="en-US" w:eastAsia="zh-CN" w:bidi="ar"/>
              </w:rPr>
              <w:t>约</w:t>
            </w:r>
            <w:r>
              <w:rPr>
                <w:rFonts w:hint="default" w:ascii="Times New Roman" w:hAnsi="Times New Roman" w:eastAsia="宋体" w:cs="Times New Roman"/>
                <w:kern w:val="0"/>
                <w:sz w:val="24"/>
                <w:szCs w:val="24"/>
                <w:lang w:val="en-US" w:eastAsia="zh-CN" w:bidi="ar"/>
              </w:rPr>
              <w:t>40343</w:t>
            </w:r>
          </w:p>
        </w:tc>
        <w:tc>
          <w:tcPr>
            <w:tcW w:w="0" w:type="auto"/>
            <w:tcBorders>
              <w:tl2br w:val="nil"/>
              <w:tr2bl w:val="nil"/>
            </w:tcBorders>
            <w:shd w:val="clear" w:color="auto" w:fill="auto"/>
            <w:vAlign w:val="center"/>
          </w:tcPr>
          <w:p w14:paraId="21FE44B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4306</w:t>
            </w:r>
          </w:p>
        </w:tc>
      </w:tr>
      <w:tr w14:paraId="08B3C099">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17EE2C81">
            <w:pPr>
              <w:keepNext w:val="0"/>
              <w:keepLines w:val="0"/>
              <w:widowControl/>
              <w:suppressLineNumbers w:val="0"/>
              <w:jc w:val="center"/>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3</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3126A810">
            <w:pPr>
              <w:keepNext w:val="0"/>
              <w:keepLines w:val="0"/>
              <w:widowControl/>
              <w:suppressLineNumbers w:val="0"/>
              <w:jc w:val="center"/>
            </w:pPr>
            <w:r>
              <w:rPr>
                <w:rFonts w:ascii="宋体" w:hAnsi="宋体" w:eastAsia="宋体" w:cs="宋体"/>
                <w:kern w:val="0"/>
                <w:sz w:val="24"/>
                <w:szCs w:val="24"/>
                <w:lang w:val="en-US" w:eastAsia="zh-CN" w:bidi="ar"/>
              </w:rPr>
              <w:t>约</w:t>
            </w:r>
            <w:r>
              <w:rPr>
                <w:rFonts w:hint="default" w:ascii="Times New Roman" w:hAnsi="Times New Roman" w:eastAsia="宋体" w:cs="Times New Roman"/>
                <w:kern w:val="0"/>
                <w:sz w:val="24"/>
                <w:szCs w:val="24"/>
                <w:lang w:val="en-US" w:eastAsia="zh-CN" w:bidi="ar"/>
              </w:rPr>
              <w:t>31016</w:t>
            </w:r>
          </w:p>
        </w:tc>
        <w:tc>
          <w:tcPr>
            <w:tcW w:w="0" w:type="auto"/>
            <w:tcBorders>
              <w:tl2br w:val="nil"/>
              <w:tr2bl w:val="nil"/>
            </w:tcBorders>
            <w:shd w:val="clear" w:color="auto" w:fill="auto"/>
            <w:vAlign w:val="center"/>
          </w:tcPr>
          <w:p w14:paraId="7E9F6E49">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0999</w:t>
            </w:r>
          </w:p>
        </w:tc>
      </w:tr>
      <w:tr w14:paraId="4BBE6AFE">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02399D2C">
            <w:pPr>
              <w:keepNext w:val="0"/>
              <w:keepLines w:val="0"/>
              <w:widowControl/>
              <w:suppressLineNumbers w:val="0"/>
              <w:jc w:val="center"/>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4</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10588A49">
            <w:pPr>
              <w:keepNext w:val="0"/>
              <w:keepLines w:val="0"/>
              <w:widowControl/>
              <w:suppressLineNumbers w:val="0"/>
              <w:jc w:val="center"/>
            </w:pPr>
            <w:r>
              <w:rPr>
                <w:rFonts w:ascii="宋体" w:hAnsi="宋体" w:eastAsia="宋体" w:cs="宋体"/>
                <w:kern w:val="0"/>
                <w:sz w:val="24"/>
                <w:szCs w:val="24"/>
                <w:lang w:val="en-US" w:eastAsia="zh-CN" w:bidi="ar"/>
              </w:rPr>
              <w:t>约</w:t>
            </w:r>
            <w:r>
              <w:rPr>
                <w:rFonts w:hint="default" w:ascii="Times New Roman" w:hAnsi="Times New Roman" w:eastAsia="宋体" w:cs="Times New Roman"/>
                <w:kern w:val="0"/>
                <w:sz w:val="24"/>
                <w:szCs w:val="24"/>
                <w:lang w:val="en-US" w:eastAsia="zh-CN" w:bidi="ar"/>
              </w:rPr>
              <w:t>29369</w:t>
            </w:r>
          </w:p>
        </w:tc>
        <w:tc>
          <w:tcPr>
            <w:tcW w:w="0" w:type="auto"/>
            <w:tcBorders>
              <w:tl2br w:val="nil"/>
              <w:tr2bl w:val="nil"/>
            </w:tcBorders>
            <w:shd w:val="clear" w:color="auto" w:fill="auto"/>
            <w:vAlign w:val="center"/>
          </w:tcPr>
          <w:p w14:paraId="22991632">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0415</w:t>
            </w:r>
          </w:p>
        </w:tc>
      </w:tr>
      <w:tr w14:paraId="14B7543C">
        <w:tblPrEx>
          <w:tblBorders>
            <w:top w:val="thinThickSmallGap" w:color="auto" w:sz="24" w:space="0"/>
            <w:left w:val="none" w:color="auto" w:sz="0" w:space="0"/>
            <w:bottom w:val="thickThinSmallGap" w:color="auto" w:sz="24"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03252E9A">
            <w:pPr>
              <w:keepNext w:val="0"/>
              <w:keepLines w:val="0"/>
              <w:widowControl/>
              <w:suppressLineNumbers w:val="0"/>
              <w:jc w:val="center"/>
            </w:pPr>
            <w:r>
              <w:rPr>
                <w:rFonts w:ascii="宋体" w:hAnsi="宋体" w:eastAsia="宋体" w:cs="宋体"/>
                <w:kern w:val="0"/>
                <w:sz w:val="24"/>
                <w:szCs w:val="24"/>
                <w:lang w:val="en-US" w:eastAsia="zh-CN" w:bidi="ar"/>
              </w:rPr>
              <w:t>第</w:t>
            </w:r>
            <w:r>
              <w:rPr>
                <w:rFonts w:hint="default" w:ascii="Times New Roman" w:hAnsi="Times New Roman" w:eastAsia="宋体" w:cs="Times New Roman"/>
                <w:kern w:val="0"/>
                <w:sz w:val="24"/>
                <w:szCs w:val="24"/>
                <w:lang w:val="en-US" w:eastAsia="zh-CN" w:bidi="ar"/>
              </w:rPr>
              <w:t>5</w:t>
            </w:r>
            <w:r>
              <w:rPr>
                <w:rFonts w:ascii="宋体" w:hAnsi="宋体" w:eastAsia="宋体" w:cs="宋体"/>
                <w:kern w:val="0"/>
                <w:sz w:val="24"/>
                <w:szCs w:val="24"/>
                <w:lang w:val="en-US" w:eastAsia="zh-CN" w:bidi="ar"/>
              </w:rPr>
              <w:t>年</w:t>
            </w:r>
          </w:p>
        </w:tc>
        <w:tc>
          <w:tcPr>
            <w:tcW w:w="0" w:type="auto"/>
            <w:tcBorders>
              <w:tl2br w:val="nil"/>
              <w:tr2bl w:val="nil"/>
            </w:tcBorders>
            <w:shd w:val="clear" w:color="auto" w:fill="auto"/>
            <w:vAlign w:val="center"/>
          </w:tcPr>
          <w:p w14:paraId="2BF37066">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28200</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16</w:t>
            </w:r>
          </w:p>
        </w:tc>
        <w:tc>
          <w:tcPr>
            <w:tcW w:w="0" w:type="auto"/>
            <w:tcBorders>
              <w:tl2br w:val="nil"/>
              <w:tr2bl w:val="nil"/>
            </w:tcBorders>
            <w:shd w:val="clear" w:color="auto" w:fill="auto"/>
            <w:vAlign w:val="center"/>
          </w:tcPr>
          <w:p w14:paraId="3FA42A0C">
            <w:pPr>
              <w:keepNext w:val="0"/>
              <w:keepLines w:val="0"/>
              <w:widowControl/>
              <w:suppressLineNumbers w:val="0"/>
              <w:jc w:val="center"/>
            </w:pPr>
            <w:r>
              <w:rPr>
                <w:rFonts w:hint="default" w:ascii="Times New Roman" w:hAnsi="Times New Roman" w:eastAsia="宋体" w:cs="Times New Roman"/>
                <w:kern w:val="0"/>
                <w:sz w:val="24"/>
                <w:szCs w:val="24"/>
                <w:lang w:val="en-US" w:eastAsia="zh-CN" w:bidi="ar"/>
              </w:rPr>
              <w:t>1</w:t>
            </w:r>
            <w:r>
              <w:rPr>
                <w:rFonts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0000</w:t>
            </w:r>
          </w:p>
        </w:tc>
      </w:tr>
    </w:tbl>
    <w:p w14:paraId="467C6D42">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ind w:firstLine="420" w:firstLineChars="0"/>
        <w:textAlignment w:val="auto"/>
      </w:pPr>
      <w:r>
        <w:t>由表可知，</w:t>
      </w:r>
      <w:r>
        <w:rPr>
          <w:rFonts w:hint="default" w:ascii="Times New Roman" w:hAnsi="Times New Roman" w:cs="Times New Roman"/>
        </w:rPr>
        <w:t>57</w:t>
      </w:r>
      <w:r>
        <w:t>家供应商组合在</w:t>
      </w:r>
      <w:r>
        <w:rPr>
          <w:rFonts w:hint="default" w:ascii="Times New Roman" w:hAnsi="Times New Roman" w:cs="Times New Roman"/>
        </w:rPr>
        <w:t>5</w:t>
      </w:r>
      <w:r>
        <w:t>个年度情景下的产能均不低于企业每周</w:t>
      </w:r>
      <w:r>
        <w:rPr>
          <w:rFonts w:hint="default" w:ascii="Times New Roman" w:hAnsi="Times New Roman" w:cs="Times New Roman"/>
        </w:rPr>
        <w:t>28200</w:t>
      </w:r>
      <w:r>
        <w:t xml:space="preserve"> </w:t>
      </w:r>
      <w:r>
        <w:rPr>
          <w:rFonts w:ascii="Times New Roman" w:hAnsi="Times New Roman"/>
        </w:rPr>
        <w:t>m</w:t>
      </w:r>
      <w:r>
        <w:t>³的基本生产需求。其中，第</w:t>
      </w:r>
      <w:r>
        <w:rPr>
          <w:rFonts w:hint="default" w:ascii="Times New Roman" w:hAnsi="Times New Roman" w:cs="Times New Roman"/>
        </w:rPr>
        <w:t>2</w:t>
      </w:r>
      <w:r>
        <w:t>年情景下产能最高，覆盖率为</w:t>
      </w:r>
      <w:r>
        <w:rPr>
          <w:rFonts w:hint="default" w:ascii="Times New Roman" w:hAnsi="Times New Roman" w:cs="Times New Roman"/>
        </w:rPr>
        <w:t>1</w:t>
      </w:r>
      <w:r>
        <w:t>.</w:t>
      </w:r>
      <w:r>
        <w:rPr>
          <w:rFonts w:hint="default" w:ascii="Times New Roman" w:hAnsi="Times New Roman" w:cs="Times New Roman"/>
        </w:rPr>
        <w:t>4306</w:t>
      </w:r>
      <w:r>
        <w:t>；第</w:t>
      </w:r>
      <w:r>
        <w:rPr>
          <w:rFonts w:hint="default" w:ascii="Times New Roman" w:hAnsi="Times New Roman" w:cs="Times New Roman"/>
        </w:rPr>
        <w:t>5</w:t>
      </w:r>
      <w:r>
        <w:t>年情景下产能最低，仅比基本生产需求高：</w:t>
      </w:r>
    </w:p>
    <w:p w14:paraId="5CA514F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2098" w:leftChars="0" w:firstLine="420" w:firstLineChars="0"/>
        <w:textAlignment w:val="auto"/>
        <w:rPr>
          <w:rFonts w:hint="eastAsia" w:eastAsiaTheme="minorEastAsia"/>
          <w:lang w:eastAsia="zh-CN"/>
        </w:rPr>
      </w:pPr>
      <w:r>
        <w:rPr>
          <w:rFonts w:hint="eastAsia" w:eastAsiaTheme="minorEastAsia"/>
          <w:position w:val="-8"/>
          <w:lang w:eastAsia="zh-CN"/>
        </w:rPr>
        <w:object>
          <v:shape id="_x0000_i1096" o:spt="75" type="#_x0000_t75" style="height:17pt;width:154pt;" o:ole="t" filled="f" o:preferrelative="t" stroked="f" coordsize="21600,21600">
            <v:path/>
            <v:fill on="f" focussize="0,0"/>
            <v:stroke on="f"/>
            <v:imagedata r:id="rId141" o:title=""/>
            <o:lock v:ext="edit" aspectratio="t"/>
            <w10:wrap type="none"/>
            <w10:anchorlock/>
          </v:shape>
          <o:OLEObject Type="Embed" ProgID="Equation.KSEE3" ShapeID="_x0000_i1096" DrawAspect="Content" ObjectID="_1468075796" r:id="rId140">
            <o:LockedField>false</o:LockedField>
          </o:OLEObject>
        </w:object>
      </w:r>
    </w:p>
    <w:p w14:paraId="57A2E82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因此，第</w:t>
      </w:r>
      <w:r>
        <w:rPr>
          <w:rFonts w:hint="default" w:ascii="Times New Roman" w:hAnsi="Times New Roman" w:cs="Times New Roman"/>
        </w:rPr>
        <w:t>5</w:t>
      </w:r>
      <w:r>
        <w:t>年是决定最少供应商数量的关键瓶颈情景。</w:t>
      </w:r>
    </w:p>
    <w:p w14:paraId="7CB658C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lang w:val="en-US" w:eastAsia="zh-CN"/>
        </w:rPr>
        <w:t>③：</w:t>
      </w:r>
      <w:r>
        <w:t>安全余量灵敏度分析</w:t>
      </w:r>
    </w:p>
    <w:p w14:paraId="26BB8F2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随着安全余量提高，最少供应商数量迅速增加。安全余量从</w:t>
      </w:r>
      <w:r>
        <w:rPr>
          <w:rFonts w:hint="default" w:ascii="Times New Roman" w:hAnsi="Times New Roman" w:cs="Times New Roman"/>
        </w:rPr>
        <w:t>0</w:t>
      </w:r>
      <w:r>
        <w:t>提高至</w:t>
      </w:r>
      <w:r>
        <w:rPr>
          <w:rFonts w:hint="default" w:ascii="Times New Roman" w:hAnsi="Times New Roman" w:cs="Times New Roman"/>
        </w:rPr>
        <w:t>0</w:t>
      </w:r>
      <w:r>
        <w:t>.</w:t>
      </w:r>
      <w:r>
        <w:rPr>
          <w:rFonts w:hint="default" w:ascii="Times New Roman" w:hAnsi="Times New Roman" w:cs="Times New Roman"/>
        </w:rPr>
        <w:t>5</w:t>
      </w:r>
      <w:r>
        <w:t>%时，供应商数量由</w:t>
      </w:r>
      <w:r>
        <w:rPr>
          <w:rFonts w:hint="default" w:ascii="Times New Roman" w:hAnsi="Times New Roman" w:cs="Times New Roman"/>
        </w:rPr>
        <w:t>57</w:t>
      </w:r>
      <w:r>
        <w:t>家增加到</w:t>
      </w:r>
      <w:r>
        <w:rPr>
          <w:rFonts w:hint="default" w:ascii="Times New Roman" w:hAnsi="Times New Roman" w:cs="Times New Roman"/>
        </w:rPr>
        <w:t>78</w:t>
      </w:r>
      <w:r>
        <w:t>家；提高至</w:t>
      </w:r>
      <w:r>
        <w:rPr>
          <w:rFonts w:hint="default" w:ascii="Times New Roman" w:hAnsi="Times New Roman" w:cs="Times New Roman"/>
        </w:rPr>
        <w:t>1</w:t>
      </w:r>
      <w:r>
        <w:t>.</w:t>
      </w:r>
      <w:r>
        <w:rPr>
          <w:rFonts w:hint="default" w:ascii="Times New Roman" w:hAnsi="Times New Roman" w:cs="Times New Roman"/>
        </w:rPr>
        <w:t>0</w:t>
      </w:r>
      <w:r>
        <w:t>%时增加到</w:t>
      </w:r>
      <w:r>
        <w:rPr>
          <w:rFonts w:hint="default" w:ascii="Times New Roman" w:hAnsi="Times New Roman" w:cs="Times New Roman"/>
        </w:rPr>
        <w:t>114</w:t>
      </w:r>
      <w:r>
        <w:t>家；达到</w:t>
      </w:r>
      <w:r>
        <w:rPr>
          <w:rFonts w:hint="default" w:ascii="Times New Roman" w:hAnsi="Times New Roman" w:cs="Times New Roman"/>
        </w:rPr>
        <w:t>1</w:t>
      </w:r>
      <w:r>
        <w:t>.</w:t>
      </w:r>
      <w:r>
        <w:rPr>
          <w:rFonts w:hint="default" w:ascii="Times New Roman" w:hAnsi="Times New Roman" w:cs="Times New Roman"/>
        </w:rPr>
        <w:t>5</w:t>
      </w:r>
      <w:r>
        <w:t>%时需要选择</w:t>
      </w:r>
      <w:r>
        <w:rPr>
          <w:rFonts w:hint="default" w:ascii="Times New Roman" w:hAnsi="Times New Roman" w:cs="Times New Roman"/>
        </w:rPr>
        <w:t>236</w:t>
      </w:r>
      <w:r>
        <w:t>家供应商。</w:t>
      </w:r>
    </w:p>
    <w:p w14:paraId="5D5F690F">
      <w:pPr>
        <w:keepNext w:val="0"/>
        <w:keepLines w:val="0"/>
        <w:pageBreakBefore w:val="0"/>
        <w:kinsoku/>
        <w:wordWrap/>
        <w:overflowPunct/>
        <w:topLinePunct w:val="0"/>
        <w:autoSpaceDE/>
        <w:autoSpaceDN/>
        <w:bidi w:val="0"/>
        <w:adjustRightInd/>
        <w:snapToGrid/>
        <w:spacing w:beforeAutospacing="0" w:afterAutospacing="0" w:line="400" w:lineRule="exact"/>
        <w:ind w:firstLine="420" w:firstLineChars="0"/>
        <w:textAlignment w:val="auto"/>
        <w:rPr>
          <w:sz w:val="24"/>
          <w:szCs w:val="24"/>
        </w:rPr>
      </w:pPr>
      <w:r>
        <w:rPr>
          <w:sz w:val="24"/>
          <w:szCs w:val="24"/>
        </w:rPr>
        <w:t>这一变化说明供应商供货能力具有明显的头部和长尾特征。少数供应商提供了较大比例的供货能力，而为了进一步增加少量产能余量，企业需要增加大量中小规模供应商。当安全余量达到</w:t>
      </w:r>
      <w:r>
        <w:rPr>
          <w:rFonts w:hint="default" w:ascii="Times New Roman" w:hAnsi="Times New Roman"/>
          <w:sz w:val="24"/>
          <w:szCs w:val="24"/>
        </w:rPr>
        <w:t>3</w:t>
      </w:r>
      <w:r>
        <w:rPr>
          <w:sz w:val="24"/>
          <w:szCs w:val="24"/>
        </w:rPr>
        <w:t>%时，目标产能为：</w:t>
      </w:r>
      <w:r>
        <w:rPr>
          <w:rFonts w:hint="default" w:ascii="Times New Roman" w:hAnsi="Times New Roman"/>
          <w:sz w:val="24"/>
          <w:szCs w:val="24"/>
        </w:rPr>
        <w:t>28200</w:t>
      </w:r>
      <w:r>
        <w:rPr>
          <w:sz w:val="24"/>
          <w:szCs w:val="24"/>
        </w:rPr>
        <w:t>×</w:t>
      </w:r>
      <w:r>
        <w:rPr>
          <w:rFonts w:hint="default" w:ascii="Times New Roman" w:hAnsi="Times New Roman"/>
          <w:sz w:val="24"/>
          <w:szCs w:val="24"/>
        </w:rPr>
        <w:t>1</w:t>
      </w:r>
      <w:r>
        <w:rPr>
          <w:sz w:val="24"/>
          <w:szCs w:val="24"/>
        </w:rPr>
        <w:t>.</w:t>
      </w:r>
      <w:r>
        <w:rPr>
          <w:rFonts w:hint="default" w:ascii="Times New Roman" w:hAnsi="Times New Roman"/>
          <w:sz w:val="24"/>
          <w:szCs w:val="24"/>
        </w:rPr>
        <w:t>03</w:t>
      </w:r>
      <w:r>
        <w:rPr>
          <w:sz w:val="24"/>
          <w:szCs w:val="24"/>
        </w:rPr>
        <w:t>=</w:t>
      </w:r>
      <w:r>
        <w:rPr>
          <w:rFonts w:hint="default" w:ascii="Times New Roman" w:hAnsi="Times New Roman"/>
          <w:sz w:val="24"/>
          <w:szCs w:val="24"/>
        </w:rPr>
        <w:t>29046</w:t>
      </w:r>
    </w:p>
    <w:p w14:paraId="4979600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但全部</w:t>
      </w:r>
      <w:r>
        <w:rPr>
          <w:rFonts w:hint="default" w:ascii="Times New Roman" w:hAnsi="Times New Roman" w:cs="Times New Roman"/>
        </w:rPr>
        <w:t>402</w:t>
      </w:r>
      <w:r>
        <w:t>家供应商在最弱的第</w:t>
      </w:r>
      <w:r>
        <w:rPr>
          <w:rFonts w:hint="default" w:ascii="Times New Roman" w:hAnsi="Times New Roman" w:cs="Times New Roman"/>
        </w:rPr>
        <w:t>5</w:t>
      </w:r>
      <w:r>
        <w:t>年情景下只能提供：</w:t>
      </w:r>
      <w:r>
        <w:rPr>
          <w:rFonts w:hint="default" w:ascii="Times New Roman" w:hAnsi="Times New Roman" w:cs="Times New Roman"/>
        </w:rPr>
        <w:t>28633</w:t>
      </w:r>
      <w:r>
        <w:t>.</w:t>
      </w:r>
      <w:r>
        <w:rPr>
          <w:rFonts w:hint="default" w:ascii="Times New Roman" w:hAnsi="Times New Roman" w:cs="Times New Roman"/>
        </w:rPr>
        <w:t>63</w:t>
      </w:r>
      <w:r>
        <w:t xml:space="preserve"> </w:t>
      </w:r>
      <w:r>
        <w:rPr>
          <w:rFonts w:ascii="Times New Roman" w:hAnsi="Times New Roman"/>
        </w:rPr>
        <w:t>m</w:t>
      </w:r>
      <w:r>
        <w:t>³/周</w:t>
      </w:r>
    </w:p>
    <w:p w14:paraId="2AAEE81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5269230" cy="3781425"/>
            <wp:effectExtent l="0" t="0" r="1270" b="3175"/>
            <wp:docPr id="3" name="图片 3" descr="ea3017c1d14dad3b9801d9032da8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a3017c1d14dad3b9801d9032da84368"/>
                    <pic:cNvPicPr>
                      <a:picLocks noChangeAspect="1"/>
                    </pic:cNvPicPr>
                  </pic:nvPicPr>
                  <pic:blipFill>
                    <a:blip r:embed="rId142"/>
                    <a:stretch>
                      <a:fillRect/>
                    </a:stretch>
                  </pic:blipFill>
                  <pic:spPr>
                    <a:xfrm>
                      <a:off x="0" y="0"/>
                      <a:ext cx="5269230" cy="3781425"/>
                    </a:xfrm>
                    <a:prstGeom prst="rect">
                      <a:avLst/>
                    </a:prstGeom>
                  </pic:spPr>
                </pic:pic>
              </a:graphicData>
            </a:graphic>
          </wp:inline>
        </w:drawing>
      </w:r>
    </w:p>
    <w:p w14:paraId="50CD48C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default" w:eastAsiaTheme="minorEastAsia"/>
          <w:sz w:val="21"/>
          <w:szCs w:val="21"/>
          <w:lang w:val="en-US" w:eastAsia="zh-CN"/>
        </w:rPr>
      </w:pPr>
      <w:r>
        <w:rPr>
          <w:rFonts w:hint="eastAsia"/>
          <w:sz w:val="21"/>
          <w:szCs w:val="21"/>
          <w:lang w:val="en-US" w:eastAsia="zh-CN"/>
        </w:rPr>
        <w:t>图</w:t>
      </w:r>
      <w:r>
        <w:rPr>
          <w:rFonts w:hint="default" w:ascii="Times New Roman" w:hAnsi="Times New Roman" w:cs="Times New Roman"/>
          <w:sz w:val="21"/>
          <w:szCs w:val="21"/>
          <w:lang w:val="en-US" w:eastAsia="zh-CN"/>
        </w:rPr>
        <w:t>5</w:t>
      </w:r>
      <w:r>
        <w:rPr>
          <w:rFonts w:hint="eastAsia"/>
          <w:sz w:val="21"/>
          <w:szCs w:val="21"/>
          <w:lang w:val="en-US" w:eastAsia="zh-CN"/>
        </w:rPr>
        <w:t>-</w:t>
      </w:r>
      <w:r>
        <w:rPr>
          <w:rFonts w:hint="default" w:ascii="Times New Roman" w:hAnsi="Times New Roman" w:cs="Times New Roman"/>
          <w:sz w:val="21"/>
          <w:szCs w:val="21"/>
          <w:lang w:val="en-US" w:eastAsia="zh-CN"/>
        </w:rPr>
        <w:t>2</w:t>
      </w:r>
      <w:r>
        <w:rPr>
          <w:rFonts w:hint="eastAsia"/>
          <w:sz w:val="21"/>
          <w:szCs w:val="21"/>
          <w:lang w:val="en-US" w:eastAsia="zh-CN"/>
        </w:rPr>
        <w:t>-</w:t>
      </w:r>
      <w:r>
        <w:rPr>
          <w:rFonts w:hint="eastAsia" w:ascii="Times New Roman" w:hAnsi="Times New Roman"/>
          <w:sz w:val="21"/>
          <w:szCs w:val="21"/>
          <w:lang w:val="en-US" w:eastAsia="zh-CN"/>
        </w:rPr>
        <w:t>1</w:t>
      </w:r>
      <w:r>
        <w:rPr>
          <w:rFonts w:hint="eastAsia"/>
          <w:sz w:val="21"/>
          <w:szCs w:val="21"/>
          <w:lang w:val="en-US" w:eastAsia="zh-CN"/>
        </w:rPr>
        <w:t xml:space="preserve"> 不同安全余量下的最少供应商数量</w:t>
      </w:r>
    </w:p>
    <w:p w14:paraId="02EFD93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pPr>
      <w:r>
        <w:rPr>
          <w:sz w:val="24"/>
          <w:szCs w:val="24"/>
        </w:rPr>
        <w:t>因此，即使选择全部供应商，也无法满足</w:t>
      </w:r>
      <w:r>
        <w:rPr>
          <w:rFonts w:hint="default" w:ascii="Times New Roman" w:hAnsi="Times New Roman" w:cs="Times New Roman"/>
          <w:sz w:val="24"/>
          <w:szCs w:val="24"/>
        </w:rPr>
        <w:t>3</w:t>
      </w:r>
      <w:r>
        <w:rPr>
          <w:sz w:val="24"/>
          <w:szCs w:val="24"/>
        </w:rPr>
        <w:t>%的安全余量要求。这一结果与理论最大安全余量</w:t>
      </w:r>
      <w:r>
        <w:rPr>
          <w:rFonts w:hint="default" w:ascii="Times New Roman" w:hAnsi="Times New Roman" w:cs="Times New Roman"/>
          <w:sz w:val="24"/>
          <w:szCs w:val="24"/>
        </w:rPr>
        <w:t>1</w:t>
      </w:r>
      <w:r>
        <w:rPr>
          <w:sz w:val="24"/>
          <w:szCs w:val="24"/>
        </w:rPr>
        <w:t>.</w:t>
      </w:r>
      <w:r>
        <w:rPr>
          <w:rFonts w:hint="default" w:ascii="Times New Roman" w:hAnsi="Times New Roman" w:cs="Times New Roman"/>
          <w:sz w:val="24"/>
          <w:szCs w:val="24"/>
        </w:rPr>
        <w:t>5377</w:t>
      </w:r>
      <w:r>
        <w:rPr>
          <w:sz w:val="24"/>
          <w:szCs w:val="24"/>
        </w:rPr>
        <w:t>%相一致，说明模型和程序求解结果具有内部一致性。</w:t>
      </w:r>
    </w:p>
    <w:p w14:paraId="0E415F9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default" w:ascii="Times New Roman" w:hAnsi="Times New Roman" w:cs="Times New Roman"/>
          <w:sz w:val="24"/>
          <w:szCs w:val="24"/>
          <w:lang w:val="en-US" w:eastAsia="zh-CN"/>
        </w:rPr>
        <w:t>8</w:t>
      </w:r>
      <w:r>
        <w:rPr>
          <w:rFonts w:hint="eastAsia"/>
          <w:sz w:val="24"/>
          <w:szCs w:val="24"/>
        </w:rPr>
        <w:t xml:space="preserve"> 未来</w:t>
      </w:r>
      <w:r>
        <w:rPr>
          <w:rFonts w:hint="default" w:ascii="Times New Roman" w:hAnsi="Times New Roman" w:cs="Times New Roman"/>
          <w:sz w:val="24"/>
          <w:szCs w:val="24"/>
        </w:rPr>
        <w:t>24</w:t>
      </w:r>
      <w:r>
        <w:rPr>
          <w:rFonts w:hint="eastAsia"/>
          <w:sz w:val="24"/>
          <w:szCs w:val="24"/>
        </w:rPr>
        <w:t>周最经济原材料订购方案模型</w:t>
      </w:r>
    </w:p>
    <w:p w14:paraId="4DEBE40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在</w:t>
      </w:r>
      <w:r>
        <w:rPr>
          <w:rFonts w:hint="default" w:ascii="Times New Roman" w:hAnsi="Times New Roman" w:cs="Times New Roman"/>
          <w:sz w:val="24"/>
          <w:szCs w:val="24"/>
        </w:rPr>
        <w:t>5</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default" w:ascii="Times New Roman" w:hAnsi="Times New Roman" w:cs="Times New Roman"/>
          <w:sz w:val="24"/>
          <w:szCs w:val="24"/>
          <w:lang w:val="en-US" w:eastAsia="zh-CN"/>
        </w:rPr>
        <w:t>7</w:t>
      </w:r>
      <w:r>
        <w:rPr>
          <w:rFonts w:hint="eastAsia"/>
          <w:sz w:val="24"/>
          <w:szCs w:val="24"/>
        </w:rPr>
        <w:t>节已确定</w:t>
      </w:r>
      <w:r>
        <w:rPr>
          <w:rFonts w:hint="default" w:ascii="Times New Roman" w:hAnsi="Times New Roman" w:cs="Times New Roman"/>
          <w:sz w:val="24"/>
          <w:szCs w:val="24"/>
        </w:rPr>
        <w:t>57</w:t>
      </w:r>
      <w:r>
        <w:rPr>
          <w:rFonts w:hint="eastAsia"/>
          <w:sz w:val="24"/>
          <w:szCs w:val="24"/>
        </w:rPr>
        <w:t>家最少供应商集合</w:t>
      </w:r>
      <w:r>
        <w:rPr>
          <w:rFonts w:hint="eastAsia"/>
          <w:sz w:val="24"/>
          <w:szCs w:val="24"/>
          <w:lang w:eastAsia="zh-CN"/>
        </w:rPr>
        <w:t>(</w:t>
      </w:r>
      <w:r>
        <w:rPr>
          <w:rFonts w:hint="eastAsia" w:ascii="Times New Roman" w:hAnsi="Times New Roman"/>
          <w:sz w:val="24"/>
          <w:szCs w:val="24"/>
        </w:rPr>
        <w:t>A</w:t>
      </w:r>
      <w:r>
        <w:rPr>
          <w:rFonts w:hint="eastAsia"/>
          <w:sz w:val="24"/>
          <w:szCs w:val="24"/>
        </w:rPr>
        <w:t>类</w:t>
      </w:r>
      <w:r>
        <w:rPr>
          <w:rFonts w:hint="default" w:ascii="Times New Roman" w:hAnsi="Times New Roman" w:cs="Times New Roman"/>
          <w:sz w:val="24"/>
          <w:szCs w:val="24"/>
        </w:rPr>
        <w:t>21</w:t>
      </w:r>
      <w:r>
        <w:rPr>
          <w:rFonts w:hint="eastAsia"/>
          <w:sz w:val="24"/>
          <w:szCs w:val="24"/>
        </w:rPr>
        <w:t>家、</w:t>
      </w:r>
      <w:r>
        <w:rPr>
          <w:rFonts w:hint="eastAsia" w:ascii="Times New Roman" w:hAnsi="Times New Roman"/>
          <w:sz w:val="24"/>
          <w:szCs w:val="24"/>
        </w:rPr>
        <w:t>B</w:t>
      </w:r>
      <w:r>
        <w:rPr>
          <w:rFonts w:hint="eastAsia"/>
          <w:sz w:val="24"/>
          <w:szCs w:val="24"/>
        </w:rPr>
        <w:t>类</w:t>
      </w:r>
      <w:r>
        <w:rPr>
          <w:rFonts w:hint="default" w:ascii="Times New Roman" w:hAnsi="Times New Roman" w:cs="Times New Roman"/>
          <w:sz w:val="24"/>
          <w:szCs w:val="24"/>
        </w:rPr>
        <w:t>14</w:t>
      </w:r>
      <w:r>
        <w:rPr>
          <w:rFonts w:hint="eastAsia"/>
          <w:sz w:val="24"/>
          <w:szCs w:val="24"/>
        </w:rPr>
        <w:t>家、</w:t>
      </w:r>
      <w:r>
        <w:rPr>
          <w:rFonts w:hint="eastAsia" w:ascii="Times New Roman" w:hAnsi="Times New Roman"/>
          <w:sz w:val="24"/>
          <w:szCs w:val="24"/>
        </w:rPr>
        <w:t>C</w:t>
      </w:r>
      <w:r>
        <w:rPr>
          <w:rFonts w:hint="eastAsia"/>
          <w:sz w:val="24"/>
          <w:szCs w:val="24"/>
        </w:rPr>
        <w:t>类</w:t>
      </w:r>
      <w:r>
        <w:rPr>
          <w:rFonts w:hint="default" w:ascii="Times New Roman" w:hAnsi="Times New Roman" w:cs="Times New Roman"/>
          <w:sz w:val="24"/>
          <w:szCs w:val="24"/>
        </w:rPr>
        <w:t>22</w:t>
      </w:r>
      <w:r>
        <w:rPr>
          <w:rFonts w:hint="eastAsia"/>
          <w:sz w:val="24"/>
          <w:szCs w:val="24"/>
        </w:rPr>
        <w:t>家</w:t>
      </w:r>
      <w:r>
        <w:rPr>
          <w:rFonts w:hint="eastAsia"/>
          <w:sz w:val="24"/>
          <w:szCs w:val="24"/>
          <w:lang w:eastAsia="zh-CN"/>
        </w:rPr>
        <w:t>)</w:t>
      </w:r>
      <w:r>
        <w:rPr>
          <w:rFonts w:hint="eastAsia"/>
          <w:sz w:val="24"/>
          <w:szCs w:val="24"/>
        </w:rPr>
        <w:t>后，本节针对这</w:t>
      </w:r>
      <w:r>
        <w:rPr>
          <w:rFonts w:hint="default" w:ascii="Times New Roman" w:hAnsi="Times New Roman" w:cs="Times New Roman"/>
          <w:sz w:val="24"/>
          <w:szCs w:val="24"/>
        </w:rPr>
        <w:t>57</w:t>
      </w:r>
      <w:r>
        <w:rPr>
          <w:rFonts w:hint="eastAsia"/>
          <w:sz w:val="24"/>
          <w:szCs w:val="24"/>
        </w:rPr>
        <w:t>家供应商，制定未来</w:t>
      </w:r>
      <w:r>
        <w:rPr>
          <w:rFonts w:hint="default" w:ascii="Times New Roman" w:hAnsi="Times New Roman" w:cs="Times New Roman"/>
          <w:sz w:val="24"/>
          <w:szCs w:val="24"/>
        </w:rPr>
        <w:t>24</w:t>
      </w:r>
      <w:r>
        <w:rPr>
          <w:rFonts w:hint="eastAsia"/>
          <w:sz w:val="24"/>
          <w:szCs w:val="24"/>
        </w:rPr>
        <w:t>周每周最经济的原材料订购方案。模型以最小化采购总成本为目标，同时保证每周生产需求和不少于两周安全库存。</w:t>
      </w:r>
    </w:p>
    <w:p w14:paraId="5937461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w:t>
      </w:r>
      <w:r>
        <w:rPr>
          <w:rFonts w:hint="eastAsia"/>
          <w:sz w:val="24"/>
          <w:szCs w:val="24"/>
          <w:lang w:val="en-US" w:eastAsia="zh-CN"/>
        </w:rPr>
        <w:t>.</w:t>
      </w:r>
      <w:r>
        <w:rPr>
          <w:rFonts w:hint="default" w:ascii="Times New Roman" w:hAnsi="Times New Roman" w:cs="Times New Roman"/>
          <w:sz w:val="24"/>
          <w:szCs w:val="24"/>
          <w:lang w:val="en-US" w:eastAsia="zh-CN"/>
        </w:rPr>
        <w:t>2</w:t>
      </w:r>
      <w:r>
        <w:rPr>
          <w:rFonts w:hint="eastAsia"/>
          <w:sz w:val="24"/>
          <w:szCs w:val="24"/>
          <w:lang w:val="en-US" w:eastAsia="zh-CN"/>
        </w:rPr>
        <w:t>.</w:t>
      </w:r>
      <w:r>
        <w:rPr>
          <w:rFonts w:hint="default" w:ascii="Times New Roman" w:hAnsi="Times New Roman" w:cs="Times New Roman"/>
          <w:sz w:val="24"/>
          <w:szCs w:val="24"/>
          <w:lang w:val="en-US" w:eastAsia="zh-CN"/>
        </w:rPr>
        <w:t>8</w:t>
      </w:r>
      <w:r>
        <w:rPr>
          <w:rFonts w:hint="eastAsia"/>
          <w:sz w:val="24"/>
          <w:szCs w:val="24"/>
          <w:lang w:val="en-US" w:eastAsia="zh-CN"/>
        </w:rPr>
        <w:t>.</w:t>
      </w:r>
      <w:r>
        <w:rPr>
          <w:rFonts w:hint="default" w:ascii="Times New Roman" w:hAnsi="Times New Roman" w:cs="Times New Roman"/>
          <w:sz w:val="24"/>
          <w:szCs w:val="24"/>
          <w:lang w:val="en-US" w:eastAsia="zh-CN"/>
        </w:rPr>
        <w:t>1</w:t>
      </w:r>
      <w:r>
        <w:rPr>
          <w:rFonts w:hint="eastAsia"/>
          <w:sz w:val="24"/>
          <w:szCs w:val="24"/>
        </w:rPr>
        <w:t>决策变量</w:t>
      </w:r>
    </w:p>
    <w:p w14:paraId="7E4BE9E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position w:val="-14"/>
          <w:sz w:val="24"/>
          <w:szCs w:val="24"/>
        </w:rPr>
        <w:object>
          <v:shape id="_x0000_i1097" o:spt="75" type="#_x0000_t75" style="height:19pt;width:20pt;" o:ole="t" filled="f" o:preferrelative="t" stroked="f" coordsize="21600,21600">
            <v:path/>
            <v:fill on="f" focussize="0,0"/>
            <v:stroke on="f"/>
            <v:imagedata r:id="rId144" o:title=""/>
            <o:lock v:ext="edit" aspectratio="t"/>
            <w10:wrap type="none"/>
            <w10:anchorlock/>
          </v:shape>
          <o:OLEObject Type="Embed" ProgID="Equation.KSEE3" ShapeID="_x0000_i1097" DrawAspect="Content" ObjectID="_1468075797" r:id="rId143">
            <o:LockedField>false</o:LockedField>
          </o:OLEObject>
        </w:object>
      </w:r>
      <w:r>
        <w:rPr>
          <w:rFonts w:hint="eastAsia"/>
          <w:sz w:val="24"/>
          <w:szCs w:val="24"/>
        </w:rPr>
        <w:t>: 第</w:t>
      </w:r>
      <w:r>
        <w:rPr>
          <w:rFonts w:hint="eastAsia"/>
          <w:position w:val="-6"/>
          <w:sz w:val="24"/>
          <w:szCs w:val="24"/>
        </w:rPr>
        <w:object>
          <v:shape id="_x0000_i1098" o:spt="75" type="#_x0000_t75" style="height:12pt;width:6.95pt;" o:ole="t" filled="f" o:preferrelative="t" stroked="f" coordsize="21600,21600">
            <v:path/>
            <v:fill on="f" focussize="0,0"/>
            <v:stroke on="f"/>
            <v:imagedata r:id="rId146" o:title=""/>
            <o:lock v:ext="edit" aspectratio="t"/>
            <w10:wrap type="none"/>
            <w10:anchorlock/>
          </v:shape>
          <o:OLEObject Type="Embed" ProgID="Equation.KSEE3" ShapeID="_x0000_i1098" DrawAspect="Content" ObjectID="_1468075798" r:id="rId145">
            <o:LockedField>false</o:LockedField>
          </o:OLEObject>
        </w:object>
      </w:r>
      <w:r>
        <w:rPr>
          <w:rFonts w:hint="eastAsia"/>
          <w:sz w:val="24"/>
          <w:szCs w:val="24"/>
        </w:rPr>
        <w:t>周</w:t>
      </w:r>
      <w:r>
        <w:rPr>
          <w:rFonts w:hint="eastAsia"/>
          <w:sz w:val="24"/>
          <w:szCs w:val="24"/>
          <w:lang w:val="en-US" w:eastAsia="zh-CN"/>
        </w:rPr>
        <w:t>(</w:t>
      </w:r>
      <w:r>
        <w:rPr>
          <w:rFonts w:hint="eastAsia"/>
          <w:position w:val="-10"/>
          <w:sz w:val="24"/>
          <w:szCs w:val="24"/>
        </w:rPr>
        <w:object>
          <v:shape id="_x0000_i1099" o:spt="75" type="#_x0000_t75" style="height:16pt;width:59pt;" o:ole="t" filled="f" o:preferrelative="t" stroked="f" coordsize="21600,21600">
            <v:path/>
            <v:fill on="f" focussize="0,0"/>
            <v:stroke on="f"/>
            <v:imagedata r:id="rId148" o:title=""/>
            <o:lock v:ext="edit" aspectratio="t"/>
            <w10:wrap type="none"/>
            <w10:anchorlock/>
          </v:shape>
          <o:OLEObject Type="Embed" ProgID="Equation.KSEE3" ShapeID="_x0000_i1099" DrawAspect="Content" ObjectID="_1468075799" r:id="rId147">
            <o:LockedField>false</o:LockedField>
          </o:OLEObject>
        </w:object>
      </w:r>
      <w:r>
        <w:rPr>
          <w:rFonts w:hint="eastAsia"/>
          <w:sz w:val="24"/>
          <w:szCs w:val="24"/>
          <w:lang w:val="en-US" w:eastAsia="zh-CN"/>
        </w:rPr>
        <w:t>)</w:t>
      </w:r>
      <w:r>
        <w:rPr>
          <w:rFonts w:hint="eastAsia"/>
          <w:sz w:val="24"/>
          <w:szCs w:val="24"/>
        </w:rPr>
        <w:t>向供应商</w:t>
      </w:r>
      <w:r>
        <w:rPr>
          <w:rFonts w:hint="eastAsia"/>
          <w:position w:val="-6"/>
          <w:sz w:val="24"/>
          <w:szCs w:val="24"/>
        </w:rPr>
        <w:object>
          <v:shape id="_x0000_i1100" o:spt="75" type="#_x0000_t75" style="height:13pt;width:6.95pt;" o:ole="t" filled="f" o:preferrelative="t" stroked="f" coordsize="21600,21600">
            <v:path/>
            <v:fill on="f" focussize="0,0"/>
            <v:stroke on="f"/>
            <v:imagedata r:id="rId150" o:title=""/>
            <o:lock v:ext="edit" aspectratio="t"/>
            <w10:wrap type="none"/>
            <w10:anchorlock/>
          </v:shape>
          <o:OLEObject Type="Embed" ProgID="Equation.KSEE3" ShapeID="_x0000_i1100" DrawAspect="Content" ObjectID="_1468075800" r:id="rId149">
            <o:LockedField>false</o:LockedField>
          </o:OLEObject>
        </w:object>
      </w:r>
      <w:r>
        <w:rPr>
          <w:rFonts w:hint="eastAsia"/>
          <w:sz w:val="24"/>
          <w:szCs w:val="24"/>
          <w:lang w:val="en-US" w:eastAsia="zh-CN"/>
        </w:rPr>
        <w:t>(</w:t>
      </w:r>
      <w:r>
        <w:rPr>
          <w:rFonts w:hint="eastAsia"/>
          <w:position w:val="-10"/>
          <w:sz w:val="24"/>
          <w:szCs w:val="24"/>
        </w:rPr>
        <w:object>
          <v:shape id="_x0000_i1101" o:spt="75" type="#_x0000_t75" style="height:16pt;width:59pt;" o:ole="t" filled="f" o:preferrelative="t" stroked="f" coordsize="21600,21600">
            <v:path/>
            <v:fill on="f" focussize="0,0"/>
            <v:stroke on="f"/>
            <v:imagedata r:id="rId152" o:title=""/>
            <o:lock v:ext="edit" aspectratio="t"/>
            <w10:wrap type="none"/>
            <w10:anchorlock/>
          </v:shape>
          <o:OLEObject Type="Embed" ProgID="Equation.KSEE3" ShapeID="_x0000_i1101" DrawAspect="Content" ObjectID="_1468075801" r:id="rId151">
            <o:LockedField>false</o:LockedField>
          </o:OLEObject>
        </w:object>
      </w:r>
      <w:r>
        <w:rPr>
          <w:rFonts w:hint="eastAsia"/>
          <w:sz w:val="24"/>
          <w:szCs w:val="24"/>
          <w:lang w:val="en-US" w:eastAsia="zh-CN"/>
        </w:rPr>
        <w:t>)</w:t>
      </w:r>
      <w:r>
        <w:rPr>
          <w:rFonts w:hint="eastAsia"/>
          <w:sz w:val="24"/>
          <w:szCs w:val="24"/>
        </w:rPr>
        <w:t>的订货量。</w:t>
      </w:r>
    </w:p>
    <w:p w14:paraId="4045758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position w:val="-12"/>
          <w:sz w:val="24"/>
          <w:szCs w:val="24"/>
        </w:rPr>
        <w:object>
          <v:shape id="_x0000_i1102" o:spt="75" type="#_x0000_t75" style="height:18pt;width:11pt;" o:ole="t" filled="f" o:preferrelative="t" stroked="f" coordsize="21600,21600">
            <v:path/>
            <v:fill on="f" focussize="0,0"/>
            <v:stroke on="f"/>
            <v:imagedata r:id="rId154" o:title=""/>
            <o:lock v:ext="edit" aspectratio="t"/>
            <w10:wrap type="none"/>
            <w10:anchorlock/>
          </v:shape>
          <o:OLEObject Type="Embed" ProgID="Equation.KSEE3" ShapeID="_x0000_i1102" DrawAspect="Content" ObjectID="_1468075802" r:id="rId153">
            <o:LockedField>false</o:LockedField>
          </o:OLEObject>
        </w:object>
      </w:r>
      <w:r>
        <w:rPr>
          <w:rFonts w:hint="eastAsia"/>
          <w:sz w:val="24"/>
          <w:szCs w:val="24"/>
        </w:rPr>
        <w:t>: 第</w:t>
      </w:r>
      <w:r>
        <w:rPr>
          <w:rFonts w:hint="eastAsia"/>
          <w:position w:val="-6"/>
          <w:sz w:val="24"/>
          <w:szCs w:val="24"/>
        </w:rPr>
        <w:object>
          <v:shape id="_x0000_i1103" o:spt="75" type="#_x0000_t75" style="height:12pt;width:6.95pt;" o:ole="t" filled="f" o:preferrelative="t" stroked="f" coordsize="21600,21600">
            <v:path/>
            <v:fill on="f" focussize="0,0"/>
            <v:stroke on="f"/>
            <v:imagedata r:id="rId146" o:title=""/>
            <o:lock v:ext="edit" aspectratio="t"/>
            <w10:wrap type="none"/>
            <w10:anchorlock/>
          </v:shape>
          <o:OLEObject Type="Embed" ProgID="Equation.KSEE3" ShapeID="_x0000_i1103" DrawAspect="Content" ObjectID="_1468075803" r:id="rId155">
            <o:LockedField>false</o:LockedField>
          </o:OLEObject>
        </w:object>
      </w:r>
      <w:r>
        <w:rPr>
          <w:rFonts w:hint="eastAsia"/>
          <w:sz w:val="24"/>
          <w:szCs w:val="24"/>
        </w:rPr>
        <w:t>周末库存的产能当量</w:t>
      </w:r>
      <w:r>
        <w:rPr>
          <w:rFonts w:hint="eastAsia"/>
          <w:sz w:val="24"/>
          <w:szCs w:val="24"/>
          <w:lang w:eastAsia="zh-CN"/>
        </w:rPr>
        <w:t>(</w:t>
      </w:r>
      <w:r>
        <w:rPr>
          <w:rFonts w:hint="eastAsia" w:ascii="Times New Roman" w:hAnsi="Times New Roman"/>
          <w:sz w:val="24"/>
          <w:szCs w:val="24"/>
        </w:rPr>
        <w:t>m</w:t>
      </w:r>
      <w:r>
        <w:rPr>
          <w:rFonts w:hint="eastAsia"/>
          <w:sz w:val="24"/>
          <w:szCs w:val="24"/>
        </w:rPr>
        <w:t>³产品</w:t>
      </w:r>
      <w:r>
        <w:rPr>
          <w:rFonts w:hint="eastAsia"/>
          <w:sz w:val="24"/>
          <w:szCs w:val="24"/>
          <w:lang w:eastAsia="zh-CN"/>
        </w:rPr>
        <w:t>)</w:t>
      </w:r>
      <w:r>
        <w:rPr>
          <w:rFonts w:hint="eastAsia"/>
          <w:sz w:val="24"/>
          <w:szCs w:val="24"/>
        </w:rPr>
        <w:t>。</w:t>
      </w:r>
    </w:p>
    <w:p w14:paraId="73B94E1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rFonts w:hint="default" w:ascii="Times New Roman" w:hAnsi="Times New Roman" w:cs="Times New Roman"/>
          <w:sz w:val="24"/>
          <w:szCs w:val="24"/>
          <w:lang w:val="en-US" w:eastAsia="zh-CN"/>
        </w:rPr>
        <w:t>5</w:t>
      </w:r>
      <w:r>
        <w:rPr>
          <w:rFonts w:hint="eastAsia"/>
          <w:sz w:val="24"/>
          <w:szCs w:val="24"/>
          <w:lang w:val="en-US" w:eastAsia="zh-CN"/>
        </w:rPr>
        <w:t>.</w:t>
      </w:r>
      <w:r>
        <w:rPr>
          <w:rFonts w:hint="default" w:ascii="Times New Roman" w:hAnsi="Times New Roman" w:cs="Times New Roman"/>
          <w:sz w:val="24"/>
          <w:szCs w:val="24"/>
          <w:lang w:val="en-US" w:eastAsia="zh-CN"/>
        </w:rPr>
        <w:t>2</w:t>
      </w:r>
      <w:r>
        <w:rPr>
          <w:rFonts w:hint="eastAsia"/>
          <w:sz w:val="24"/>
          <w:szCs w:val="24"/>
          <w:lang w:val="en-US" w:eastAsia="zh-CN"/>
        </w:rPr>
        <w:t>.</w:t>
      </w:r>
      <w:r>
        <w:rPr>
          <w:rFonts w:hint="default" w:ascii="Times New Roman" w:hAnsi="Times New Roman" w:cs="Times New Roman"/>
          <w:sz w:val="24"/>
          <w:szCs w:val="24"/>
          <w:lang w:val="en-US" w:eastAsia="zh-CN"/>
        </w:rPr>
        <w:t>8</w:t>
      </w:r>
      <w:r>
        <w:rPr>
          <w:rFonts w:hint="eastAsia"/>
          <w:sz w:val="24"/>
          <w:szCs w:val="24"/>
          <w:lang w:val="en-US" w:eastAsia="zh-CN"/>
        </w:rPr>
        <w:t>.</w:t>
      </w:r>
      <w:r>
        <w:rPr>
          <w:rFonts w:hint="default" w:ascii="Times New Roman" w:hAnsi="Times New Roman" w:cs="Times New Roman"/>
          <w:sz w:val="24"/>
          <w:szCs w:val="24"/>
          <w:lang w:val="en-US" w:eastAsia="zh-CN"/>
        </w:rPr>
        <w:t>2</w:t>
      </w:r>
      <w:r>
        <w:rPr>
          <w:rFonts w:hint="eastAsia"/>
          <w:sz w:val="24"/>
          <w:szCs w:val="24"/>
        </w:rPr>
        <w:t>目标函数</w:t>
      </w:r>
      <w:r>
        <w:rPr>
          <w:rFonts w:hint="eastAsia"/>
          <w:sz w:val="24"/>
          <w:szCs w:val="24"/>
          <w:lang w:eastAsia="zh-CN"/>
        </w:rPr>
        <w:t>(</w:t>
      </w:r>
      <w:r>
        <w:rPr>
          <w:rFonts w:hint="eastAsia"/>
          <w:sz w:val="24"/>
          <w:szCs w:val="24"/>
        </w:rPr>
        <w:t>最小化</w:t>
      </w:r>
      <w:r>
        <w:rPr>
          <w:rFonts w:hint="default" w:ascii="Times New Roman" w:hAnsi="Times New Roman" w:cs="Times New Roman"/>
          <w:sz w:val="24"/>
          <w:szCs w:val="24"/>
        </w:rPr>
        <w:t>24</w:t>
      </w:r>
      <w:r>
        <w:rPr>
          <w:rFonts w:hint="eastAsia"/>
          <w:sz w:val="24"/>
          <w:szCs w:val="24"/>
        </w:rPr>
        <w:t>周采购总成本</w:t>
      </w:r>
      <w:r>
        <w:rPr>
          <w:rFonts w:hint="eastAsia"/>
          <w:sz w:val="24"/>
          <w:szCs w:val="24"/>
          <w:lang w:eastAsia="zh-CN"/>
        </w:rPr>
        <w:t>)</w:t>
      </w:r>
    </w:p>
    <w:p w14:paraId="6A9FCCAF">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28"/>
          <w:sz w:val="24"/>
          <w:szCs w:val="24"/>
          <w:lang w:eastAsia="zh-CN"/>
        </w:rPr>
        <w:object>
          <v:shape id="_x0000_i1104" o:spt="75" type="#_x0000_t75" style="height:34pt;width:91pt;" o:ole="t" filled="f" o:preferrelative="t" stroked="f" coordsize="21600,21600">
            <v:path/>
            <v:fill on="f" focussize="0,0"/>
            <v:stroke on="f"/>
            <v:imagedata r:id="rId157" o:title=""/>
            <o:lock v:ext="edit" aspectratio="t"/>
            <w10:wrap type="none"/>
            <w10:anchorlock/>
          </v:shape>
          <o:OLEObject Type="Embed" ProgID="Equation.KSEE3" ShapeID="_x0000_i1104" DrawAspect="Content" ObjectID="_1468075804" r:id="rId156">
            <o:LockedField>false</o:LockedField>
          </o:OLEObject>
        </w:object>
      </w:r>
    </w:p>
    <w:p w14:paraId="7F274D4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4"/>
          <w:sz w:val="24"/>
          <w:szCs w:val="24"/>
        </w:rPr>
        <w:object>
          <v:shape id="_x0000_i1105" o:spt="75" type="#_x0000_t75" style="height:19pt;width:24pt;" o:ole="t" filled="f" o:preferrelative="t" stroked="f" coordsize="21600,21600">
            <v:path/>
            <v:fill on="f" focussize="0,0"/>
            <v:stroke on="f"/>
            <v:imagedata r:id="rId159" o:title=""/>
            <o:lock v:ext="edit" aspectratio="t"/>
            <w10:wrap type="none"/>
            <w10:anchorlock/>
          </v:shape>
          <o:OLEObject Type="Embed" ProgID="Equation.KSEE3" ShapeID="_x0000_i1105" DrawAspect="Content" ObjectID="_1468075805" r:id="rId158">
            <o:LockedField>false</o:LockedField>
          </o:OLEObject>
        </w:object>
      </w:r>
      <w:r>
        <w:rPr>
          <w:rFonts w:hint="eastAsia"/>
          <w:sz w:val="24"/>
          <w:szCs w:val="24"/>
        </w:rPr>
        <w:t>为供应商</w:t>
      </w:r>
      <w:r>
        <w:rPr>
          <w:rFonts w:hint="eastAsia"/>
          <w:position w:val="-6"/>
          <w:sz w:val="24"/>
          <w:szCs w:val="24"/>
        </w:rPr>
        <w:object>
          <v:shape id="_x0000_i1106" o:spt="75" type="#_x0000_t75" style="height:13pt;width:6.95pt;" o:ole="t" filled="f" o:preferrelative="t" stroked="f" coordsize="21600,21600">
            <v:path/>
            <v:fill on="f" focussize="0,0"/>
            <v:stroke on="f"/>
            <v:imagedata r:id="rId150" o:title=""/>
            <o:lock v:ext="edit" aspectratio="t"/>
            <w10:wrap type="none"/>
            <w10:anchorlock/>
          </v:shape>
          <o:OLEObject Type="Embed" ProgID="Equation.KSEE3" ShapeID="_x0000_i1106" DrawAspect="Content" ObjectID="_1468075806" r:id="rId160">
            <o:LockedField>false</o:LockedField>
          </o:OLEObject>
        </w:object>
      </w:r>
      <w:r>
        <w:rPr>
          <w:rFonts w:hint="eastAsia"/>
          <w:sz w:val="24"/>
          <w:szCs w:val="24"/>
        </w:rPr>
        <w:t>所属原材料类别的相对单价</w:t>
      </w:r>
      <w:r>
        <w:rPr>
          <w:rFonts w:hint="eastAsia"/>
          <w:sz w:val="24"/>
          <w:szCs w:val="24"/>
          <w:lang w:eastAsia="zh-CN"/>
        </w:rPr>
        <w:t>(</w:t>
      </w:r>
      <w:r>
        <w:rPr>
          <w:rFonts w:hint="eastAsia" w:ascii="Times New Roman" w:hAnsi="Times New Roman"/>
          <w:sz w:val="24"/>
          <w:szCs w:val="24"/>
        </w:rPr>
        <w:t>A</w:t>
      </w:r>
      <w:r>
        <w:rPr>
          <w:rFonts w:hint="eastAsia"/>
          <w:sz w:val="24"/>
          <w:szCs w:val="24"/>
        </w:rPr>
        <w:t>类</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eastAsia" w:ascii="Times New Roman" w:hAnsi="Times New Roman"/>
          <w:sz w:val="24"/>
          <w:szCs w:val="24"/>
        </w:rPr>
        <w:t>B</w:t>
      </w:r>
      <w:r>
        <w:rPr>
          <w:rFonts w:hint="eastAsia"/>
          <w:sz w:val="24"/>
          <w:szCs w:val="24"/>
        </w:rPr>
        <w:t>类</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1</w:t>
      </w:r>
      <w:r>
        <w:rPr>
          <w:rFonts w:hint="eastAsia"/>
          <w:sz w:val="24"/>
          <w:szCs w:val="24"/>
        </w:rPr>
        <w:t>、</w:t>
      </w:r>
      <w:r>
        <w:rPr>
          <w:rFonts w:hint="eastAsia" w:ascii="Times New Roman" w:hAnsi="Times New Roman"/>
          <w:sz w:val="24"/>
          <w:szCs w:val="24"/>
        </w:rPr>
        <w:t>C</w:t>
      </w:r>
      <w:r>
        <w:rPr>
          <w:rFonts w:hint="eastAsia"/>
          <w:sz w:val="24"/>
          <w:szCs w:val="24"/>
        </w:rPr>
        <w:t>类</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0</w:t>
      </w:r>
      <w:r>
        <w:rPr>
          <w:rFonts w:hint="eastAsia"/>
          <w:sz w:val="24"/>
          <w:szCs w:val="24"/>
          <w:lang w:eastAsia="zh-CN"/>
        </w:rPr>
        <w:t>)</w:t>
      </w:r>
      <w:r>
        <w:rPr>
          <w:rFonts w:hint="eastAsia"/>
          <w:sz w:val="24"/>
          <w:szCs w:val="24"/>
        </w:rPr>
        <w:t>。</w:t>
      </w:r>
    </w:p>
    <w:p w14:paraId="6913C88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5.2.8.3</w:t>
      </w:r>
      <w:r>
        <w:rPr>
          <w:rFonts w:hint="eastAsia"/>
          <w:sz w:val="24"/>
          <w:szCs w:val="24"/>
        </w:rPr>
        <w:t>约束条件</w:t>
      </w:r>
    </w:p>
    <w:p w14:paraId="7CEC44E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①：</w:t>
      </w:r>
      <w:r>
        <w:rPr>
          <w:rFonts w:hint="eastAsia"/>
          <w:sz w:val="24"/>
          <w:szCs w:val="24"/>
        </w:rPr>
        <w:t>库存平衡方程</w:t>
      </w:r>
      <w:r>
        <w:rPr>
          <w:rFonts w:hint="eastAsia"/>
          <w:sz w:val="24"/>
          <w:szCs w:val="24"/>
          <w:lang w:eastAsia="zh-CN"/>
        </w:rPr>
        <w:t>(</w:t>
      </w:r>
      <w:r>
        <w:rPr>
          <w:rFonts w:hint="eastAsia"/>
          <w:sz w:val="24"/>
          <w:szCs w:val="24"/>
        </w:rPr>
        <w:t>每周</w:t>
      </w:r>
      <w:r>
        <w:rPr>
          <w:rFonts w:hint="eastAsia"/>
          <w:sz w:val="24"/>
          <w:szCs w:val="24"/>
          <w:lang w:eastAsia="zh-CN"/>
        </w:rPr>
        <w:t>)</w:t>
      </w:r>
      <w:r>
        <w:rPr>
          <w:rFonts w:hint="eastAsia"/>
          <w:sz w:val="24"/>
          <w:szCs w:val="24"/>
        </w:rPr>
        <w:t>：</w:t>
      </w:r>
    </w:p>
    <w:p w14:paraId="2553FFA9">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2"/>
          <w:sz w:val="24"/>
          <w:szCs w:val="24"/>
          <w:lang w:eastAsia="zh-CN"/>
        </w:rPr>
        <w:object>
          <v:shape id="_x0000_i1107" o:spt="75" type="#_x0000_t75" style="height:18pt;width:102pt;" o:ole="t" filled="f" o:preferrelative="t" stroked="f" coordsize="21600,21600">
            <v:path/>
            <v:fill on="f" focussize="0,0"/>
            <v:stroke on="f"/>
            <v:imagedata r:id="rId162" o:title=""/>
            <o:lock v:ext="edit" aspectratio="t"/>
            <w10:wrap type="none"/>
            <w10:anchorlock/>
          </v:shape>
          <o:OLEObject Type="Embed" ProgID="Equation.KSEE3" ShapeID="_x0000_i1107" DrawAspect="Content" ObjectID="_1468075807" r:id="rId161">
            <o:LockedField>false</o:LockedField>
          </o:OLEObject>
        </w:object>
      </w:r>
    </w:p>
    <w:p w14:paraId="30E21D4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2"/>
          <w:sz w:val="24"/>
          <w:szCs w:val="24"/>
        </w:rPr>
        <w:object>
          <v:shape id="_x0000_i1108" o:spt="75" type="#_x0000_t75" style="height:18pt;width:13.95pt;" o:ole="t" filled="f" o:preferrelative="t" stroked="f" coordsize="21600,21600">
            <v:path/>
            <v:fill on="f" focussize="0,0"/>
            <v:stroke on="f"/>
            <v:imagedata r:id="rId164" o:title=""/>
            <o:lock v:ext="edit" aspectratio="t"/>
            <w10:wrap type="none"/>
            <w10:anchorlock/>
          </v:shape>
          <o:OLEObject Type="Embed" ProgID="Equation.KSEE3" ShapeID="_x0000_i1108" DrawAspect="Content" ObjectID="_1468075808" r:id="rId163">
            <o:LockedField>false</o:LockedField>
          </o:OLEObject>
        </w:object>
      </w:r>
      <w:r>
        <w:rPr>
          <w:rFonts w:hint="eastAsia"/>
          <w:sz w:val="24"/>
          <w:szCs w:val="24"/>
        </w:rPr>
        <w:t>为第</w:t>
      </w:r>
      <w:r>
        <w:rPr>
          <w:rFonts w:hint="eastAsia"/>
          <w:position w:val="-6"/>
          <w:sz w:val="24"/>
          <w:szCs w:val="24"/>
        </w:rPr>
        <w:object>
          <v:shape id="_x0000_i1109" o:spt="75" type="#_x0000_t75" style="height:12pt;width:6.95pt;" o:ole="t" filled="f" o:preferrelative="t" stroked="f" coordsize="21600,21600">
            <v:path/>
            <v:fill on="f" focussize="0,0"/>
            <v:stroke on="f"/>
            <v:imagedata r:id="rId146" o:title=""/>
            <o:lock v:ext="edit" aspectratio="t"/>
            <w10:wrap type="none"/>
            <w10:anchorlock/>
          </v:shape>
          <o:OLEObject Type="Embed" ProgID="Equation.KSEE3" ShapeID="_x0000_i1109" DrawAspect="Content" ObjectID="_1468075809" r:id="rId165">
            <o:LockedField>false</o:LockedField>
          </o:OLEObject>
        </w:object>
      </w:r>
      <w:r>
        <w:rPr>
          <w:rFonts w:hint="eastAsia"/>
          <w:sz w:val="24"/>
          <w:szCs w:val="24"/>
        </w:rPr>
        <w:t xml:space="preserve">周所有供应商订货量换算后的总产能当量：  </w:t>
      </w:r>
    </w:p>
    <w:p w14:paraId="01C7C642">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2"/>
          <w:sz w:val="24"/>
          <w:szCs w:val="24"/>
          <w:lang w:eastAsia="zh-CN"/>
        </w:rPr>
        <w:object>
          <v:shape id="_x0000_i1110" o:spt="75" type="#_x0000_t75" style="height:36pt;width:62pt;" o:ole="t" filled="f" o:preferrelative="t" stroked="f" coordsize="21600,21600">
            <v:path/>
            <v:fill on="f" focussize="0,0"/>
            <v:stroke on="f"/>
            <v:imagedata r:id="rId167" o:title=""/>
            <o:lock v:ext="edit" aspectratio="t"/>
            <w10:wrap type="none"/>
            <w10:anchorlock/>
          </v:shape>
          <o:OLEObject Type="Embed" ProgID="Equation.KSEE3" ShapeID="_x0000_i1110" DrawAspect="Content" ObjectID="_1468075810" r:id="rId166">
            <o:LockedField>false</o:LockedField>
          </o:OLEObject>
        </w:object>
      </w:r>
    </w:p>
    <w:p w14:paraId="63CD7F5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position w:val="-14"/>
          <w:sz w:val="24"/>
          <w:szCs w:val="24"/>
        </w:rPr>
        <w:object>
          <v:shape id="_x0000_i1111" o:spt="75" type="#_x0000_t75" style="height:19pt;width:22pt;" o:ole="t" filled="f" o:preferrelative="t" stroked="f" coordsize="21600,21600">
            <v:path/>
            <v:fill on="f" focussize="0,0"/>
            <v:stroke on="f"/>
            <v:imagedata r:id="rId169" o:title=""/>
            <o:lock v:ext="edit" aspectratio="t"/>
            <w10:wrap type="none"/>
            <w10:anchorlock/>
          </v:shape>
          <o:OLEObject Type="Embed" ProgID="Equation.KSEE3" ShapeID="_x0000_i1111" DrawAspect="Content" ObjectID="_1468075811" r:id="rId168">
            <o:LockedField>false</o:LockedField>
          </o:OLEObject>
        </w:object>
      </w:r>
      <w:r>
        <w:rPr>
          <w:rFonts w:hint="eastAsia"/>
          <w:sz w:val="24"/>
          <w:szCs w:val="24"/>
        </w:rPr>
        <w:t>为对应原材料的单位产品消耗系数</w:t>
      </w:r>
      <w:r>
        <w:rPr>
          <w:rFonts w:hint="eastAsia"/>
          <w:sz w:val="24"/>
          <w:szCs w:val="24"/>
          <w:lang w:eastAsia="zh-CN"/>
        </w:rPr>
        <w:t>(</w:t>
      </w:r>
      <w:r>
        <w:rPr>
          <w:rFonts w:hint="eastAsia" w:ascii="Times New Roman" w:hAnsi="Times New Roman"/>
          <w:sz w:val="24"/>
          <w:szCs w:val="24"/>
        </w:rPr>
        <w:t>A</w:t>
      </w:r>
      <w:r>
        <w:rPr>
          <w:rFonts w:hint="eastAsia"/>
          <w:sz w:val="24"/>
          <w:szCs w:val="24"/>
        </w:rPr>
        <w:t>类</w:t>
      </w:r>
      <w:r>
        <w:rPr>
          <w:rFonts w:hint="default" w:ascii="Times New Roman" w:hAnsi="Times New Roman" w:cs="Times New Roman"/>
          <w:sz w:val="24"/>
          <w:szCs w:val="24"/>
        </w:rPr>
        <w:t>0</w:t>
      </w:r>
      <w:r>
        <w:rPr>
          <w:rFonts w:hint="eastAsia"/>
          <w:sz w:val="24"/>
          <w:szCs w:val="24"/>
        </w:rPr>
        <w:t>.</w:t>
      </w:r>
      <w:r>
        <w:rPr>
          <w:rFonts w:hint="default" w:ascii="Times New Roman" w:hAnsi="Times New Roman" w:cs="Times New Roman"/>
          <w:sz w:val="24"/>
          <w:szCs w:val="24"/>
        </w:rPr>
        <w:t>60</w:t>
      </w:r>
      <w:r>
        <w:rPr>
          <w:rFonts w:hint="eastAsia"/>
          <w:sz w:val="24"/>
          <w:szCs w:val="24"/>
        </w:rPr>
        <w:t>、</w:t>
      </w:r>
      <w:r>
        <w:rPr>
          <w:rFonts w:hint="eastAsia" w:ascii="Times New Roman" w:hAnsi="Times New Roman"/>
          <w:sz w:val="24"/>
          <w:szCs w:val="24"/>
        </w:rPr>
        <w:t>B</w:t>
      </w:r>
      <w:r>
        <w:rPr>
          <w:rFonts w:hint="eastAsia"/>
          <w:sz w:val="24"/>
          <w:szCs w:val="24"/>
        </w:rPr>
        <w:t>类</w:t>
      </w:r>
      <w:r>
        <w:rPr>
          <w:rFonts w:hint="default" w:ascii="Times New Roman" w:hAnsi="Times New Roman" w:cs="Times New Roman"/>
          <w:sz w:val="24"/>
          <w:szCs w:val="24"/>
        </w:rPr>
        <w:t>0</w:t>
      </w:r>
      <w:r>
        <w:rPr>
          <w:rFonts w:hint="eastAsia"/>
          <w:sz w:val="24"/>
          <w:szCs w:val="24"/>
        </w:rPr>
        <w:t>.</w:t>
      </w:r>
      <w:r>
        <w:rPr>
          <w:rFonts w:hint="default" w:ascii="Times New Roman" w:hAnsi="Times New Roman" w:cs="Times New Roman"/>
          <w:sz w:val="24"/>
          <w:szCs w:val="24"/>
        </w:rPr>
        <w:t>66</w:t>
      </w:r>
      <w:r>
        <w:rPr>
          <w:rFonts w:hint="eastAsia"/>
          <w:sz w:val="24"/>
          <w:szCs w:val="24"/>
        </w:rPr>
        <w:t>、</w:t>
      </w:r>
      <w:r>
        <w:rPr>
          <w:rFonts w:hint="eastAsia" w:ascii="Times New Roman" w:hAnsi="Times New Roman"/>
          <w:sz w:val="24"/>
          <w:szCs w:val="24"/>
        </w:rPr>
        <w:t>C</w:t>
      </w:r>
      <w:r>
        <w:rPr>
          <w:rFonts w:hint="eastAsia"/>
          <w:sz w:val="24"/>
          <w:szCs w:val="24"/>
        </w:rPr>
        <w:t>类</w:t>
      </w:r>
      <w:r>
        <w:rPr>
          <w:rFonts w:hint="default" w:ascii="Times New Roman" w:hAnsi="Times New Roman" w:cs="Times New Roman"/>
          <w:sz w:val="24"/>
          <w:szCs w:val="24"/>
        </w:rPr>
        <w:t>0</w:t>
      </w:r>
      <w:r>
        <w:rPr>
          <w:rFonts w:hint="eastAsia"/>
          <w:sz w:val="24"/>
          <w:szCs w:val="24"/>
        </w:rPr>
        <w:t>.</w:t>
      </w:r>
      <w:r>
        <w:rPr>
          <w:rFonts w:hint="default" w:ascii="Times New Roman" w:hAnsi="Times New Roman" w:cs="Times New Roman"/>
          <w:sz w:val="24"/>
          <w:szCs w:val="24"/>
        </w:rPr>
        <w:t>72</w:t>
      </w:r>
      <w:r>
        <w:rPr>
          <w:rFonts w:hint="eastAsia"/>
          <w:sz w:val="24"/>
          <w:szCs w:val="24"/>
          <w:lang w:eastAsia="zh-CN"/>
        </w:rPr>
        <w:t>)</w:t>
      </w:r>
      <w:r>
        <w:rPr>
          <w:rFonts w:hint="eastAsia"/>
          <w:sz w:val="24"/>
          <w:szCs w:val="24"/>
        </w:rPr>
        <w:t>。</w:t>
      </w:r>
    </w:p>
    <w:p w14:paraId="0BC9D14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②：</w:t>
      </w:r>
      <w:r>
        <w:rPr>
          <w:rFonts w:hint="eastAsia"/>
          <w:sz w:val="24"/>
          <w:szCs w:val="24"/>
        </w:rPr>
        <w:t xml:space="preserve">安全库存约束：  </w:t>
      </w:r>
    </w:p>
    <w:p w14:paraId="112835B4">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2"/>
          <w:sz w:val="24"/>
          <w:szCs w:val="24"/>
          <w:lang w:eastAsia="zh-CN"/>
        </w:rPr>
        <w:object>
          <v:shape id="_x0000_i1112" o:spt="75" type="#_x0000_t75" style="height:18pt;width:54pt;" o:ole="t" filled="f" o:preferrelative="t" stroked="f" coordsize="21600,21600">
            <v:path/>
            <v:fill on="f" focussize="0,0"/>
            <v:stroke on="f"/>
            <v:imagedata r:id="rId171" o:title=""/>
            <o:lock v:ext="edit" aspectratio="t"/>
            <w10:wrap type="none"/>
            <w10:anchorlock/>
          </v:shape>
          <o:OLEObject Type="Embed" ProgID="Equation.KSEE3" ShapeID="_x0000_i1112" DrawAspect="Content" ObjectID="_1468075812" r:id="rId170">
            <o:LockedField>false</o:LockedField>
          </o:OLEObject>
        </w:object>
      </w:r>
    </w:p>
    <w:p w14:paraId="0B68EF7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③：</w:t>
      </w:r>
      <w:r>
        <w:rPr>
          <w:rFonts w:hint="eastAsia"/>
          <w:sz w:val="24"/>
          <w:szCs w:val="24"/>
        </w:rPr>
        <w:t xml:space="preserve">供应商供货能力上限：  </w:t>
      </w:r>
    </w:p>
    <w:p w14:paraId="476C51B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4"/>
          <w:sz w:val="24"/>
          <w:szCs w:val="24"/>
          <w:lang w:eastAsia="zh-CN"/>
        </w:rPr>
        <w:object>
          <v:shape id="_x0000_i1113" o:spt="75" type="#_x0000_t75" style="height:19pt;width:53pt;" o:ole="t" filled="f" o:preferrelative="t" stroked="f" coordsize="21600,21600">
            <v:path/>
            <v:fill on="f" focussize="0,0"/>
            <v:stroke on="f"/>
            <v:imagedata r:id="rId173" o:title=""/>
            <o:lock v:ext="edit" aspectratio="t"/>
            <w10:wrap type="none"/>
            <w10:anchorlock/>
          </v:shape>
          <o:OLEObject Type="Embed" ProgID="Equation.KSEE3" ShapeID="_x0000_i1113" DrawAspect="Content" ObjectID="_1468075813" r:id="rId172">
            <o:LockedField>false</o:LockedField>
          </o:OLEObject>
        </w:object>
      </w:r>
    </w:p>
    <w:p w14:paraId="5495ACB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2"/>
          <w:sz w:val="24"/>
          <w:szCs w:val="24"/>
        </w:rPr>
        <w:object>
          <v:shape id="_x0000_i1114" o:spt="75" type="#_x0000_t75" style="height:18pt;width:23pt;" o:ole="t" filled="f" o:preferrelative="t" stroked="f" coordsize="21600,21600">
            <v:path/>
            <v:fill on="f" focussize="0,0"/>
            <v:stroke on="f"/>
            <v:imagedata r:id="rId175" o:title=""/>
            <o:lock v:ext="edit" aspectratio="t"/>
            <w10:wrap type="none"/>
            <w10:anchorlock/>
          </v:shape>
          <o:OLEObject Type="Embed" ProgID="Equation.KSEE3" ShapeID="_x0000_i1114" DrawAspect="Content" ObjectID="_1468075814" r:id="rId174">
            <o:LockedField>false</o:LockedField>
          </o:OLEObject>
        </w:object>
      </w:r>
      <w:r>
        <w:rPr>
          <w:rFonts w:hint="eastAsia"/>
          <w:sz w:val="24"/>
          <w:szCs w:val="24"/>
        </w:rPr>
        <w:t>为供应商</w:t>
      </w:r>
      <w:r>
        <w:rPr>
          <w:rFonts w:hint="eastAsia"/>
          <w:position w:val="-6"/>
          <w:sz w:val="24"/>
          <w:szCs w:val="24"/>
        </w:rPr>
        <w:object>
          <v:shape id="_x0000_i1115" o:spt="75" type="#_x0000_t75" style="height:13pt;width:6.95pt;" o:ole="t" filled="f" o:preferrelative="t" stroked="f" coordsize="21600,21600">
            <v:path/>
            <v:fill on="f" focussize="0,0"/>
            <v:stroke on="f"/>
            <v:imagedata r:id="rId150" o:title=""/>
            <o:lock v:ext="edit" aspectratio="t"/>
            <w10:wrap type="none"/>
            <w10:anchorlock/>
          </v:shape>
          <o:OLEObject Type="Embed" ProgID="Equation.KSEE3" ShapeID="_x0000_i1115" DrawAspect="Content" ObjectID="_1468075815" r:id="rId176">
            <o:LockedField>false</o:LockedField>
          </o:OLEObject>
        </w:object>
      </w:r>
      <w:r>
        <w:rPr>
          <w:rFonts w:hint="eastAsia"/>
          <w:sz w:val="24"/>
          <w:szCs w:val="24"/>
        </w:rPr>
        <w:t>第</w:t>
      </w:r>
      <w:r>
        <w:rPr>
          <w:rFonts w:hint="default" w:ascii="Times New Roman" w:hAnsi="Times New Roman" w:cs="Times New Roman"/>
          <w:sz w:val="24"/>
          <w:szCs w:val="24"/>
        </w:rPr>
        <w:t>5</w:t>
      </w:r>
      <w:r>
        <w:rPr>
          <w:rFonts w:hint="eastAsia"/>
          <w:sz w:val="24"/>
          <w:szCs w:val="24"/>
        </w:rPr>
        <w:t>年度平均每周供货量。</w:t>
      </w:r>
    </w:p>
    <w:p w14:paraId="33BBF42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④：</w:t>
      </w:r>
      <w:r>
        <w:rPr>
          <w:rFonts w:hint="eastAsia"/>
          <w:sz w:val="24"/>
          <w:szCs w:val="24"/>
        </w:rPr>
        <w:t xml:space="preserve">初始库存：  </w:t>
      </w:r>
    </w:p>
    <w:p w14:paraId="0D86C54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2"/>
          <w:sz w:val="24"/>
          <w:szCs w:val="24"/>
          <w:lang w:eastAsia="zh-CN"/>
        </w:rPr>
        <w:object>
          <v:shape id="_x0000_i1116" o:spt="75" type="#_x0000_t75" style="height:18pt;width:55pt;" o:ole="t" filled="f" o:preferrelative="t" stroked="f" coordsize="21600,21600">
            <v:path/>
            <v:fill on="f" focussize="0,0"/>
            <v:stroke on="f"/>
            <v:imagedata r:id="rId178" o:title=""/>
            <o:lock v:ext="edit" aspectratio="t"/>
            <w10:wrap type="none"/>
            <w10:anchorlock/>
          </v:shape>
          <o:OLEObject Type="Embed" ProgID="Equation.KSEE3" ShapeID="_x0000_i1116" DrawAspect="Content" ObjectID="_1468075816" r:id="rId177">
            <o:LockedField>false</o:LockedField>
          </o:OLEObject>
        </w:object>
      </w:r>
    </w:p>
    <w:p w14:paraId="0759732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⑤：</w:t>
      </w:r>
      <w:r>
        <w:rPr>
          <w:rFonts w:hint="eastAsia"/>
          <w:sz w:val="24"/>
          <w:szCs w:val="24"/>
        </w:rPr>
        <w:t xml:space="preserve">非负性：  </w:t>
      </w:r>
    </w:p>
    <w:p w14:paraId="3FE6CFA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4"/>
          <w:sz w:val="24"/>
          <w:szCs w:val="24"/>
          <w:lang w:eastAsia="zh-CN"/>
        </w:rPr>
        <w:object>
          <v:shape id="_x0000_i1117" o:spt="75" type="#_x0000_t75" style="height:19pt;width:70pt;" o:ole="t" filled="f" o:preferrelative="t" stroked="f" coordsize="21600,21600">
            <v:path/>
            <v:fill on="f" focussize="0,0"/>
            <v:stroke on="f"/>
            <v:imagedata r:id="rId180" o:title=""/>
            <o:lock v:ext="edit" aspectratio="t"/>
            <w10:wrap type="none"/>
            <w10:anchorlock/>
          </v:shape>
          <o:OLEObject Type="Embed" ProgID="Equation.KSEE3" ShapeID="_x0000_i1117" DrawAspect="Content" ObjectID="_1468075817" r:id="rId179">
            <o:LockedField>false</o:LockedField>
          </o:OLEObject>
        </w:object>
      </w:r>
    </w:p>
    <w:p w14:paraId="4EEEAAA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5.2.8.4模型的建立</w:t>
      </w:r>
    </w:p>
    <w:p w14:paraId="5FBB0BA4">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position w:val="-28"/>
          <w:sz w:val="24"/>
          <w:szCs w:val="24"/>
          <w:lang w:eastAsia="zh-CN"/>
        </w:rPr>
      </w:pPr>
      <w:r>
        <w:rPr>
          <w:rFonts w:hint="eastAsia" w:eastAsiaTheme="minorEastAsia"/>
          <w:position w:val="-28"/>
          <w:sz w:val="24"/>
          <w:szCs w:val="24"/>
          <w:lang w:eastAsia="zh-CN"/>
        </w:rPr>
        <w:object>
          <v:shape id="_x0000_i1118" o:spt="75" type="#_x0000_t75" style="height:34pt;width:91pt;" o:ole="t" filled="f" o:preferrelative="t" stroked="f" coordsize="21600,21600">
            <v:path/>
            <v:fill on="f" focussize="0,0"/>
            <v:stroke on="f"/>
            <v:imagedata r:id="rId157" o:title=""/>
            <o:lock v:ext="edit" aspectratio="t"/>
            <w10:wrap type="none"/>
            <w10:anchorlock/>
          </v:shape>
          <o:OLEObject Type="Embed" ProgID="Equation.KSEE3" ShapeID="_x0000_i1118" DrawAspect="Content" ObjectID="_1468075818" r:id="rId181">
            <o:LockedField>false</o:LockedField>
          </o:OLEObject>
        </w:object>
      </w:r>
    </w:p>
    <w:p w14:paraId="46F848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Theme="minorEastAsia"/>
          <w:position w:val="-28"/>
          <w:sz w:val="24"/>
          <w:szCs w:val="24"/>
          <w:lang w:val="en-US" w:eastAsia="zh-CN"/>
        </w:rPr>
      </w:pPr>
      <w:r>
        <w:rPr>
          <w:rFonts w:hint="default" w:eastAsiaTheme="minorEastAsia"/>
          <w:position w:val="-128"/>
          <w:sz w:val="24"/>
          <w:szCs w:val="24"/>
          <w:lang w:val="en-US" w:eastAsia="zh-CN"/>
        </w:rPr>
        <w:object>
          <v:shape id="_x0000_i1119" o:spt="75" type="#_x0000_t75" style="height:134pt;width:89pt;" o:ole="t" filled="f" o:preferrelative="t" stroked="f" coordsize="21600,21600">
            <v:path/>
            <v:fill on="f" focussize="0,0"/>
            <v:stroke on="f"/>
            <v:imagedata r:id="rId183" o:title=""/>
            <o:lock v:ext="edit" aspectratio="t"/>
            <w10:wrap type="none"/>
            <w10:anchorlock/>
          </v:shape>
          <o:OLEObject Type="Embed" ProgID="Equation.KSEE3" ShapeID="_x0000_i1119" DrawAspect="Content" ObjectID="_1468075819" r:id="rId182">
            <o:LockedField>false</o:LockedField>
          </o:OLEObject>
        </w:object>
      </w:r>
    </w:p>
    <w:p w14:paraId="11249E8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5.2.8.</w:t>
      </w:r>
      <w:r>
        <w:rPr>
          <w:rFonts w:hint="eastAsia" w:ascii="Times New Roman" w:hAnsi="Times New Roman" w:cs="Times New Roman"/>
          <w:sz w:val="24"/>
          <w:szCs w:val="24"/>
          <w:lang w:val="en-US" w:eastAsia="zh-CN"/>
        </w:rPr>
        <w:t>5</w:t>
      </w:r>
      <w:r>
        <w:rPr>
          <w:rFonts w:hint="eastAsia"/>
          <w:sz w:val="24"/>
          <w:szCs w:val="24"/>
        </w:rPr>
        <w:t>算法求解步骤</w:t>
      </w:r>
    </w:p>
    <w:p w14:paraId="51F0F33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ascii="Times New Roman" w:hAnsi="Times New Roman"/>
          <w:sz w:val="24"/>
          <w:szCs w:val="24"/>
        </w:rPr>
        <w:t>Step</w:t>
      </w:r>
      <w:r>
        <w:rPr>
          <w:rFonts w:hint="eastAsia"/>
          <w:sz w:val="24"/>
          <w:szCs w:val="24"/>
        </w:rPr>
        <w:t xml:space="preserve"> </w:t>
      </w:r>
      <w:r>
        <w:rPr>
          <w:rFonts w:hint="default" w:ascii="Times New Roman" w:hAnsi="Times New Roman" w:cs="Times New Roman"/>
          <w:sz w:val="24"/>
          <w:szCs w:val="24"/>
        </w:rPr>
        <w:t>1</w:t>
      </w:r>
      <w:r>
        <w:rPr>
          <w:rFonts w:hint="eastAsia"/>
          <w:sz w:val="24"/>
          <w:szCs w:val="24"/>
        </w:rPr>
        <w:t>：</w:t>
      </w:r>
    </w:p>
    <w:p w14:paraId="7EFE471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从</w:t>
      </w:r>
      <w:r>
        <w:rPr>
          <w:rFonts w:hint="default" w:ascii="Times New Roman" w:hAnsi="Times New Roman" w:cs="Times New Roman"/>
          <w:sz w:val="24"/>
          <w:szCs w:val="24"/>
        </w:rPr>
        <w:t>5</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eastAsia" w:ascii="Times New Roman" w:hAnsi="Times New Roman"/>
          <w:sz w:val="24"/>
          <w:szCs w:val="24"/>
          <w:lang w:val="en-US" w:eastAsia="zh-CN"/>
        </w:rPr>
        <w:t>7</w:t>
      </w:r>
      <w:r>
        <w:rPr>
          <w:rFonts w:hint="eastAsia"/>
          <w:sz w:val="24"/>
          <w:szCs w:val="24"/>
        </w:rPr>
        <w:t>节输出结果中提取</w:t>
      </w:r>
      <w:r>
        <w:rPr>
          <w:rFonts w:hint="default" w:ascii="Times New Roman" w:hAnsi="Times New Roman" w:cs="Times New Roman"/>
          <w:sz w:val="24"/>
          <w:szCs w:val="24"/>
        </w:rPr>
        <w:t>57</w:t>
      </w:r>
      <w:r>
        <w:rPr>
          <w:rFonts w:hint="eastAsia"/>
          <w:sz w:val="24"/>
          <w:szCs w:val="24"/>
        </w:rPr>
        <w:t>家供应商的编号、材料类别、最近一年产能当量，计算每周上限最近一年产能当量/</w:t>
      </w:r>
      <w:r>
        <w:rPr>
          <w:rFonts w:hint="default" w:ascii="Times New Roman" w:hAnsi="Times New Roman" w:cs="Times New Roman"/>
          <w:sz w:val="24"/>
          <w:szCs w:val="24"/>
        </w:rPr>
        <w:t>48</w:t>
      </w:r>
      <w:r>
        <w:rPr>
          <w:rFonts w:hint="eastAsia"/>
          <w:sz w:val="24"/>
          <w:szCs w:val="24"/>
        </w:rPr>
        <w:t xml:space="preserve">。  </w:t>
      </w:r>
    </w:p>
    <w:p w14:paraId="535C83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ascii="Times New Roman" w:hAnsi="Times New Roman"/>
          <w:sz w:val="24"/>
          <w:szCs w:val="24"/>
        </w:rPr>
        <w:t>Step</w:t>
      </w:r>
      <w:r>
        <w:rPr>
          <w:rFonts w:hint="eastAsia"/>
          <w:sz w:val="24"/>
          <w:szCs w:val="24"/>
        </w:rPr>
        <w:t xml:space="preserve"> </w:t>
      </w:r>
      <w:r>
        <w:rPr>
          <w:rFonts w:hint="default" w:ascii="Times New Roman" w:hAnsi="Times New Roman" w:cs="Times New Roman"/>
          <w:sz w:val="24"/>
          <w:szCs w:val="24"/>
        </w:rPr>
        <w:t>2</w:t>
      </w:r>
      <w:r>
        <w:rPr>
          <w:rFonts w:hint="eastAsia"/>
          <w:sz w:val="24"/>
          <w:szCs w:val="24"/>
        </w:rPr>
        <w:t>：</w:t>
      </w:r>
    </w:p>
    <w:p w14:paraId="2C1236D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构建目标函数系数向量</w:t>
      </w:r>
      <w:r>
        <w:rPr>
          <w:rFonts w:hint="eastAsia"/>
          <w:sz w:val="24"/>
          <w:szCs w:val="24"/>
          <w:lang w:eastAsia="zh-CN"/>
        </w:rPr>
        <w:t>(</w:t>
      </w:r>
      <w:r>
        <w:rPr>
          <w:rFonts w:hint="eastAsia"/>
          <w:sz w:val="24"/>
          <w:szCs w:val="24"/>
        </w:rPr>
        <w:t>按供应商类别设置</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1</w:t>
      </w:r>
      <w:r>
        <w:rPr>
          <w:rFonts w:hint="eastAsia"/>
          <w:sz w:val="24"/>
          <w:szCs w:val="24"/>
        </w:rPr>
        <w:t>.</w:t>
      </w:r>
      <w:r>
        <w:rPr>
          <w:rFonts w:hint="default" w:ascii="Times New Roman" w:hAnsi="Times New Roman" w:cs="Times New Roman"/>
          <w:sz w:val="24"/>
          <w:szCs w:val="24"/>
        </w:rPr>
        <w:t>0</w:t>
      </w:r>
      <w:r>
        <w:rPr>
          <w:rFonts w:hint="eastAsia"/>
          <w:sz w:val="24"/>
          <w:szCs w:val="24"/>
          <w:lang w:eastAsia="zh-CN"/>
        </w:rPr>
        <w:t>)</w:t>
      </w:r>
      <w:r>
        <w:rPr>
          <w:rFonts w:hint="eastAsia"/>
          <w:sz w:val="24"/>
          <w:szCs w:val="24"/>
        </w:rPr>
        <w:t xml:space="preserve">。  </w:t>
      </w:r>
    </w:p>
    <w:p w14:paraId="374A315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ascii="Times New Roman" w:hAnsi="Times New Roman"/>
          <w:sz w:val="24"/>
          <w:szCs w:val="24"/>
        </w:rPr>
        <w:t>Step</w:t>
      </w:r>
      <w:r>
        <w:rPr>
          <w:rFonts w:hint="eastAsia"/>
          <w:sz w:val="24"/>
          <w:szCs w:val="24"/>
        </w:rPr>
        <w:t xml:space="preserve"> </w:t>
      </w:r>
      <w:r>
        <w:rPr>
          <w:rFonts w:hint="default" w:ascii="Times New Roman" w:hAnsi="Times New Roman" w:cs="Times New Roman"/>
          <w:sz w:val="24"/>
          <w:szCs w:val="24"/>
        </w:rPr>
        <w:t>3</w:t>
      </w:r>
      <w:r>
        <w:rPr>
          <w:rFonts w:hint="eastAsia"/>
          <w:sz w:val="24"/>
          <w:szCs w:val="24"/>
        </w:rPr>
        <w:t>：</w:t>
      </w:r>
    </w:p>
    <w:p w14:paraId="3075A58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 xml:space="preserve">构建库存平衡、产能当量转换、安全库存、能力上限等约束矩阵。  </w:t>
      </w:r>
    </w:p>
    <w:p w14:paraId="3F4AF44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ascii="Times New Roman" w:hAnsi="Times New Roman"/>
          <w:sz w:val="24"/>
          <w:szCs w:val="24"/>
        </w:rPr>
        <w:t>Step</w:t>
      </w:r>
      <w:r>
        <w:rPr>
          <w:rFonts w:hint="eastAsia"/>
          <w:sz w:val="24"/>
          <w:szCs w:val="24"/>
        </w:rPr>
        <w:t xml:space="preserve"> </w:t>
      </w:r>
      <w:r>
        <w:rPr>
          <w:rFonts w:hint="default" w:ascii="Times New Roman" w:hAnsi="Times New Roman" w:cs="Times New Roman"/>
          <w:sz w:val="24"/>
          <w:szCs w:val="24"/>
        </w:rPr>
        <w:t>4</w:t>
      </w:r>
      <w:r>
        <w:rPr>
          <w:rFonts w:hint="eastAsia"/>
          <w:sz w:val="24"/>
          <w:szCs w:val="24"/>
        </w:rPr>
        <w:t>：</w:t>
      </w:r>
    </w:p>
    <w:p w14:paraId="6244F62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 xml:space="preserve">求解，得到最优订货量矩阵。  </w:t>
      </w:r>
    </w:p>
    <w:p w14:paraId="27D185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ascii="Times New Roman" w:hAnsi="Times New Roman"/>
          <w:sz w:val="24"/>
          <w:szCs w:val="24"/>
        </w:rPr>
        <w:t>Step</w:t>
      </w:r>
      <w:r>
        <w:rPr>
          <w:rFonts w:hint="eastAsia"/>
          <w:sz w:val="24"/>
          <w:szCs w:val="24"/>
        </w:rPr>
        <w:t xml:space="preserve"> </w:t>
      </w:r>
      <w:r>
        <w:rPr>
          <w:rFonts w:hint="default" w:ascii="Times New Roman" w:hAnsi="Times New Roman" w:cs="Times New Roman"/>
          <w:sz w:val="24"/>
          <w:szCs w:val="24"/>
        </w:rPr>
        <w:t>5</w:t>
      </w:r>
      <w:r>
        <w:rPr>
          <w:rFonts w:hint="eastAsia"/>
          <w:sz w:val="24"/>
          <w:szCs w:val="24"/>
        </w:rPr>
        <w:t>：</w:t>
      </w:r>
    </w:p>
    <w:p w14:paraId="43997D6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计算每周总采购成本、总产能当量接收量、库存水平序列，并输出每周各供应商订货量表格及汇总统计。</w:t>
      </w:r>
    </w:p>
    <w:p w14:paraId="04057E4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rPr>
        <w:t>5.2.</w:t>
      </w:r>
      <w:r>
        <w:rPr>
          <w:rFonts w:hint="default" w:ascii="Times New Roman" w:hAnsi="Times New Roman" w:cs="Times New Roman"/>
          <w:sz w:val="24"/>
          <w:szCs w:val="24"/>
          <w:lang w:val="en-US" w:eastAsia="zh-CN"/>
        </w:rPr>
        <w:t>9</w:t>
      </w:r>
      <w:r>
        <w:rPr>
          <w:rFonts w:hint="default" w:ascii="Times New Roman" w:hAnsi="Times New Roman" w:cs="Times New Roman"/>
          <w:sz w:val="24"/>
          <w:szCs w:val="24"/>
        </w:rPr>
        <w:t xml:space="preserve"> </w:t>
      </w:r>
      <w:r>
        <w:rPr>
          <w:rFonts w:hint="eastAsia"/>
          <w:sz w:val="24"/>
          <w:szCs w:val="24"/>
        </w:rPr>
        <w:t>损耗最少转运方案模型</w:t>
      </w:r>
    </w:p>
    <w:p w14:paraId="365F19D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得到每周订货量后，假设实际供货量</w:t>
      </w:r>
      <w:r>
        <w:rPr>
          <w:rFonts w:hint="eastAsia"/>
          <w:position w:val="-14"/>
          <w:sz w:val="24"/>
          <w:szCs w:val="24"/>
        </w:rPr>
        <w:object>
          <v:shape id="_x0000_i1120" o:spt="75" type="#_x0000_t75" style="height:19pt;width:47pt;" o:ole="t" filled="f" o:preferrelative="t" stroked="f" coordsize="21600,21600">
            <v:path/>
            <v:fill on="f" focussize="0,0"/>
            <v:stroke on="f"/>
            <v:imagedata r:id="rId185" o:title=""/>
            <o:lock v:ext="edit" aspectratio="t"/>
            <w10:wrap type="none"/>
            <w10:anchorlock/>
          </v:shape>
          <o:OLEObject Type="Embed" ProgID="Equation.KSEE3" ShapeID="_x0000_i1120" DrawAspect="Content" ObjectID="_1468075820" r:id="rId184">
            <o:LockedField>false</o:LockedField>
          </o:OLEObject>
        </w:object>
      </w:r>
      <w:r>
        <w:rPr>
          <w:rFonts w:hint="eastAsia"/>
          <w:sz w:val="24"/>
          <w:szCs w:val="24"/>
        </w:rPr>
        <w:t>。本节针对每家供应商每周的供货量，制定损耗最少的转运方案。</w:t>
      </w:r>
    </w:p>
    <w:p w14:paraId="05FFEC0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5.2.9.1</w:t>
      </w:r>
      <w:r>
        <w:rPr>
          <w:rFonts w:hint="eastAsia"/>
          <w:sz w:val="24"/>
          <w:szCs w:val="24"/>
        </w:rPr>
        <w:t>决策变量</w:t>
      </w:r>
    </w:p>
    <w:p w14:paraId="138BA7D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rFonts w:hint="eastAsia"/>
          <w:position w:val="-14"/>
          <w:sz w:val="24"/>
          <w:szCs w:val="24"/>
        </w:rPr>
        <w:object>
          <v:shape id="_x0000_i1121" o:spt="75" type="#_x0000_t75" style="height:19pt;width:23pt;" o:ole="t" filled="f" o:preferrelative="t" stroked="f" coordsize="21600,21600">
            <v:path/>
            <v:fill on="f" focussize="0,0"/>
            <v:stroke on="f"/>
            <v:imagedata r:id="rId187" o:title=""/>
            <o:lock v:ext="edit" aspectratio="t"/>
            <w10:wrap type="none"/>
            <w10:anchorlock/>
          </v:shape>
          <o:OLEObject Type="Embed" ProgID="Equation.KSEE3" ShapeID="_x0000_i1121" DrawAspect="Content" ObjectID="_1468075821" r:id="rId186">
            <o:LockedField>false</o:LockedField>
          </o:OLEObject>
        </w:object>
      </w:r>
      <w:r>
        <w:rPr>
          <w:rFonts w:hint="eastAsia"/>
          <w:sz w:val="24"/>
          <w:szCs w:val="24"/>
        </w:rPr>
        <w:t>: 第</w:t>
      </w:r>
      <w:r>
        <w:rPr>
          <w:rFonts w:hint="eastAsia"/>
          <w:position w:val="-6"/>
          <w:sz w:val="24"/>
          <w:szCs w:val="24"/>
        </w:rPr>
        <w:object>
          <v:shape id="_x0000_i1122" o:spt="75" type="#_x0000_t75" style="height:12pt;width:6.95pt;" o:ole="t" filled="f" o:preferrelative="t" stroked="f" coordsize="21600,21600">
            <v:path/>
            <v:fill on="f" focussize="0,0"/>
            <v:stroke on="f"/>
            <v:imagedata r:id="rId189" o:title=""/>
            <o:lock v:ext="edit" aspectratio="t"/>
            <w10:wrap type="none"/>
            <w10:anchorlock/>
          </v:shape>
          <o:OLEObject Type="Embed" ProgID="Equation.KSEE3" ShapeID="_x0000_i1122" DrawAspect="Content" ObjectID="_1468075822" r:id="rId188">
            <o:LockedField>false</o:LockedField>
          </o:OLEObject>
        </w:object>
      </w:r>
      <w:r>
        <w:rPr>
          <w:rFonts w:hint="eastAsia"/>
          <w:sz w:val="24"/>
          <w:szCs w:val="24"/>
        </w:rPr>
        <w:t>周供应商</w:t>
      </w:r>
      <w:r>
        <w:rPr>
          <w:rFonts w:hint="eastAsia"/>
          <w:position w:val="-6"/>
          <w:sz w:val="24"/>
          <w:szCs w:val="24"/>
        </w:rPr>
        <w:object>
          <v:shape id="_x0000_i1123" o:spt="75" type="#_x0000_t75" style="height:13pt;width:6.95pt;" o:ole="t" filled="f" o:preferrelative="t" stroked="f" coordsize="21600,21600">
            <v:path/>
            <v:fill on="f" focussize="0,0"/>
            <v:stroke on="f"/>
            <v:imagedata r:id="rId191" o:title=""/>
            <o:lock v:ext="edit" aspectratio="t"/>
            <w10:wrap type="none"/>
            <w10:anchorlock/>
          </v:shape>
          <o:OLEObject Type="Embed" ProgID="Equation.KSEE3" ShapeID="_x0000_i1123" DrawAspect="Content" ObjectID="_1468075823" r:id="rId190">
            <o:LockedField>false</o:LockedField>
          </o:OLEObject>
        </w:object>
      </w:r>
      <w:r>
        <w:rPr>
          <w:rFonts w:hint="eastAsia"/>
          <w:sz w:val="24"/>
          <w:szCs w:val="24"/>
        </w:rPr>
        <w:t>的供货量由转运商</w:t>
      </w:r>
      <w:r>
        <w:rPr>
          <w:rFonts w:hint="eastAsia"/>
          <w:position w:val="-10"/>
          <w:sz w:val="24"/>
          <w:szCs w:val="24"/>
        </w:rPr>
        <w:object>
          <v:shape id="_x0000_i1124" o:spt="75" type="#_x0000_t75" style="height:15pt;width:10pt;" o:ole="t" filled="f" o:preferrelative="t" stroked="f" coordsize="21600,21600">
            <v:path/>
            <v:fill on="f" focussize="0,0"/>
            <v:stroke on="f"/>
            <v:imagedata r:id="rId193" o:title=""/>
            <o:lock v:ext="edit" aspectratio="t"/>
            <w10:wrap type="none"/>
            <w10:anchorlock/>
          </v:shape>
          <o:OLEObject Type="Embed" ProgID="Equation.KSEE3" ShapeID="_x0000_i1124" DrawAspect="Content" ObjectID="_1468075824" r:id="rId192">
            <o:LockedField>false</o:LockedField>
          </o:OLEObject>
        </w:object>
      </w:r>
      <w:r>
        <w:rPr>
          <w:rFonts w:hint="eastAsia"/>
          <w:sz w:val="24"/>
          <w:szCs w:val="24"/>
          <w:lang w:eastAsia="zh-CN"/>
        </w:rPr>
        <w:t>(</w:t>
      </w:r>
      <w:r>
        <w:rPr>
          <w:rFonts w:hint="eastAsia"/>
          <w:position w:val="-10"/>
          <w:sz w:val="24"/>
          <w:szCs w:val="24"/>
        </w:rPr>
        <w:object>
          <v:shape id="_x0000_i1125" o:spt="75" type="#_x0000_t75" style="height:16pt;width:55pt;" o:ole="t" filled="f" o:preferrelative="t" stroked="f" coordsize="21600,21600">
            <v:path/>
            <v:fill on="f" focussize="0,0"/>
            <v:stroke on="f"/>
            <v:imagedata r:id="rId195" o:title=""/>
            <o:lock v:ext="edit" aspectratio="t"/>
            <w10:wrap type="none"/>
            <w10:anchorlock/>
          </v:shape>
          <o:OLEObject Type="Embed" ProgID="Equation.KSEE3" ShapeID="_x0000_i1125" DrawAspect="Content" ObjectID="_1468075825" r:id="rId194">
            <o:LockedField>false</o:LockedField>
          </o:OLEObject>
        </w:object>
      </w:r>
      <w:r>
        <w:rPr>
          <w:rFonts w:hint="eastAsia"/>
          <w:sz w:val="24"/>
          <w:szCs w:val="24"/>
          <w:lang w:eastAsia="zh-CN"/>
        </w:rPr>
        <w:t>)</w:t>
      </w:r>
      <w:r>
        <w:rPr>
          <w:rFonts w:hint="eastAsia"/>
          <w:sz w:val="24"/>
          <w:szCs w:val="24"/>
        </w:rPr>
        <w:t>承运的数量</w:t>
      </w:r>
      <w:r>
        <w:rPr>
          <w:rFonts w:hint="eastAsia"/>
          <w:sz w:val="24"/>
          <w:szCs w:val="24"/>
          <w:lang w:eastAsia="zh-CN"/>
        </w:rPr>
        <w:t>(</w:t>
      </w:r>
      <w:r>
        <w:rPr>
          <w:rFonts w:hint="eastAsia" w:ascii="Times New Roman" w:hAnsi="Times New Roman"/>
          <w:sz w:val="24"/>
          <w:szCs w:val="24"/>
        </w:rPr>
        <w:t>m</w:t>
      </w:r>
      <w:r>
        <w:rPr>
          <w:rFonts w:hint="eastAsia"/>
          <w:sz w:val="24"/>
          <w:szCs w:val="24"/>
        </w:rPr>
        <w:t>³</w:t>
      </w:r>
      <w:r>
        <w:rPr>
          <w:rFonts w:hint="eastAsia"/>
          <w:sz w:val="24"/>
          <w:szCs w:val="24"/>
          <w:lang w:eastAsia="zh-CN"/>
        </w:rPr>
        <w:t>)。</w:t>
      </w:r>
    </w:p>
    <w:p w14:paraId="169BD7C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position w:val="-14"/>
          <w:sz w:val="24"/>
          <w:szCs w:val="24"/>
        </w:rPr>
        <w:object>
          <v:shape id="_x0000_i1126" o:spt="75" type="#_x0000_t75" style="height:19pt;width:22pt;" o:ole="t" filled="f" o:preferrelative="t" stroked="f" coordsize="21600,21600">
            <v:path/>
            <v:fill on="f" focussize="0,0"/>
            <v:stroke on="f"/>
            <v:imagedata r:id="rId197" o:title=""/>
            <o:lock v:ext="edit" aspectratio="t"/>
            <w10:wrap type="none"/>
            <w10:anchorlock/>
          </v:shape>
          <o:OLEObject Type="Embed" ProgID="Equation.KSEE3" ShapeID="_x0000_i1126" DrawAspect="Content" ObjectID="_1468075826" r:id="rId196">
            <o:LockedField>false</o:LockedField>
          </o:OLEObject>
        </w:object>
      </w:r>
      <w:r>
        <w:rPr>
          <w:rFonts w:hint="eastAsia"/>
          <w:sz w:val="24"/>
          <w:szCs w:val="24"/>
        </w:rPr>
        <w:t xml:space="preserve">: </w:t>
      </w:r>
      <w:r>
        <w:rPr>
          <w:rFonts w:hint="eastAsia" w:ascii="Times New Roman" w:hAnsi="Times New Roman"/>
          <w:sz w:val="24"/>
          <w:szCs w:val="24"/>
          <w:lang w:val="en-US" w:eastAsia="zh-CN"/>
        </w:rPr>
        <w:t>0</w:t>
      </w:r>
      <w:r>
        <w:rPr>
          <w:rFonts w:hint="eastAsia"/>
          <w:sz w:val="24"/>
          <w:szCs w:val="24"/>
          <w:lang w:val="en-US" w:eastAsia="zh-CN"/>
        </w:rPr>
        <w:t>-</w:t>
      </w:r>
      <w:r>
        <w:rPr>
          <w:rFonts w:hint="eastAsia" w:ascii="Times New Roman" w:hAnsi="Times New Roman"/>
          <w:sz w:val="24"/>
          <w:szCs w:val="24"/>
          <w:lang w:val="en-US" w:eastAsia="zh-CN"/>
        </w:rPr>
        <w:t>1</w:t>
      </w:r>
      <w:r>
        <w:rPr>
          <w:rFonts w:hint="eastAsia"/>
          <w:sz w:val="24"/>
          <w:szCs w:val="24"/>
        </w:rPr>
        <w:t>变量，</w:t>
      </w:r>
      <w:r>
        <w:rPr>
          <w:rFonts w:hint="eastAsia"/>
          <w:sz w:val="24"/>
          <w:szCs w:val="24"/>
          <w:lang w:val="en-US" w:eastAsia="zh-CN"/>
        </w:rPr>
        <w:t>数值</w:t>
      </w:r>
      <w:r>
        <w:rPr>
          <w:rFonts w:hint="eastAsia"/>
          <w:sz w:val="24"/>
          <w:szCs w:val="24"/>
        </w:rPr>
        <w:t>=</w:t>
      </w:r>
      <w:r>
        <w:rPr>
          <w:rFonts w:hint="default" w:ascii="Times New Roman" w:hAnsi="Times New Roman" w:cs="Times New Roman"/>
          <w:sz w:val="24"/>
          <w:szCs w:val="24"/>
        </w:rPr>
        <w:t>1</w:t>
      </w:r>
      <w:r>
        <w:rPr>
          <w:rFonts w:hint="eastAsia"/>
          <w:sz w:val="24"/>
          <w:szCs w:val="24"/>
        </w:rPr>
        <w:t>表示第</w:t>
      </w:r>
      <w:r>
        <w:rPr>
          <w:rFonts w:hint="eastAsia"/>
          <w:position w:val="-6"/>
          <w:sz w:val="24"/>
          <w:szCs w:val="24"/>
        </w:rPr>
        <w:object>
          <v:shape id="_x0000_i1127" o:spt="75" type="#_x0000_t75" style="height:12pt;width:6.95pt;" o:ole="t" filled="f" o:preferrelative="t" stroked="f" coordsize="21600,21600">
            <v:path/>
            <v:fill on="f" focussize="0,0"/>
            <v:stroke on="f"/>
            <v:imagedata r:id="rId199" o:title=""/>
            <o:lock v:ext="edit" aspectratio="t"/>
            <w10:wrap type="none"/>
            <w10:anchorlock/>
          </v:shape>
          <o:OLEObject Type="Embed" ProgID="Equation.KSEE3" ShapeID="_x0000_i1127" DrawAspect="Content" ObjectID="_1468075827" r:id="rId198">
            <o:LockedField>false</o:LockedField>
          </o:OLEObject>
        </w:object>
      </w:r>
      <w:r>
        <w:rPr>
          <w:rFonts w:hint="eastAsia"/>
          <w:sz w:val="24"/>
          <w:szCs w:val="24"/>
        </w:rPr>
        <w:t>周供应商</w:t>
      </w:r>
      <w:r>
        <w:rPr>
          <w:rFonts w:hint="eastAsia"/>
          <w:position w:val="-6"/>
          <w:sz w:val="24"/>
          <w:szCs w:val="24"/>
        </w:rPr>
        <w:object>
          <v:shape id="_x0000_i1128" o:spt="75" type="#_x0000_t75" style="height:13pt;width:6.95pt;" o:ole="t" filled="f" o:preferrelative="t" stroked="f" coordsize="21600,21600">
            <v:path/>
            <v:fill on="f" focussize="0,0"/>
            <v:stroke on="f"/>
            <v:imagedata r:id="rId201" o:title=""/>
            <o:lock v:ext="edit" aspectratio="t"/>
            <w10:wrap type="none"/>
            <w10:anchorlock/>
          </v:shape>
          <o:OLEObject Type="Embed" ProgID="Equation.KSEE3" ShapeID="_x0000_i1128" DrawAspect="Content" ObjectID="_1468075828" r:id="rId200">
            <o:LockedField>false</o:LockedField>
          </o:OLEObject>
        </w:object>
      </w:r>
      <w:r>
        <w:rPr>
          <w:rFonts w:hint="eastAsia"/>
          <w:sz w:val="24"/>
          <w:szCs w:val="24"/>
        </w:rPr>
        <w:t>由转运商</w:t>
      </w:r>
      <w:r>
        <w:rPr>
          <w:rFonts w:hint="eastAsia"/>
          <w:position w:val="-10"/>
          <w:sz w:val="24"/>
          <w:szCs w:val="24"/>
        </w:rPr>
        <w:object>
          <v:shape id="_x0000_i1129" o:spt="75" type="#_x0000_t75" style="height:15pt;width:10pt;" o:ole="t" filled="f" o:preferrelative="t" stroked="f" coordsize="21600,21600">
            <v:path/>
            <v:fill on="f" focussize="0,0"/>
            <v:stroke on="f"/>
            <v:imagedata r:id="rId203" o:title=""/>
            <o:lock v:ext="edit" aspectratio="t"/>
            <w10:wrap type="none"/>
            <w10:anchorlock/>
          </v:shape>
          <o:OLEObject Type="Embed" ProgID="Equation.KSEE3" ShapeID="_x0000_i1129" DrawAspect="Content" ObjectID="_1468075829" r:id="rId202">
            <o:LockedField>false</o:LockedField>
          </o:OLEObject>
        </w:object>
      </w:r>
      <w:r>
        <w:rPr>
          <w:rFonts w:hint="eastAsia"/>
          <w:sz w:val="24"/>
          <w:szCs w:val="24"/>
        </w:rPr>
        <w:t>承运。</w:t>
      </w:r>
    </w:p>
    <w:p w14:paraId="6520177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5.2.9.2</w:t>
      </w:r>
      <w:r>
        <w:rPr>
          <w:rFonts w:hint="eastAsia"/>
          <w:sz w:val="24"/>
          <w:szCs w:val="24"/>
        </w:rPr>
        <w:t>目标函数</w:t>
      </w:r>
      <w:r>
        <w:rPr>
          <w:rFonts w:hint="eastAsia"/>
          <w:sz w:val="24"/>
          <w:szCs w:val="24"/>
          <w:lang w:eastAsia="zh-CN"/>
        </w:rPr>
        <w:t>(</w:t>
      </w:r>
      <w:r>
        <w:rPr>
          <w:rFonts w:hint="eastAsia"/>
          <w:sz w:val="24"/>
          <w:szCs w:val="24"/>
        </w:rPr>
        <w:t>最小化</w:t>
      </w:r>
      <w:r>
        <w:rPr>
          <w:rFonts w:hint="default" w:ascii="Times New Roman" w:hAnsi="Times New Roman" w:cs="Times New Roman"/>
          <w:sz w:val="24"/>
          <w:szCs w:val="24"/>
        </w:rPr>
        <w:t>24</w:t>
      </w:r>
      <w:r>
        <w:rPr>
          <w:rFonts w:hint="eastAsia"/>
          <w:sz w:val="24"/>
          <w:szCs w:val="24"/>
        </w:rPr>
        <w:t>周总损耗量</w:t>
      </w:r>
      <w:r>
        <w:rPr>
          <w:rFonts w:hint="eastAsia"/>
          <w:sz w:val="24"/>
          <w:szCs w:val="24"/>
          <w:lang w:eastAsia="zh-CN"/>
        </w:rPr>
        <w:t>)</w:t>
      </w:r>
      <w:r>
        <w:rPr>
          <w:rFonts w:hint="eastAsia"/>
          <w:sz w:val="24"/>
          <w:szCs w:val="24"/>
        </w:rPr>
        <w:t xml:space="preserve">  </w:t>
      </w:r>
    </w:p>
    <w:p w14:paraId="26F0D2B7">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0"/>
          <w:sz w:val="24"/>
          <w:szCs w:val="24"/>
          <w:lang w:eastAsia="zh-CN"/>
        </w:rPr>
        <w:object>
          <v:shape id="_x0000_i1130" o:spt="75" type="#_x0000_t75" style="height:35pt;width:96pt;" o:ole="t" filled="f" o:preferrelative="t" stroked="f" coordsize="21600,21600">
            <v:path/>
            <v:fill on="f" focussize="0,0"/>
            <v:stroke on="f"/>
            <v:imagedata r:id="rId205" o:title=""/>
            <o:lock v:ext="edit" aspectratio="t"/>
            <w10:wrap type="none"/>
            <w10:anchorlock/>
          </v:shape>
          <o:OLEObject Type="Embed" ProgID="Equation.KSEE3" ShapeID="_x0000_i1130" DrawAspect="Content" ObjectID="_1468075830" r:id="rId204">
            <o:LockedField>false</o:LockedField>
          </o:OLEObject>
        </w:object>
      </w:r>
    </w:p>
    <w:p w14:paraId="659CE33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4"/>
          <w:sz w:val="24"/>
          <w:szCs w:val="24"/>
        </w:rPr>
        <w:object>
          <v:shape id="_x0000_i1131" o:spt="75" type="#_x0000_t75" style="height:19pt;width:11pt;" o:ole="t" filled="f" o:preferrelative="t" stroked="f" coordsize="21600,21600">
            <v:path/>
            <v:fill on="f" focussize="0,0"/>
            <v:stroke on="f"/>
            <v:imagedata r:id="rId207" o:title=""/>
            <o:lock v:ext="edit" aspectratio="t"/>
            <w10:wrap type="none"/>
            <w10:anchorlock/>
          </v:shape>
          <o:OLEObject Type="Embed" ProgID="Equation.KSEE3" ShapeID="_x0000_i1131" DrawAspect="Content" ObjectID="_1468075831" r:id="rId206">
            <o:LockedField>false</o:LockedField>
          </o:OLEObject>
        </w:object>
      </w:r>
      <w:r>
        <w:rPr>
          <w:rFonts w:hint="eastAsia"/>
          <w:sz w:val="24"/>
          <w:szCs w:val="24"/>
        </w:rPr>
        <w:t>为转运商</w:t>
      </w:r>
      <w:r>
        <w:rPr>
          <w:rFonts w:hint="eastAsia"/>
          <w:position w:val="-10"/>
          <w:sz w:val="24"/>
          <w:szCs w:val="24"/>
        </w:rPr>
        <w:object>
          <v:shape id="_x0000_i1132" o:spt="75" type="#_x0000_t75" style="height:15pt;width:10pt;" o:ole="t" filled="f" o:preferrelative="t" stroked="f" coordsize="21600,21600">
            <v:path/>
            <v:fill on="f" focussize="0,0"/>
            <v:stroke on="f"/>
            <v:imagedata r:id="rId209" o:title=""/>
            <o:lock v:ext="edit" aspectratio="t"/>
            <w10:wrap type="none"/>
            <w10:anchorlock/>
          </v:shape>
          <o:OLEObject Type="Embed" ProgID="Equation.KSEE3" ShapeID="_x0000_i1132" DrawAspect="Content" ObjectID="_1468075832" r:id="rId208">
            <o:LockedField>false</o:LockedField>
          </o:OLEObject>
        </w:object>
      </w:r>
      <w:r>
        <w:rPr>
          <w:rFonts w:hint="eastAsia"/>
          <w:sz w:val="24"/>
          <w:szCs w:val="24"/>
        </w:rPr>
        <w:t>的平均损耗率。</w:t>
      </w:r>
    </w:p>
    <w:p w14:paraId="2FED239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5.2.9.3</w:t>
      </w:r>
      <w:r>
        <w:rPr>
          <w:rFonts w:hint="eastAsia"/>
          <w:sz w:val="24"/>
          <w:szCs w:val="24"/>
        </w:rPr>
        <w:t>约束条件</w:t>
      </w:r>
    </w:p>
    <w:p w14:paraId="2777124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Times New Roman" w:hAnsi="Times New Roman" w:cs="Times New Roman"/>
          <w:sz w:val="24"/>
          <w:szCs w:val="24"/>
          <w:lang w:val="en-US" w:eastAsia="zh-CN"/>
        </w:rPr>
        <w:t>①：</w:t>
      </w:r>
      <w:r>
        <w:rPr>
          <w:rFonts w:hint="eastAsia"/>
          <w:sz w:val="24"/>
          <w:szCs w:val="24"/>
        </w:rPr>
        <w:t xml:space="preserve">供货全部分配：  </w:t>
      </w:r>
    </w:p>
    <w:p w14:paraId="5C1CF58F">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0"/>
          <w:sz w:val="24"/>
          <w:szCs w:val="24"/>
          <w:lang w:eastAsia="zh-CN"/>
        </w:rPr>
        <w:object>
          <v:shape id="_x0000_i1133" o:spt="75" type="#_x0000_t75" style="height:35pt;width:63pt;" o:ole="t" filled="f" o:preferrelative="t" stroked="f" coordsize="21600,21600">
            <v:path/>
            <v:fill on="f" focussize="0,0"/>
            <v:stroke on="f"/>
            <v:imagedata r:id="rId211" o:title=""/>
            <o:lock v:ext="edit" aspectratio="t"/>
            <w10:wrap type="none"/>
            <w10:anchorlock/>
          </v:shape>
          <o:OLEObject Type="Embed" ProgID="Equation.KSEE3" ShapeID="_x0000_i1133" DrawAspect="Content" ObjectID="_1468075833" r:id="rId210">
            <o:LockedField>false</o:LockedField>
          </o:OLEObject>
        </w:object>
      </w:r>
    </w:p>
    <w:p w14:paraId="1CCCD0F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②：</w:t>
      </w:r>
      <w:r>
        <w:rPr>
          <w:rFonts w:hint="eastAsia"/>
          <w:sz w:val="24"/>
          <w:szCs w:val="24"/>
        </w:rPr>
        <w:t xml:space="preserve">转运商容量约束：  </w:t>
      </w:r>
    </w:p>
    <w:p w14:paraId="76AFE7EC">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28"/>
          <w:sz w:val="24"/>
          <w:szCs w:val="24"/>
          <w:lang w:eastAsia="zh-CN"/>
        </w:rPr>
        <w:object>
          <v:shape id="_x0000_i1134" o:spt="75" type="#_x0000_t75" style="height:34pt;width:74pt;" o:ole="t" filled="f" o:preferrelative="t" stroked="f" coordsize="21600,21600">
            <v:path/>
            <v:fill on="f" focussize="0,0"/>
            <v:stroke on="f"/>
            <v:imagedata r:id="rId213" o:title=""/>
            <o:lock v:ext="edit" aspectratio="t"/>
            <w10:wrap type="none"/>
            <w10:anchorlock/>
          </v:shape>
          <o:OLEObject Type="Embed" ProgID="Equation.KSEE3" ShapeID="_x0000_i1134" DrawAspect="Content" ObjectID="_1468075834" r:id="rId212">
            <o:LockedField>false</o:LockedField>
          </o:OLEObject>
        </w:object>
      </w:r>
    </w:p>
    <w:p w14:paraId="79A4C08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Times New Roman" w:hAnsi="Times New Roman" w:cs="Times New Roman"/>
          <w:sz w:val="24"/>
          <w:szCs w:val="24"/>
          <w:lang w:val="en-US" w:eastAsia="zh-CN"/>
        </w:rPr>
        <w:t>③：</w:t>
      </w:r>
      <w:r>
        <w:rPr>
          <w:rFonts w:hint="eastAsia"/>
          <w:sz w:val="24"/>
          <w:szCs w:val="24"/>
        </w:rPr>
        <w:t xml:space="preserve">一家供应商一周一家转运商：  </w:t>
      </w:r>
    </w:p>
    <w:p w14:paraId="07B3C172">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0"/>
          <w:sz w:val="24"/>
          <w:szCs w:val="24"/>
          <w:lang w:eastAsia="zh-CN"/>
        </w:rPr>
        <w:object>
          <v:shape id="_x0000_i1135" o:spt="75" type="#_x0000_t75" style="height:35pt;width:53pt;" o:ole="t" filled="f" o:preferrelative="t" stroked="f" coordsize="21600,21600">
            <v:path/>
            <v:fill on="f" focussize="0,0"/>
            <v:stroke on="f"/>
            <v:imagedata r:id="rId215" o:title=""/>
            <o:lock v:ext="edit" aspectratio="t"/>
            <w10:wrap type="none"/>
            <w10:anchorlock/>
          </v:shape>
          <o:OLEObject Type="Embed" ProgID="Equation.KSEE3" ShapeID="_x0000_i1135" DrawAspect="Content" ObjectID="_1468075835" r:id="rId214">
            <o:LockedField>false</o:LockedField>
          </o:OLEObject>
        </w:object>
      </w:r>
    </w:p>
    <w:p w14:paraId="5C1890C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Times New Roman" w:hAnsi="Times New Roman" w:cs="Times New Roman"/>
          <w:sz w:val="24"/>
          <w:szCs w:val="24"/>
          <w:lang w:val="en-US" w:eastAsia="zh-CN"/>
        </w:rPr>
        <w:t>④：</w:t>
      </w:r>
      <w:r>
        <w:rPr>
          <w:rFonts w:hint="eastAsia"/>
          <w:sz w:val="24"/>
          <w:szCs w:val="24"/>
        </w:rPr>
        <w:t xml:space="preserve">逻辑约束：  </w:t>
      </w:r>
    </w:p>
    <w:p w14:paraId="3BBAC988">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14"/>
          <w:sz w:val="24"/>
          <w:szCs w:val="24"/>
          <w:lang w:eastAsia="zh-CN"/>
        </w:rPr>
        <w:object>
          <v:shape id="_x0000_i1136" o:spt="75" type="#_x0000_t75" style="height:19pt;width:72pt;" o:ole="t" filled="f" o:preferrelative="t" stroked="f" coordsize="21600,21600">
            <v:path/>
            <v:fill on="f" focussize="0,0"/>
            <v:stroke on="f"/>
            <v:imagedata r:id="rId217" o:title=""/>
            <o:lock v:ext="edit" aspectratio="t"/>
            <w10:wrap type="none"/>
            <w10:anchorlock/>
          </v:shape>
          <o:OLEObject Type="Embed" ProgID="Equation.KSEE3" ShapeID="_x0000_i1136" DrawAspect="Content" ObjectID="_1468075836" r:id="rId216">
            <o:LockedField>false</o:LockedField>
          </o:OLEObject>
        </w:object>
      </w:r>
    </w:p>
    <w:p w14:paraId="1BB1A60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5.2.9.4模型的建立</w:t>
      </w:r>
    </w:p>
    <w:p w14:paraId="37249FD8">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position w:val="-30"/>
          <w:sz w:val="24"/>
          <w:szCs w:val="24"/>
          <w:lang w:eastAsia="zh-CN"/>
        </w:rPr>
      </w:pPr>
      <w:r>
        <w:rPr>
          <w:rFonts w:hint="eastAsia" w:eastAsiaTheme="minorEastAsia"/>
          <w:position w:val="-30"/>
          <w:sz w:val="24"/>
          <w:szCs w:val="24"/>
          <w:lang w:eastAsia="zh-CN"/>
        </w:rPr>
        <w:object>
          <v:shape id="_x0000_i1137" o:spt="75" type="#_x0000_t75" style="height:35pt;width:96pt;" o:ole="t" filled="f" o:preferrelative="t" stroked="f" coordsize="21600,21600">
            <v:path/>
            <v:fill on="f" focussize="0,0"/>
            <v:stroke on="f"/>
            <v:imagedata r:id="rId205" o:title=""/>
            <o:lock v:ext="edit" aspectratio="t"/>
            <w10:wrap type="none"/>
            <w10:anchorlock/>
          </v:shape>
          <o:OLEObject Type="Embed" ProgID="Equation.KSEE3" ShapeID="_x0000_i1137" DrawAspect="Content" ObjectID="_1468075837" r:id="rId218">
            <o:LockedField>false</o:LockedField>
          </o:OLEObject>
        </w:object>
      </w:r>
    </w:p>
    <w:p w14:paraId="67258BD2">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eastAsiaTheme="minorEastAsia"/>
          <w:position w:val="-30"/>
          <w:sz w:val="24"/>
          <w:szCs w:val="24"/>
          <w:lang w:val="en-US" w:eastAsia="zh-CN"/>
        </w:rPr>
      </w:pPr>
      <w:r>
        <w:rPr>
          <w:rFonts w:hint="default" w:eastAsiaTheme="minorEastAsia"/>
          <w:position w:val="-122"/>
          <w:sz w:val="24"/>
          <w:szCs w:val="24"/>
          <w:lang w:val="en-US" w:eastAsia="zh-CN"/>
        </w:rPr>
        <w:object>
          <v:shape id="_x0000_i1138" o:spt="75" type="#_x0000_t75" style="height:128pt;width:93pt;" o:ole="t" filled="f" o:preferrelative="t" stroked="f" coordsize="21600,21600">
            <v:path/>
            <v:fill on="f" focussize="0,0"/>
            <v:stroke on="f"/>
            <v:imagedata r:id="rId220" o:title=""/>
            <o:lock v:ext="edit" aspectratio="t"/>
            <w10:wrap type="none"/>
            <w10:anchorlock/>
          </v:shape>
          <o:OLEObject Type="Embed" ProgID="Equation.KSEE3" ShapeID="_x0000_i1138" DrawAspect="Content" ObjectID="_1468075838" r:id="rId219">
            <o:LockedField>false</o:LockedField>
          </o:OLEObject>
        </w:object>
      </w:r>
    </w:p>
    <w:p w14:paraId="039A594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w:t>
      </w:r>
      <w:r>
        <w:rPr>
          <w:rFonts w:hint="eastAsia"/>
          <w:sz w:val="24"/>
          <w:szCs w:val="24"/>
          <w:lang w:val="en-US" w:eastAsia="zh-CN"/>
        </w:rPr>
        <w:t>.</w:t>
      </w:r>
      <w:r>
        <w:rPr>
          <w:rFonts w:hint="default" w:ascii="Times New Roman" w:hAnsi="Times New Roman" w:cs="Times New Roman"/>
          <w:sz w:val="24"/>
          <w:szCs w:val="24"/>
          <w:lang w:val="en-US" w:eastAsia="zh-CN"/>
        </w:rPr>
        <w:t>2</w:t>
      </w:r>
      <w:r>
        <w:rPr>
          <w:rFonts w:hint="eastAsia"/>
          <w:sz w:val="24"/>
          <w:szCs w:val="24"/>
          <w:lang w:val="en-US" w:eastAsia="zh-CN"/>
        </w:rPr>
        <w:t>.</w:t>
      </w:r>
      <w:r>
        <w:rPr>
          <w:rFonts w:hint="default" w:ascii="Times New Roman" w:hAnsi="Times New Roman" w:cs="Times New Roman"/>
          <w:sz w:val="24"/>
          <w:szCs w:val="24"/>
          <w:lang w:val="en-US" w:eastAsia="zh-CN"/>
        </w:rPr>
        <w:t>9</w:t>
      </w:r>
      <w:r>
        <w:rPr>
          <w:rFonts w:hint="eastAsia"/>
          <w:sz w:val="24"/>
          <w:szCs w:val="24"/>
          <w:lang w:val="en-US" w:eastAsia="zh-CN"/>
        </w:rPr>
        <w:t>.</w:t>
      </w:r>
      <w:r>
        <w:rPr>
          <w:rFonts w:hint="eastAsia" w:ascii="Times New Roman" w:hAnsi="Times New Roman"/>
          <w:sz w:val="24"/>
          <w:szCs w:val="24"/>
          <w:lang w:val="en-US" w:eastAsia="zh-CN"/>
        </w:rPr>
        <w:t>5</w:t>
      </w:r>
      <w:r>
        <w:rPr>
          <w:rFonts w:hint="eastAsia"/>
          <w:sz w:val="24"/>
          <w:szCs w:val="24"/>
        </w:rPr>
        <w:t>算法求解步骤</w:t>
      </w:r>
    </w:p>
    <w:p w14:paraId="628A792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ascii="Times New Roman" w:hAnsi="Times New Roman"/>
          <w:sz w:val="24"/>
          <w:szCs w:val="24"/>
        </w:rPr>
        <w:t>Step</w:t>
      </w:r>
      <w:r>
        <w:rPr>
          <w:rFonts w:hint="eastAsia"/>
          <w:sz w:val="24"/>
          <w:szCs w:val="24"/>
        </w:rPr>
        <w:t xml:space="preserve"> </w:t>
      </w:r>
      <w:r>
        <w:rPr>
          <w:rFonts w:hint="default" w:ascii="Times New Roman" w:hAnsi="Times New Roman" w:cs="Times New Roman"/>
          <w:sz w:val="24"/>
          <w:szCs w:val="24"/>
        </w:rPr>
        <w:t>1</w:t>
      </w:r>
      <w:r>
        <w:rPr>
          <w:rFonts w:hint="eastAsia"/>
          <w:sz w:val="24"/>
          <w:szCs w:val="24"/>
        </w:rPr>
        <w:t>：</w:t>
      </w:r>
    </w:p>
    <w:p w14:paraId="2F83A7B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rFonts w:hint="eastAsia"/>
          <w:sz w:val="24"/>
          <w:szCs w:val="24"/>
        </w:rPr>
        <w:t>读取</w:t>
      </w:r>
      <w:r>
        <w:rPr>
          <w:rFonts w:hint="default" w:ascii="Times New Roman" w:hAnsi="Times New Roman" w:cs="Times New Roman"/>
          <w:sz w:val="24"/>
          <w:szCs w:val="24"/>
        </w:rPr>
        <w:t>5</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eastAsia" w:ascii="Times New Roman" w:hAnsi="Times New Roman" w:cs="Times New Roman"/>
          <w:sz w:val="24"/>
          <w:szCs w:val="24"/>
          <w:lang w:val="en-US" w:eastAsia="zh-CN"/>
        </w:rPr>
        <w:t>8</w:t>
      </w:r>
      <w:r>
        <w:rPr>
          <w:rFonts w:hint="eastAsia"/>
          <w:sz w:val="24"/>
          <w:szCs w:val="24"/>
        </w:rPr>
        <w:t>节输出的订货量矩阵，得到每周各供应商供货量</w:t>
      </w:r>
      <w:r>
        <w:rPr>
          <w:rFonts w:hint="eastAsia"/>
          <w:position w:val="-14"/>
          <w:sz w:val="24"/>
          <w:szCs w:val="24"/>
        </w:rPr>
        <w:object>
          <v:shape id="_x0000_i1139" o:spt="75" type="#_x0000_t75" style="height:19pt;width:15pt;" o:ole="t" filled="f" o:preferrelative="t" stroked="f" coordsize="21600,21600">
            <v:path/>
            <v:fill on="f" focussize="0,0"/>
            <v:stroke on="f"/>
            <v:imagedata r:id="rId222" o:title=""/>
            <o:lock v:ext="edit" aspectratio="t"/>
            <w10:wrap type="none"/>
            <w10:anchorlock/>
          </v:shape>
          <o:OLEObject Type="Embed" ProgID="Equation.KSEE3" ShapeID="_x0000_i1139" DrawAspect="Content" ObjectID="_1468075839" r:id="rId221">
            <o:LockedField>false</o:LockedField>
          </o:OLEObject>
        </w:object>
      </w:r>
    </w:p>
    <w:p w14:paraId="415CB5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ascii="Times New Roman" w:hAnsi="Times New Roman"/>
          <w:sz w:val="24"/>
          <w:szCs w:val="24"/>
        </w:rPr>
        <w:t>Step</w:t>
      </w:r>
      <w:r>
        <w:rPr>
          <w:rFonts w:hint="eastAsia"/>
          <w:sz w:val="24"/>
          <w:szCs w:val="24"/>
        </w:rPr>
        <w:t xml:space="preserve"> </w:t>
      </w:r>
      <w:r>
        <w:rPr>
          <w:rFonts w:hint="eastAsia" w:ascii="Times New Roman" w:hAnsi="Times New Roman"/>
          <w:sz w:val="24"/>
          <w:szCs w:val="24"/>
          <w:lang w:val="en-US" w:eastAsia="zh-CN"/>
        </w:rPr>
        <w:t>2</w:t>
      </w:r>
      <w:r>
        <w:rPr>
          <w:rFonts w:hint="eastAsia"/>
          <w:sz w:val="24"/>
          <w:szCs w:val="24"/>
        </w:rPr>
        <w:t>：</w:t>
      </w:r>
    </w:p>
    <w:p w14:paraId="381447A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计算</w:t>
      </w:r>
      <w:r>
        <w:rPr>
          <w:rFonts w:hint="eastAsia" w:ascii="Times New Roman" w:hAnsi="Times New Roman"/>
          <w:sz w:val="24"/>
          <w:szCs w:val="24"/>
        </w:rPr>
        <w:t>8</w:t>
      </w:r>
      <w:r>
        <w:rPr>
          <w:rFonts w:hint="eastAsia"/>
          <w:sz w:val="24"/>
          <w:szCs w:val="24"/>
        </w:rPr>
        <w:t>家转运商的平均损耗率</w:t>
      </w:r>
      <w:r>
        <w:rPr>
          <w:rFonts w:hint="eastAsia"/>
          <w:position w:val="-14"/>
          <w:sz w:val="24"/>
          <w:szCs w:val="24"/>
        </w:rPr>
        <w:object>
          <v:shape id="_x0000_i1140" o:spt="75" type="#_x0000_t75" style="height:19pt;width:11pt;" o:ole="t" filled="f" o:preferrelative="t" stroked="f" coordsize="21600,21600">
            <v:path/>
            <v:fill on="f" focussize="0,0"/>
            <v:stroke on="f"/>
            <v:imagedata r:id="rId224" o:title=""/>
            <o:lock v:ext="edit" aspectratio="t"/>
            <w10:wrap type="none"/>
            <w10:anchorlock/>
          </v:shape>
          <o:OLEObject Type="Embed" ProgID="Equation.KSEE3" ShapeID="_x0000_i1140" DrawAspect="Content" ObjectID="_1468075840" r:id="rId223">
            <o:LockedField>false</o:LockedField>
          </o:OLEObject>
        </w:object>
      </w:r>
      <w:r>
        <w:rPr>
          <w:rFonts w:hint="eastAsia"/>
          <w:sz w:val="24"/>
          <w:szCs w:val="24"/>
        </w:rPr>
        <w:t>。</w:t>
      </w:r>
    </w:p>
    <w:p w14:paraId="186D76F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ascii="Times New Roman" w:hAnsi="Times New Roman"/>
          <w:sz w:val="24"/>
          <w:szCs w:val="24"/>
        </w:rPr>
        <w:t>Step</w:t>
      </w:r>
      <w:r>
        <w:rPr>
          <w:rFonts w:hint="eastAsia"/>
          <w:sz w:val="24"/>
          <w:szCs w:val="24"/>
        </w:rPr>
        <w:t xml:space="preserve"> </w:t>
      </w:r>
      <w:r>
        <w:rPr>
          <w:rFonts w:hint="eastAsia" w:ascii="Times New Roman" w:hAnsi="Times New Roman"/>
          <w:sz w:val="24"/>
          <w:szCs w:val="24"/>
        </w:rPr>
        <w:t>3</w:t>
      </w:r>
      <w:r>
        <w:rPr>
          <w:rFonts w:hint="eastAsia"/>
          <w:sz w:val="24"/>
          <w:szCs w:val="24"/>
        </w:rPr>
        <w:t>：</w:t>
      </w:r>
    </w:p>
    <w:p w14:paraId="65FC24D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对每个</w:t>
      </w:r>
      <w:r>
        <w:rPr>
          <w:rFonts w:hint="eastAsia"/>
          <w:position w:val="-6"/>
          <w:sz w:val="24"/>
          <w:szCs w:val="24"/>
        </w:rPr>
        <w:object>
          <v:shape id="_x0000_i1141" o:spt="75" type="#_x0000_t75" style="height:12pt;width:6.95pt;" o:ole="t" filled="f" o:preferrelative="t" stroked="f" coordsize="21600,21600">
            <v:path/>
            <v:fill on="f" focussize="0,0"/>
            <v:stroke on="f"/>
            <v:imagedata r:id="rId226" o:title=""/>
            <o:lock v:ext="edit" aspectratio="t"/>
            <w10:wrap type="none"/>
            <w10:anchorlock/>
          </v:shape>
          <o:OLEObject Type="Embed" ProgID="Equation.KSEE3" ShapeID="_x0000_i1141" DrawAspect="Content" ObjectID="_1468075841" r:id="rId225">
            <o:LockedField>false</o:LockedField>
          </o:OLEObject>
        </w:object>
      </w:r>
      <w:r>
        <w:rPr>
          <w:rFonts w:hint="eastAsia"/>
          <w:sz w:val="24"/>
          <w:szCs w:val="24"/>
          <w:lang w:val="en-US" w:eastAsia="zh-CN"/>
        </w:rPr>
        <w:t>从</w:t>
      </w:r>
      <w:r>
        <w:rPr>
          <w:rFonts w:hint="eastAsia" w:ascii="Times New Roman" w:hAnsi="Times New Roman"/>
          <w:sz w:val="24"/>
          <w:szCs w:val="24"/>
          <w:lang w:val="en-US" w:eastAsia="zh-CN"/>
        </w:rPr>
        <w:t>1</w:t>
      </w:r>
      <w:r>
        <w:rPr>
          <w:rFonts w:hint="eastAsia"/>
          <w:sz w:val="24"/>
          <w:szCs w:val="24"/>
        </w:rPr>
        <w:t>到</w:t>
      </w:r>
      <w:r>
        <w:rPr>
          <w:rFonts w:hint="eastAsia" w:ascii="Times New Roman" w:hAnsi="Times New Roman"/>
          <w:sz w:val="24"/>
          <w:szCs w:val="24"/>
        </w:rPr>
        <w:t>24</w:t>
      </w:r>
      <w:r>
        <w:rPr>
          <w:rFonts w:hint="eastAsia"/>
          <w:sz w:val="24"/>
          <w:szCs w:val="24"/>
        </w:rPr>
        <w:t>，单独构建</w:t>
      </w:r>
      <w:r>
        <w:rPr>
          <w:rFonts w:hint="eastAsia" w:ascii="Times New Roman" w:hAnsi="Times New Roman"/>
          <w:sz w:val="24"/>
          <w:szCs w:val="24"/>
        </w:rPr>
        <w:t>MILP</w:t>
      </w:r>
      <w:r>
        <w:rPr>
          <w:rFonts w:hint="eastAsia"/>
          <w:sz w:val="24"/>
          <w:szCs w:val="24"/>
        </w:rPr>
        <w:t>模型。</w:t>
      </w:r>
      <w:r>
        <w:rPr>
          <w:rFonts w:hint="eastAsia"/>
          <w:sz w:val="24"/>
          <w:szCs w:val="24"/>
          <w:lang w:val="en-US" w:eastAsia="zh-CN"/>
        </w:rPr>
        <w:t>并</w:t>
      </w:r>
      <w:r>
        <w:rPr>
          <w:rFonts w:hint="eastAsia"/>
          <w:sz w:val="24"/>
          <w:szCs w:val="24"/>
        </w:rPr>
        <w:t>求解每周期最优分配矩阵。</w:t>
      </w:r>
    </w:p>
    <w:p w14:paraId="2CFFF5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ascii="Times New Roman" w:hAnsi="Times New Roman"/>
          <w:sz w:val="24"/>
          <w:szCs w:val="24"/>
        </w:rPr>
        <w:t>Step</w:t>
      </w:r>
      <w:r>
        <w:rPr>
          <w:rFonts w:hint="eastAsia"/>
          <w:sz w:val="24"/>
          <w:szCs w:val="24"/>
        </w:rPr>
        <w:t xml:space="preserve"> </w:t>
      </w:r>
      <w:r>
        <w:rPr>
          <w:rFonts w:hint="eastAsia" w:ascii="Times New Roman" w:hAnsi="Times New Roman"/>
          <w:sz w:val="24"/>
          <w:szCs w:val="24"/>
        </w:rPr>
        <w:t>4</w:t>
      </w:r>
      <w:r>
        <w:rPr>
          <w:rFonts w:hint="eastAsia"/>
          <w:sz w:val="24"/>
          <w:szCs w:val="24"/>
        </w:rPr>
        <w:t>：汇总</w:t>
      </w:r>
      <w:r>
        <w:rPr>
          <w:rFonts w:hint="eastAsia" w:ascii="Times New Roman" w:hAnsi="Times New Roman"/>
          <w:sz w:val="24"/>
          <w:szCs w:val="24"/>
        </w:rPr>
        <w:t>24</w:t>
      </w:r>
      <w:r>
        <w:rPr>
          <w:rFonts w:hint="eastAsia"/>
          <w:sz w:val="24"/>
          <w:szCs w:val="24"/>
        </w:rPr>
        <w:t>周总损耗量、总损耗率、各转运商利用率，并输出每周转运方案。</w:t>
      </w:r>
    </w:p>
    <w:p w14:paraId="38F6DAB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rPr>
        <w:t>5</w:t>
      </w:r>
      <w:r>
        <w:rPr>
          <w:rFonts w:hint="eastAsia"/>
          <w:sz w:val="24"/>
          <w:szCs w:val="24"/>
        </w:rPr>
        <w:t>.</w:t>
      </w:r>
      <w:r>
        <w:rPr>
          <w:rFonts w:hint="default" w:ascii="Times New Roman" w:hAnsi="Times New Roman" w:cs="Times New Roman"/>
          <w:sz w:val="24"/>
          <w:szCs w:val="24"/>
        </w:rPr>
        <w:t>2</w:t>
      </w:r>
      <w:r>
        <w:rPr>
          <w:rFonts w:hint="eastAsia"/>
          <w:sz w:val="24"/>
          <w:szCs w:val="24"/>
        </w:rPr>
        <w:t>.</w:t>
      </w:r>
      <w:r>
        <w:rPr>
          <w:rFonts w:hint="default" w:ascii="Times New Roman" w:hAnsi="Times New Roman" w:cs="Times New Roman"/>
          <w:sz w:val="24"/>
          <w:szCs w:val="24"/>
        </w:rPr>
        <w:t>1</w:t>
      </w:r>
      <w:r>
        <w:rPr>
          <w:rFonts w:hint="eastAsia" w:ascii="Times New Roman" w:hAnsi="Times New Roman" w:cs="Times New Roman"/>
          <w:sz w:val="24"/>
          <w:szCs w:val="24"/>
          <w:lang w:val="en-US" w:eastAsia="zh-CN"/>
        </w:rPr>
        <w:t>0</w:t>
      </w:r>
      <w:r>
        <w:rPr>
          <w:rFonts w:hint="eastAsia"/>
          <w:sz w:val="24"/>
          <w:szCs w:val="24"/>
        </w:rPr>
        <w:t xml:space="preserve"> 订购方案与转运方案实施效果分析</w:t>
      </w:r>
    </w:p>
    <w:p w14:paraId="6E848F1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 xml:space="preserve">模型求解后，从以下维度进行量化分析：  </w:t>
      </w:r>
    </w:p>
    <w:p w14:paraId="1A01436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①：</w:t>
      </w:r>
      <w:r>
        <w:rPr>
          <w:rFonts w:hint="eastAsia"/>
          <w:sz w:val="24"/>
          <w:szCs w:val="24"/>
        </w:rPr>
        <w:t>成本效果：计算</w:t>
      </w:r>
      <w:r>
        <w:rPr>
          <w:rFonts w:hint="default" w:ascii="Times New Roman" w:hAnsi="Times New Roman" w:cs="Times New Roman"/>
          <w:sz w:val="24"/>
          <w:szCs w:val="24"/>
        </w:rPr>
        <w:t>24</w:t>
      </w:r>
      <w:r>
        <w:rPr>
          <w:rFonts w:hint="eastAsia"/>
          <w:sz w:val="24"/>
          <w:szCs w:val="24"/>
        </w:rPr>
        <w:t>周总采购成本、</w:t>
      </w:r>
      <w:r>
        <w:rPr>
          <w:rFonts w:hint="eastAsia" w:ascii="Times New Roman" w:hAnsi="Times New Roman"/>
          <w:sz w:val="24"/>
          <w:szCs w:val="24"/>
        </w:rPr>
        <w:t>A</w:t>
      </w:r>
      <w:r>
        <w:rPr>
          <w:rFonts w:hint="eastAsia"/>
          <w:sz w:val="24"/>
          <w:szCs w:val="24"/>
        </w:rPr>
        <w:t>/</w:t>
      </w:r>
      <w:r>
        <w:rPr>
          <w:rFonts w:hint="eastAsia" w:ascii="Times New Roman" w:hAnsi="Times New Roman"/>
          <w:sz w:val="24"/>
          <w:szCs w:val="24"/>
        </w:rPr>
        <w:t>B</w:t>
      </w:r>
      <w:r>
        <w:rPr>
          <w:rFonts w:hint="eastAsia"/>
          <w:sz w:val="24"/>
          <w:szCs w:val="24"/>
        </w:rPr>
        <w:t>/</w:t>
      </w:r>
      <w:r>
        <w:rPr>
          <w:rFonts w:hint="eastAsia" w:ascii="Times New Roman" w:hAnsi="Times New Roman"/>
          <w:sz w:val="24"/>
          <w:szCs w:val="24"/>
        </w:rPr>
        <w:t>C</w:t>
      </w:r>
      <w:r>
        <w:rPr>
          <w:rFonts w:hint="eastAsia"/>
          <w:sz w:val="24"/>
          <w:szCs w:val="24"/>
        </w:rPr>
        <w:t>三类采购比例及成本构成</w:t>
      </w:r>
      <w:r>
        <w:rPr>
          <w:rFonts w:hint="eastAsia"/>
          <w:sz w:val="24"/>
          <w:szCs w:val="24"/>
          <w:lang w:eastAsia="zh-CN"/>
        </w:rPr>
        <w:t>(</w:t>
      </w:r>
      <w:r>
        <w:rPr>
          <w:rFonts w:hint="eastAsia"/>
          <w:sz w:val="24"/>
          <w:szCs w:val="24"/>
        </w:rPr>
        <w:t>与全用</w:t>
      </w:r>
      <w:r>
        <w:rPr>
          <w:rFonts w:hint="eastAsia" w:ascii="Times New Roman" w:hAnsi="Times New Roman"/>
          <w:sz w:val="24"/>
          <w:szCs w:val="24"/>
        </w:rPr>
        <w:t>C</w:t>
      </w:r>
      <w:r>
        <w:rPr>
          <w:rFonts w:hint="eastAsia"/>
          <w:sz w:val="24"/>
          <w:szCs w:val="24"/>
        </w:rPr>
        <w:t>类基线对比</w:t>
      </w:r>
      <w:r>
        <w:rPr>
          <w:rFonts w:hint="eastAsia"/>
          <w:sz w:val="24"/>
          <w:szCs w:val="24"/>
          <w:lang w:eastAsia="zh-CN"/>
        </w:rPr>
        <w:t>)</w:t>
      </w:r>
      <w:r>
        <w:rPr>
          <w:rFonts w:hint="eastAsia"/>
          <w:sz w:val="24"/>
          <w:szCs w:val="24"/>
        </w:rPr>
        <w:t xml:space="preserve">。  </w:t>
      </w:r>
    </w:p>
    <w:p w14:paraId="0046E19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sz w:val="24"/>
          <w:szCs w:val="24"/>
        </w:rPr>
      </w:pPr>
      <w:r>
        <w:rPr>
          <w:rFonts w:hint="eastAsia"/>
          <w:sz w:val="24"/>
          <w:szCs w:val="24"/>
          <w:lang w:val="en-US" w:eastAsia="zh-CN"/>
        </w:rPr>
        <w:t>②：</w:t>
      </w:r>
      <w:r>
        <w:rPr>
          <w:rFonts w:hint="eastAsia"/>
          <w:sz w:val="24"/>
          <w:szCs w:val="24"/>
        </w:rPr>
        <w:t>库存效果：绘制</w:t>
      </w:r>
      <w:r>
        <w:rPr>
          <w:rFonts w:hint="default" w:ascii="Times New Roman" w:hAnsi="Times New Roman" w:cs="Times New Roman"/>
          <w:sz w:val="24"/>
          <w:szCs w:val="24"/>
        </w:rPr>
        <w:t>24</w:t>
      </w:r>
      <w:r>
        <w:rPr>
          <w:rFonts w:hint="eastAsia"/>
          <w:sz w:val="24"/>
          <w:szCs w:val="24"/>
        </w:rPr>
        <w:t>周库存水平曲线，统计平均库存、最低库存周数、安全库存达标率。</w:t>
      </w:r>
    </w:p>
    <w:p w14:paraId="42F47F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4958080" cy="3401695"/>
            <wp:effectExtent l="0" t="0" r="7620" b="1905"/>
            <wp:docPr id="4" name="图片 4" descr="da5dab90dbd218c8fc8fe5ee1fa8e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5dab90dbd218c8fc8fe5ee1fa8eaeb"/>
                    <pic:cNvPicPr>
                      <a:picLocks noChangeAspect="1"/>
                    </pic:cNvPicPr>
                  </pic:nvPicPr>
                  <pic:blipFill>
                    <a:blip r:embed="rId227"/>
                    <a:stretch>
                      <a:fillRect/>
                    </a:stretch>
                  </pic:blipFill>
                  <pic:spPr>
                    <a:xfrm>
                      <a:off x="0" y="0"/>
                      <a:ext cx="4958080" cy="3401695"/>
                    </a:xfrm>
                    <a:prstGeom prst="rect">
                      <a:avLst/>
                    </a:prstGeom>
                  </pic:spPr>
                </pic:pic>
              </a:graphicData>
            </a:graphic>
          </wp:inline>
        </w:drawing>
      </w:r>
    </w:p>
    <w:p w14:paraId="415DF8F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Theme="minorEastAsia"/>
          <w:sz w:val="21"/>
          <w:szCs w:val="21"/>
          <w:lang w:val="en-US" w:eastAsia="zh-CN"/>
        </w:rPr>
      </w:pPr>
      <w:r>
        <w:rPr>
          <w:rFonts w:hint="eastAsia"/>
          <w:sz w:val="21"/>
          <w:szCs w:val="21"/>
          <w:lang w:val="en-US" w:eastAsia="zh-CN"/>
        </w:rPr>
        <w:t>图</w:t>
      </w:r>
      <w:r>
        <w:rPr>
          <w:rFonts w:hint="eastAsia" w:ascii="Times New Roman" w:hAnsi="Times New Roman"/>
          <w:sz w:val="21"/>
          <w:szCs w:val="21"/>
          <w:lang w:val="en-US" w:eastAsia="zh-CN"/>
        </w:rPr>
        <w:t>5</w:t>
      </w:r>
      <w:r>
        <w:rPr>
          <w:rFonts w:hint="eastAsia"/>
          <w:sz w:val="21"/>
          <w:szCs w:val="21"/>
          <w:lang w:val="en-US" w:eastAsia="zh-CN"/>
        </w:rPr>
        <w:t>-</w:t>
      </w:r>
      <w:r>
        <w:rPr>
          <w:rFonts w:hint="eastAsia" w:ascii="Times New Roman" w:hAnsi="Times New Roman"/>
          <w:sz w:val="21"/>
          <w:szCs w:val="21"/>
          <w:lang w:val="en-US" w:eastAsia="zh-CN"/>
        </w:rPr>
        <w:t>2</w:t>
      </w:r>
      <w:r>
        <w:rPr>
          <w:rFonts w:hint="eastAsia"/>
          <w:sz w:val="21"/>
          <w:szCs w:val="21"/>
          <w:lang w:val="en-US" w:eastAsia="zh-CN"/>
        </w:rPr>
        <w:t>-</w:t>
      </w:r>
      <w:r>
        <w:rPr>
          <w:rFonts w:hint="eastAsia" w:ascii="Times New Roman" w:hAnsi="Times New Roman"/>
          <w:sz w:val="21"/>
          <w:szCs w:val="21"/>
          <w:lang w:val="en-US" w:eastAsia="zh-CN"/>
        </w:rPr>
        <w:t>2</w:t>
      </w:r>
      <w:r>
        <w:rPr>
          <w:rFonts w:hint="eastAsia"/>
          <w:sz w:val="21"/>
          <w:szCs w:val="21"/>
          <w:lang w:val="en-US" w:eastAsia="zh-CN"/>
        </w:rPr>
        <w:t xml:space="preserve"> 未来</w:t>
      </w:r>
      <w:r>
        <w:rPr>
          <w:rFonts w:hint="eastAsia" w:ascii="Times New Roman" w:hAnsi="Times New Roman"/>
          <w:sz w:val="21"/>
          <w:szCs w:val="21"/>
          <w:lang w:val="en-US" w:eastAsia="zh-CN"/>
        </w:rPr>
        <w:t>24</w:t>
      </w:r>
      <w:r>
        <w:rPr>
          <w:rFonts w:hint="eastAsia"/>
          <w:sz w:val="21"/>
          <w:szCs w:val="21"/>
          <w:lang w:val="en-US" w:eastAsia="zh-CN"/>
        </w:rPr>
        <w:t>周原材料订购结构</w:t>
      </w:r>
    </w:p>
    <w:p w14:paraId="429DB96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③：</w:t>
      </w:r>
      <w:r>
        <w:rPr>
          <w:rFonts w:hint="eastAsia"/>
          <w:sz w:val="24"/>
          <w:szCs w:val="24"/>
        </w:rPr>
        <w:t xml:space="preserve">损耗效果：总损耗量、平均损耗率、与随机分配转运商的对比。  </w:t>
      </w:r>
    </w:p>
    <w:p w14:paraId="2B2AB19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eastAsia="zh-CN"/>
        </w:rPr>
      </w:pPr>
      <w:r>
        <w:rPr>
          <w:rFonts w:hint="eastAsia"/>
          <w:sz w:val="24"/>
          <w:szCs w:val="24"/>
          <w:lang w:val="en-US" w:eastAsia="zh-CN"/>
        </w:rPr>
        <w:t>④：</w:t>
      </w:r>
      <w:r>
        <w:rPr>
          <w:rFonts w:hint="eastAsia"/>
          <w:sz w:val="24"/>
          <w:szCs w:val="24"/>
        </w:rPr>
        <w:t>转运利用效果：各转运商</w:t>
      </w:r>
      <w:r>
        <w:rPr>
          <w:rFonts w:hint="default" w:ascii="Times New Roman" w:hAnsi="Times New Roman" w:cs="Times New Roman"/>
          <w:sz w:val="24"/>
          <w:szCs w:val="24"/>
        </w:rPr>
        <w:t>24</w:t>
      </w:r>
      <w:r>
        <w:rPr>
          <w:rFonts w:hint="eastAsia"/>
          <w:sz w:val="24"/>
          <w:szCs w:val="24"/>
        </w:rPr>
        <w:t>周总运量及利用率</w:t>
      </w:r>
      <w:r>
        <w:rPr>
          <w:rFonts w:hint="eastAsia"/>
          <w:sz w:val="24"/>
          <w:szCs w:val="24"/>
          <w:lang w:eastAsia="zh-CN"/>
        </w:rPr>
        <w:t>(</w:t>
      </w:r>
      <w:r>
        <w:rPr>
          <w:rFonts w:hint="eastAsia"/>
          <w:sz w:val="24"/>
          <w:szCs w:val="24"/>
        </w:rPr>
        <w:t>容量</w:t>
      </w:r>
      <w:r>
        <w:rPr>
          <w:rFonts w:hint="default" w:ascii="Times New Roman" w:hAnsi="Times New Roman" w:cs="Times New Roman"/>
          <w:sz w:val="24"/>
          <w:szCs w:val="24"/>
        </w:rPr>
        <w:t>6000</w:t>
      </w:r>
      <w:r>
        <w:rPr>
          <w:rFonts w:hint="eastAsia"/>
          <w:sz w:val="24"/>
          <w:szCs w:val="24"/>
        </w:rPr>
        <w:t xml:space="preserve"> </w:t>
      </w:r>
      <w:r>
        <w:rPr>
          <w:rFonts w:hint="eastAsia" w:ascii="Times New Roman" w:hAnsi="Times New Roman"/>
          <w:sz w:val="24"/>
          <w:szCs w:val="24"/>
        </w:rPr>
        <w:t>m</w:t>
      </w:r>
      <w:r>
        <w:rPr>
          <w:rFonts w:hint="eastAsia"/>
          <w:sz w:val="24"/>
          <w:szCs w:val="24"/>
        </w:rPr>
        <w:t>³/周</w:t>
      </w:r>
      <w:r>
        <w:rPr>
          <w:rFonts w:hint="eastAsia"/>
          <w:sz w:val="24"/>
          <w:szCs w:val="24"/>
          <w:lang w:eastAsia="zh-CN"/>
        </w:rPr>
        <w:t>)</w:t>
      </w:r>
      <w:r>
        <w:rPr>
          <w:rFonts w:hint="eastAsia"/>
          <w:sz w:val="24"/>
          <w:szCs w:val="24"/>
        </w:rPr>
        <w:t>，检验是否出现瓶颈</w:t>
      </w:r>
      <w:r>
        <w:rPr>
          <w:rFonts w:hint="eastAsia"/>
          <w:sz w:val="24"/>
          <w:szCs w:val="24"/>
          <w:lang w:eastAsia="zh-CN"/>
        </w:rPr>
        <w:t>。</w:t>
      </w:r>
    </w:p>
    <w:p w14:paraId="231D839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sz w:val="24"/>
          <w:szCs w:val="24"/>
          <w:lang w:eastAsia="zh-CN"/>
        </w:rPr>
        <w:drawing>
          <wp:inline distT="0" distB="0" distL="114300" distR="114300">
            <wp:extent cx="5273040" cy="3495040"/>
            <wp:effectExtent l="0" t="0" r="10160" b="10160"/>
            <wp:docPr id="5" name="图片 5" descr="16fef0979b8c6bdab9bf43835864a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fef0979b8c6bdab9bf43835864aefc"/>
                    <pic:cNvPicPr>
                      <a:picLocks noChangeAspect="1"/>
                    </pic:cNvPicPr>
                  </pic:nvPicPr>
                  <pic:blipFill>
                    <a:blip r:embed="rId228"/>
                    <a:stretch>
                      <a:fillRect/>
                    </a:stretch>
                  </pic:blipFill>
                  <pic:spPr>
                    <a:xfrm>
                      <a:off x="0" y="0"/>
                      <a:ext cx="5273040" cy="3495040"/>
                    </a:xfrm>
                    <a:prstGeom prst="rect">
                      <a:avLst/>
                    </a:prstGeom>
                  </pic:spPr>
                </pic:pic>
              </a:graphicData>
            </a:graphic>
          </wp:inline>
        </w:drawing>
      </w:r>
    </w:p>
    <w:p w14:paraId="1BE7113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eastAsia"/>
          <w:sz w:val="21"/>
          <w:szCs w:val="21"/>
          <w:lang w:val="en-US" w:eastAsia="zh-CN"/>
        </w:rPr>
        <w:t>图</w:t>
      </w:r>
      <w:r>
        <w:rPr>
          <w:rFonts w:hint="eastAsia" w:ascii="Times New Roman" w:hAnsi="Times New Roman"/>
          <w:sz w:val="21"/>
          <w:szCs w:val="21"/>
          <w:lang w:val="en-US" w:eastAsia="zh-CN"/>
        </w:rPr>
        <w:t>5</w:t>
      </w:r>
      <w:r>
        <w:rPr>
          <w:rFonts w:hint="eastAsia"/>
          <w:sz w:val="21"/>
          <w:szCs w:val="21"/>
          <w:lang w:val="en-US" w:eastAsia="zh-CN"/>
        </w:rPr>
        <w:t>-</w:t>
      </w:r>
      <w:r>
        <w:rPr>
          <w:rFonts w:hint="eastAsia" w:ascii="Times New Roman" w:hAnsi="Times New Roman"/>
          <w:sz w:val="21"/>
          <w:szCs w:val="21"/>
          <w:lang w:val="en-US" w:eastAsia="zh-CN"/>
        </w:rPr>
        <w:t>2</w:t>
      </w:r>
      <w:r>
        <w:rPr>
          <w:rFonts w:hint="eastAsia"/>
          <w:sz w:val="21"/>
          <w:szCs w:val="21"/>
          <w:lang w:val="en-US" w:eastAsia="zh-CN"/>
        </w:rPr>
        <w:t>-</w:t>
      </w:r>
      <w:r>
        <w:rPr>
          <w:rFonts w:hint="eastAsia" w:ascii="Times New Roman" w:hAnsi="Times New Roman"/>
          <w:sz w:val="21"/>
          <w:szCs w:val="21"/>
          <w:lang w:val="en-US" w:eastAsia="zh-CN"/>
        </w:rPr>
        <w:t>3</w:t>
      </w:r>
      <w:r>
        <w:rPr>
          <w:rFonts w:hint="eastAsia"/>
          <w:sz w:val="21"/>
          <w:szCs w:val="21"/>
          <w:lang w:val="en-US" w:eastAsia="zh-CN"/>
        </w:rPr>
        <w:t xml:space="preserve"> 未来</w:t>
      </w:r>
      <w:r>
        <w:rPr>
          <w:rFonts w:hint="eastAsia" w:ascii="Times New Roman" w:hAnsi="Times New Roman"/>
          <w:sz w:val="21"/>
          <w:szCs w:val="21"/>
          <w:lang w:val="en-US" w:eastAsia="zh-CN"/>
        </w:rPr>
        <w:t>24</w:t>
      </w:r>
      <w:r>
        <w:rPr>
          <w:rFonts w:hint="eastAsia"/>
          <w:sz w:val="21"/>
          <w:szCs w:val="21"/>
          <w:lang w:val="en-US" w:eastAsia="zh-CN"/>
        </w:rPr>
        <w:t>周转运商运输量</w:t>
      </w:r>
    </w:p>
    <w:p w14:paraId="266BF76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⑤：</w:t>
      </w:r>
      <w:r>
        <w:rPr>
          <w:rFonts w:hint="eastAsia"/>
          <w:sz w:val="24"/>
          <w:szCs w:val="24"/>
        </w:rPr>
        <w:t>可视化输出：库存-时间曲线图、成本饼图、转运商负荷柱状图、每周订货与转运汇总表。</w:t>
      </w:r>
    </w:p>
    <w:p w14:paraId="7FFEE33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lang w:eastAsia="zh-CN"/>
        </w:rPr>
      </w:pPr>
      <w:r>
        <w:rPr>
          <w:rFonts w:hint="eastAsia"/>
          <w:sz w:val="24"/>
          <w:szCs w:val="24"/>
        </w:rPr>
        <w:t>通过以上模型，</w:t>
      </w:r>
      <w:r>
        <w:rPr>
          <w:rFonts w:hint="default" w:ascii="Times New Roman" w:hAnsi="Times New Roman" w:cs="Times New Roman"/>
          <w:sz w:val="24"/>
          <w:szCs w:val="24"/>
        </w:rPr>
        <w:t>57</w:t>
      </w:r>
      <w:r>
        <w:rPr>
          <w:rFonts w:hint="eastAsia"/>
          <w:sz w:val="24"/>
          <w:szCs w:val="24"/>
        </w:rPr>
        <w:t>家供应商的未来</w:t>
      </w:r>
      <w:r>
        <w:rPr>
          <w:rFonts w:hint="default" w:ascii="Times New Roman" w:hAnsi="Times New Roman" w:cs="Times New Roman"/>
          <w:sz w:val="24"/>
          <w:szCs w:val="24"/>
        </w:rPr>
        <w:t>24</w:t>
      </w:r>
      <w:r>
        <w:rPr>
          <w:rFonts w:hint="eastAsia"/>
          <w:sz w:val="24"/>
          <w:szCs w:val="24"/>
        </w:rPr>
        <w:t>周订购与转运方案在满足生产需求和安全库存的前提下，实现了采购成本最小化和转运损耗最小化</w:t>
      </w:r>
      <w:r>
        <w:rPr>
          <w:rFonts w:hint="eastAsia"/>
          <w:sz w:val="24"/>
          <w:szCs w:val="24"/>
          <w:lang w:eastAsia="zh-CN"/>
        </w:rPr>
        <w:t>。</w:t>
      </w:r>
    </w:p>
    <w:p w14:paraId="5C093DF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default" w:ascii="Times New Roman" w:hAnsi="Times New Roman" w:cs="Times New Roman"/>
        </w:rPr>
        <w:t>5.2.</w:t>
      </w:r>
      <w:r>
        <w:rPr>
          <w:rFonts w:hint="default" w:ascii="Times New Roman" w:hAnsi="Times New Roman" w:cs="Times New Roman"/>
          <w:lang w:val="en-US" w:eastAsia="zh-CN"/>
        </w:rPr>
        <w:t>8</w:t>
      </w:r>
      <w:r>
        <w:rPr>
          <w:rFonts w:hint="eastAsia"/>
          <w:lang w:val="en-US" w:eastAsia="zh-CN"/>
        </w:rPr>
        <w:t xml:space="preserve"> </w:t>
      </w:r>
      <w:r>
        <w:t>结果分析</w:t>
      </w:r>
    </w:p>
    <w:p w14:paraId="5ED2733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rPr>
      </w:pPr>
      <w:r>
        <w:rPr>
          <w:rFonts w:hint="eastAsia"/>
        </w:rPr>
        <w:t>基于多年度供货情景的分层</w:t>
      </w:r>
      <w:r>
        <w:rPr>
          <w:rFonts w:hint="eastAsia" w:ascii="Times New Roman" w:hAnsi="Times New Roman"/>
        </w:rPr>
        <w:t>0</w:t>
      </w:r>
      <w:r>
        <w:rPr>
          <w:rFonts w:hint="eastAsia"/>
        </w:rPr>
        <w:t>-</w:t>
      </w:r>
      <w:r>
        <w:rPr>
          <w:rFonts w:hint="eastAsia" w:ascii="Times New Roman" w:hAnsi="Times New Roman"/>
        </w:rPr>
        <w:t>1</w:t>
      </w:r>
      <w:r>
        <w:rPr>
          <w:rFonts w:hint="eastAsia"/>
        </w:rPr>
        <w:t>整数规划模型解决供应商数量问题。结果表明，企业理论上至少需要选择</w:t>
      </w:r>
      <w:r>
        <w:rPr>
          <w:rFonts w:hint="eastAsia" w:ascii="Times New Roman" w:hAnsi="Times New Roman"/>
        </w:rPr>
        <w:t>57</w:t>
      </w:r>
      <w:r>
        <w:rPr>
          <w:rFonts w:hint="eastAsia"/>
        </w:rPr>
        <w:t>家供应商，其中</w:t>
      </w:r>
      <w:r>
        <w:rPr>
          <w:rFonts w:hint="eastAsia" w:ascii="Times New Roman" w:hAnsi="Times New Roman"/>
        </w:rPr>
        <w:t>A</w:t>
      </w:r>
      <w:r>
        <w:rPr>
          <w:rFonts w:hint="eastAsia"/>
        </w:rPr>
        <w:t>类</w:t>
      </w:r>
      <w:r>
        <w:rPr>
          <w:rFonts w:hint="eastAsia" w:ascii="Times New Roman" w:hAnsi="Times New Roman"/>
        </w:rPr>
        <w:t>21</w:t>
      </w:r>
      <w:r>
        <w:rPr>
          <w:rFonts w:hint="eastAsia"/>
        </w:rPr>
        <w:t>家、</w:t>
      </w:r>
      <w:r>
        <w:rPr>
          <w:rFonts w:hint="eastAsia" w:ascii="Times New Roman" w:hAnsi="Times New Roman"/>
        </w:rPr>
        <w:t>B</w:t>
      </w:r>
      <w:r>
        <w:rPr>
          <w:rFonts w:hint="eastAsia"/>
        </w:rPr>
        <w:t>类</w:t>
      </w:r>
      <w:r>
        <w:rPr>
          <w:rFonts w:hint="eastAsia" w:ascii="Times New Roman" w:hAnsi="Times New Roman"/>
        </w:rPr>
        <w:t>14</w:t>
      </w:r>
      <w:r>
        <w:rPr>
          <w:rFonts w:hint="eastAsia"/>
        </w:rPr>
        <w:t>家、</w:t>
      </w:r>
      <w:r>
        <w:rPr>
          <w:rFonts w:hint="eastAsia" w:ascii="Times New Roman" w:hAnsi="Times New Roman"/>
        </w:rPr>
        <w:t>C</w:t>
      </w:r>
      <w:r>
        <w:rPr>
          <w:rFonts w:hint="eastAsia"/>
        </w:rPr>
        <w:t>类</w:t>
      </w:r>
      <w:r>
        <w:rPr>
          <w:rFonts w:hint="eastAsia" w:ascii="Times New Roman" w:hAnsi="Times New Roman"/>
        </w:rPr>
        <w:t>22</w:t>
      </w:r>
      <w:r>
        <w:rPr>
          <w:rFonts w:hint="eastAsia"/>
        </w:rPr>
        <w:t>家。</w:t>
      </w:r>
    </w:p>
    <w:p w14:paraId="2968A4D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rPr>
      </w:pPr>
      <w:r>
        <w:rPr>
          <w:rFonts w:hint="eastAsia"/>
        </w:rPr>
        <w:t>经济订购模型得到</w:t>
      </w:r>
      <w:r>
        <w:rPr>
          <w:rFonts w:hint="eastAsia" w:ascii="Times New Roman" w:hAnsi="Times New Roman"/>
        </w:rPr>
        <w:t>A</w:t>
      </w:r>
      <w:r>
        <w:rPr>
          <w:rFonts w:hint="eastAsia"/>
        </w:rPr>
        <w:t>类原材料占预计供货量的</w:t>
      </w:r>
      <w:r>
        <w:rPr>
          <w:rFonts w:hint="eastAsia" w:ascii="Times New Roman" w:hAnsi="Times New Roman"/>
        </w:rPr>
        <w:t>84</w:t>
      </w:r>
      <w:r>
        <w:rPr>
          <w:rFonts w:hint="eastAsia"/>
        </w:rPr>
        <w:t>.</w:t>
      </w:r>
      <w:r>
        <w:rPr>
          <w:rFonts w:hint="eastAsia" w:ascii="Times New Roman" w:hAnsi="Times New Roman"/>
        </w:rPr>
        <w:t>59</w:t>
      </w:r>
      <w:r>
        <w:rPr>
          <w:rFonts w:hint="eastAsia"/>
        </w:rPr>
        <w:t>%，</w:t>
      </w:r>
      <w:r>
        <w:rPr>
          <w:rFonts w:hint="eastAsia" w:ascii="Times New Roman" w:hAnsi="Times New Roman"/>
        </w:rPr>
        <w:t>C</w:t>
      </w:r>
      <w:r>
        <w:rPr>
          <w:rFonts w:hint="eastAsia"/>
        </w:rPr>
        <w:t>类占</w:t>
      </w:r>
      <w:r>
        <w:rPr>
          <w:rFonts w:hint="eastAsia" w:ascii="Times New Roman" w:hAnsi="Times New Roman"/>
        </w:rPr>
        <w:t>15</w:t>
      </w:r>
      <w:r>
        <w:rPr>
          <w:rFonts w:hint="eastAsia"/>
        </w:rPr>
        <w:t>.</w:t>
      </w:r>
      <w:r>
        <w:rPr>
          <w:rFonts w:hint="eastAsia" w:ascii="Times New Roman" w:hAnsi="Times New Roman"/>
        </w:rPr>
        <w:t>41</w:t>
      </w:r>
      <w:r>
        <w:rPr>
          <w:rFonts w:hint="eastAsia"/>
        </w:rPr>
        <w:t>%，</w:t>
      </w:r>
      <w:r>
        <w:rPr>
          <w:rFonts w:hint="eastAsia" w:ascii="Times New Roman" w:hAnsi="Times New Roman"/>
        </w:rPr>
        <w:t>B</w:t>
      </w:r>
      <w:r>
        <w:rPr>
          <w:rFonts w:hint="eastAsia"/>
        </w:rPr>
        <w:t>类为</w:t>
      </w:r>
      <w:r>
        <w:rPr>
          <w:rFonts w:hint="eastAsia" w:ascii="Times New Roman" w:hAnsi="Times New Roman"/>
        </w:rPr>
        <w:t>0</w:t>
      </w:r>
      <w:r>
        <w:rPr>
          <w:rFonts w:hint="eastAsia"/>
        </w:rPr>
        <w:t>。该结果是由相对采购价格和单位产品消耗量共同决定。</w:t>
      </w:r>
      <w:r>
        <w:rPr>
          <w:rFonts w:hint="eastAsia" w:ascii="Times New Roman" w:hAnsi="Times New Roman"/>
        </w:rPr>
        <w:t>A</w:t>
      </w:r>
      <w:r>
        <w:rPr>
          <w:rFonts w:hint="eastAsia"/>
        </w:rPr>
        <w:t>、</w:t>
      </w:r>
      <w:r>
        <w:rPr>
          <w:rFonts w:hint="eastAsia" w:ascii="Times New Roman" w:hAnsi="Times New Roman"/>
        </w:rPr>
        <w:t>C</w:t>
      </w:r>
      <w:r>
        <w:rPr>
          <w:rFonts w:hint="eastAsia"/>
        </w:rPr>
        <w:t>两类原材料生产单位产品的相对采购成本均为</w:t>
      </w:r>
      <w:r>
        <w:rPr>
          <w:rFonts w:hint="eastAsia" w:ascii="Times New Roman" w:hAnsi="Times New Roman"/>
        </w:rPr>
        <w:t>0</w:t>
      </w:r>
      <w:r>
        <w:rPr>
          <w:rFonts w:hint="eastAsia"/>
        </w:rPr>
        <w:t>.</w:t>
      </w:r>
      <w:r>
        <w:rPr>
          <w:rFonts w:hint="eastAsia" w:ascii="Times New Roman" w:hAnsi="Times New Roman"/>
        </w:rPr>
        <w:t>720</w:t>
      </w:r>
      <w:r>
        <w:rPr>
          <w:rFonts w:hint="eastAsia"/>
        </w:rPr>
        <w:t>，而</w:t>
      </w:r>
      <w:r>
        <w:rPr>
          <w:rFonts w:hint="eastAsia" w:ascii="Times New Roman" w:hAnsi="Times New Roman"/>
        </w:rPr>
        <w:t>B</w:t>
      </w:r>
      <w:r>
        <w:rPr>
          <w:rFonts w:hint="eastAsia"/>
        </w:rPr>
        <w:t>类为</w:t>
      </w:r>
      <w:r>
        <w:rPr>
          <w:rFonts w:hint="eastAsia" w:ascii="Times New Roman" w:hAnsi="Times New Roman"/>
        </w:rPr>
        <w:t>0</w:t>
      </w:r>
      <w:r>
        <w:rPr>
          <w:rFonts w:hint="eastAsia"/>
        </w:rPr>
        <w:t>.</w:t>
      </w:r>
      <w:r>
        <w:rPr>
          <w:rFonts w:hint="eastAsia" w:ascii="Times New Roman" w:hAnsi="Times New Roman"/>
        </w:rPr>
        <w:t>726</w:t>
      </w:r>
      <w:r>
        <w:rPr>
          <w:rFonts w:hint="eastAsia"/>
        </w:rPr>
        <w:t>，因此在供货能力允许的条件下，模型优先使用</w:t>
      </w:r>
      <w:r>
        <w:rPr>
          <w:rFonts w:hint="eastAsia" w:ascii="Times New Roman" w:hAnsi="Times New Roman"/>
        </w:rPr>
        <w:t>A</w:t>
      </w:r>
      <w:r>
        <w:rPr>
          <w:rFonts w:hint="eastAsia"/>
        </w:rPr>
        <w:t>类和</w:t>
      </w:r>
      <w:r>
        <w:rPr>
          <w:rFonts w:hint="eastAsia" w:ascii="Times New Roman" w:hAnsi="Times New Roman"/>
        </w:rPr>
        <w:t>C</w:t>
      </w:r>
      <w:r>
        <w:rPr>
          <w:rFonts w:hint="eastAsia"/>
        </w:rPr>
        <w:t>类。库存结果显示，企业未来</w:t>
      </w:r>
      <w:r>
        <w:rPr>
          <w:rFonts w:hint="eastAsia" w:ascii="Times New Roman" w:hAnsi="Times New Roman"/>
        </w:rPr>
        <w:t>24</w:t>
      </w:r>
      <w:r>
        <w:rPr>
          <w:rFonts w:hint="eastAsia"/>
        </w:rPr>
        <w:t>周每周库存均不低于</w:t>
      </w:r>
      <w:r>
        <w:rPr>
          <w:rFonts w:hint="eastAsia" w:ascii="Times New Roman" w:hAnsi="Times New Roman"/>
        </w:rPr>
        <w:t>56400</w:t>
      </w:r>
    </w:p>
    <w:p w14:paraId="35B1447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rPr>
      </w:pPr>
      <w:r>
        <w:rPr>
          <w:rFonts w:hint="eastAsia"/>
        </w:rPr>
        <w:t xml:space="preserve"> 产品当量，最低库存和期末库存均等于两周安全库存，说明订购方案既能够保障连续生产，又避免了期末过量囤积。转运模型得到总损耗量为</w:t>
      </w:r>
      <w:r>
        <w:rPr>
          <w:rFonts w:hint="eastAsia" w:ascii="Times New Roman" w:hAnsi="Times New Roman"/>
        </w:rPr>
        <w:t>1132</w:t>
      </w:r>
      <w:r>
        <w:rPr>
          <w:rFonts w:hint="eastAsia"/>
        </w:rPr>
        <w:t>.</w:t>
      </w:r>
      <w:r>
        <w:rPr>
          <w:rFonts w:hint="eastAsia" w:ascii="Times New Roman" w:hAnsi="Times New Roman"/>
        </w:rPr>
        <w:t>7383</w:t>
      </w:r>
    </w:p>
    <w:p w14:paraId="49F5F5D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rPr>
      </w:pPr>
      <w:r>
        <w:rPr>
          <w:rFonts w:hint="eastAsia"/>
        </w:rPr>
        <w:t>平均损耗率仅为</w:t>
      </w:r>
      <w:r>
        <w:rPr>
          <w:rFonts w:hint="eastAsia" w:ascii="Times New Roman" w:hAnsi="Times New Roman"/>
        </w:rPr>
        <w:t>0</w:t>
      </w:r>
      <w:r>
        <w:rPr>
          <w:rFonts w:hint="eastAsia"/>
        </w:rPr>
        <w:t>.</w:t>
      </w:r>
      <w:r>
        <w:rPr>
          <w:rFonts w:hint="eastAsia" w:ascii="Times New Roman" w:hAnsi="Times New Roman"/>
        </w:rPr>
        <w:t>271067</w:t>
      </w:r>
      <w:r>
        <w:rPr>
          <w:rFonts w:hint="eastAsia"/>
        </w:rPr>
        <w:t>%。</w:t>
      </w:r>
    </w:p>
    <w:p w14:paraId="31A3A3C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eastAsiaTheme="minorEastAsia"/>
          <w:lang w:val="en-US" w:eastAsia="zh-CN"/>
        </w:rPr>
      </w:pPr>
      <w:r>
        <w:rPr>
          <w:rFonts w:hint="eastAsia"/>
          <w:lang w:val="en-US" w:eastAsia="zh-CN"/>
        </w:rPr>
        <w:t>注：所有订购方案与转运方案的数据结果均已放在附件</w:t>
      </w:r>
      <w:r>
        <w:rPr>
          <w:rFonts w:hint="eastAsia" w:ascii="Times New Roman" w:hAnsi="Times New Roman"/>
          <w:lang w:val="en-US" w:eastAsia="zh-CN"/>
        </w:rPr>
        <w:t>A</w:t>
      </w:r>
      <w:r>
        <w:rPr>
          <w:rFonts w:hint="eastAsia"/>
          <w:lang w:val="en-US" w:eastAsia="zh-CN"/>
        </w:rPr>
        <w:t>、</w:t>
      </w:r>
      <w:r>
        <w:rPr>
          <w:rFonts w:hint="eastAsia" w:ascii="Times New Roman" w:hAnsi="Times New Roman"/>
          <w:lang w:val="en-US" w:eastAsia="zh-CN"/>
        </w:rPr>
        <w:t>B</w:t>
      </w:r>
      <w:r>
        <w:rPr>
          <w:rFonts w:hint="eastAsia"/>
          <w:lang w:val="en-US" w:eastAsia="zh-CN"/>
        </w:rPr>
        <w:t>中。</w:t>
      </w:r>
    </w:p>
    <w:p w14:paraId="79CB3F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5.3问题三：新的订购方案及转运方案</w:t>
      </w:r>
    </w:p>
    <w:p w14:paraId="22EDBCB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问题三要求企业在保证未来24周正常生产的前提下，对问题二所得订购方案进行调整，尽量增加A类原材料采购量、减少C类原材料采购量，从而降低原材料运输和仓储所占体积，并重新制定运输损耗尽可能小的转运方案，最后分析调整方案的实施效果。</w:t>
      </w:r>
    </w:p>
    <w:p w14:paraId="20678A7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生产1 m³产品需要消耗A、B、C三类原材料分别为0.60 m³、0.66 m³和0.72 m³。因此，在生产相同数量产品时，A类原材料所需体积最小，C类原材料所需体积最大。若企业每周生产28200 m³产品，完全使用三类原材料时，所需原材料分别为：28200×0.60=16920 m³</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28200×0.66=18612 m³</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28200×0.72=20304 m³</w:t>
      </w:r>
    </w:p>
    <w:p w14:paraId="5926949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由此可知，尽量多地采购A类原材料、尽量少地采购C类原材料，以减少因原材料体积差异带来的转运及仓储成本，同时进一步降低转运商损耗率。</w:t>
      </w:r>
    </w:p>
    <w:p w14:paraId="764B973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本文采用多目标加权优化方法，将“多A少C”结构目标与采购成本、损耗目标整合为单目标函数，在问题二57家供应商框架下重新求解24周订购与转运方案。</w:t>
      </w:r>
    </w:p>
    <w:p w14:paraId="6235324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5.3.1新订购方案模型</w:t>
      </w:r>
    </w:p>
    <w:p w14:paraId="2B8ECDB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在问题二57家供应商框架下，重新制定24周订购方案，目标兼顾“多A少C”结构、采购成本与库存安全。</w:t>
      </w:r>
    </w:p>
    <w:p w14:paraId="52CA051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5.3.1.1决策变量</w:t>
      </w:r>
    </w:p>
    <w:p w14:paraId="1B81622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b w:val="0"/>
          <w:bCs w:val="0"/>
          <w:position w:val="-14"/>
          <w:sz w:val="24"/>
          <w:szCs w:val="24"/>
          <w:lang w:val="en-US" w:eastAsia="zh-CN"/>
        </w:rPr>
        <w:object>
          <v:shape id="_x0000_i1142" o:spt="75" type="#_x0000_t75" style="height:19pt;width:20pt;" o:ole="t" filled="f" o:preferrelative="t" stroked="f" coordsize="21600,21600">
            <v:path/>
            <v:fill on="f" focussize="0,0"/>
            <v:stroke on="f"/>
            <v:imagedata r:id="rId230" o:title=""/>
            <o:lock v:ext="edit" aspectratio="t"/>
            <w10:wrap type="none"/>
            <w10:anchorlock/>
          </v:shape>
          <o:OLEObject Type="Embed" ProgID="Equation.KSEE3" ShapeID="_x0000_i1142" DrawAspect="Content" ObjectID="_1468075842" r:id="rId229">
            <o:LockedField>false</o:LockedField>
          </o:OLEObject>
        </w:object>
      </w:r>
      <w:r>
        <w:rPr>
          <w:rFonts w:hint="eastAsia" w:ascii="Times New Roman" w:hAnsi="Times New Roman" w:cs="Times New Roman"/>
          <w:b w:val="0"/>
          <w:bCs w:val="0"/>
          <w:sz w:val="24"/>
          <w:szCs w:val="24"/>
          <w:lang w:val="en-US" w:eastAsia="zh-CN"/>
        </w:rPr>
        <w:t>：第</w:t>
      </w:r>
      <w:r>
        <w:rPr>
          <w:rFonts w:hint="eastAsia" w:ascii="Times New Roman" w:hAnsi="Times New Roman" w:cs="Times New Roman"/>
          <w:b w:val="0"/>
          <w:bCs w:val="0"/>
          <w:position w:val="-6"/>
          <w:sz w:val="24"/>
          <w:szCs w:val="24"/>
          <w:lang w:val="en-US" w:eastAsia="zh-CN"/>
        </w:rPr>
        <w:object>
          <v:shape id="_x0000_i1143" o:spt="75" type="#_x0000_t75" style="height:12pt;width:6.95pt;" o:ole="t" filled="f" o:preferrelative="t" stroked="f" coordsize="21600,21600">
            <v:path/>
            <v:fill on="f" focussize="0,0"/>
            <v:stroke on="f"/>
            <v:imagedata r:id="rId232" o:title=""/>
            <o:lock v:ext="edit" aspectratio="t"/>
            <w10:wrap type="none"/>
            <w10:anchorlock/>
          </v:shape>
          <o:OLEObject Type="Embed" ProgID="Equation.KSEE3" ShapeID="_x0000_i1143" DrawAspect="Content" ObjectID="_1468075843" r:id="rId231">
            <o:LockedField>false</o:LockedField>
          </o:OLEObject>
        </w:object>
      </w:r>
      <w:r>
        <w:rPr>
          <w:rFonts w:hint="eastAsia" w:ascii="Times New Roman" w:hAnsi="Times New Roman" w:cs="Times New Roman"/>
          <w:b w:val="0"/>
          <w:bCs w:val="0"/>
          <w:sz w:val="24"/>
          <w:szCs w:val="24"/>
          <w:lang w:val="en-US" w:eastAsia="zh-CN"/>
        </w:rPr>
        <w:t>周(</w:t>
      </w:r>
      <w:r>
        <w:rPr>
          <w:rFonts w:hint="eastAsia" w:ascii="Times New Roman" w:hAnsi="Times New Roman" w:cs="Times New Roman"/>
          <w:b w:val="0"/>
          <w:bCs w:val="0"/>
          <w:position w:val="-10"/>
          <w:sz w:val="24"/>
          <w:szCs w:val="24"/>
          <w:lang w:val="en-US" w:eastAsia="zh-CN"/>
        </w:rPr>
        <w:object>
          <v:shape id="_x0000_i1144" o:spt="75" type="#_x0000_t75" style="height:16pt;width:59pt;" o:ole="t" filled="f" o:preferrelative="t" stroked="f" coordsize="21600,21600">
            <v:path/>
            <v:fill on="f" focussize="0,0"/>
            <v:stroke on="f"/>
            <v:imagedata r:id="rId234" o:title=""/>
            <o:lock v:ext="edit" aspectratio="t"/>
            <w10:wrap type="none"/>
            <w10:anchorlock/>
          </v:shape>
          <o:OLEObject Type="Embed" ProgID="Equation.KSEE3" ShapeID="_x0000_i1144" DrawAspect="Content" ObjectID="_1468075844" r:id="rId233">
            <o:LockedField>false</o:LockedField>
          </o:OLEObject>
        </w:object>
      </w:r>
      <w:r>
        <w:rPr>
          <w:rFonts w:hint="eastAsia" w:ascii="Times New Roman" w:hAnsi="Times New Roman" w:cs="Times New Roman"/>
          <w:b w:val="0"/>
          <w:bCs w:val="0"/>
          <w:sz w:val="24"/>
          <w:szCs w:val="24"/>
          <w:lang w:val="en-US" w:eastAsia="zh-CN"/>
        </w:rPr>
        <w:t>)向供应商</w:t>
      </w:r>
      <w:r>
        <w:rPr>
          <w:rFonts w:hint="eastAsia" w:ascii="Times New Roman" w:hAnsi="Times New Roman" w:cs="Times New Roman"/>
          <w:b w:val="0"/>
          <w:bCs w:val="0"/>
          <w:position w:val="-6"/>
          <w:sz w:val="24"/>
          <w:szCs w:val="24"/>
          <w:lang w:val="en-US" w:eastAsia="zh-CN"/>
        </w:rPr>
        <w:object>
          <v:shape id="_x0000_i1145" o:spt="75" type="#_x0000_t75" style="height:13pt;width:6.95pt;" o:ole="t" filled="f" o:preferrelative="t" stroked="f" coordsize="21600,21600">
            <v:path/>
            <v:fill on="f" focussize="0,0"/>
            <v:stroke on="f"/>
            <v:imagedata r:id="rId236" o:title=""/>
            <o:lock v:ext="edit" aspectratio="t"/>
            <w10:wrap type="none"/>
            <w10:anchorlock/>
          </v:shape>
          <o:OLEObject Type="Embed" ProgID="Equation.KSEE3" ShapeID="_x0000_i1145" DrawAspect="Content" ObjectID="_1468075845" r:id="rId235">
            <o:LockedField>false</o:LockedField>
          </o:OLEObject>
        </w:object>
      </w:r>
      <w:r>
        <w:rPr>
          <w:rFonts w:hint="eastAsia" w:ascii="Times New Roman" w:hAnsi="Times New Roman" w:cs="Times New Roman"/>
          <w:b w:val="0"/>
          <w:bCs w:val="0"/>
          <w:sz w:val="24"/>
          <w:szCs w:val="24"/>
          <w:lang w:val="en-US" w:eastAsia="zh-CN"/>
        </w:rPr>
        <w:t>(</w:t>
      </w:r>
      <w:r>
        <w:rPr>
          <w:rFonts w:hint="eastAsia" w:ascii="Times New Roman" w:hAnsi="Times New Roman" w:cs="Times New Roman"/>
          <w:b w:val="0"/>
          <w:bCs w:val="0"/>
          <w:position w:val="-10"/>
          <w:sz w:val="24"/>
          <w:szCs w:val="24"/>
          <w:lang w:val="en-US" w:eastAsia="zh-CN"/>
        </w:rPr>
        <w:object>
          <v:shape id="_x0000_i1146" o:spt="75" type="#_x0000_t75" style="height:16pt;width:59pt;" o:ole="t" filled="f" o:preferrelative="t" stroked="f" coordsize="21600,21600">
            <v:path/>
            <v:fill on="f" focussize="0,0"/>
            <v:stroke on="f"/>
            <v:imagedata r:id="rId238" o:title=""/>
            <o:lock v:ext="edit" aspectratio="t"/>
            <w10:wrap type="none"/>
            <w10:anchorlock/>
          </v:shape>
          <o:OLEObject Type="Embed" ProgID="Equation.KSEE3" ShapeID="_x0000_i1146" DrawAspect="Content" ObjectID="_1468075846" r:id="rId237">
            <o:LockedField>false</o:LockedField>
          </o:OLEObject>
        </w:object>
      </w:r>
      <w:r>
        <w:rPr>
          <w:rFonts w:hint="eastAsia" w:ascii="Times New Roman" w:hAnsi="Times New Roman" w:cs="Times New Roman"/>
          <w:b w:val="0"/>
          <w:bCs w:val="0"/>
          <w:sz w:val="24"/>
          <w:szCs w:val="24"/>
          <w:lang w:val="en-US" w:eastAsia="zh-CN"/>
        </w:rPr>
        <w:t>)的订货量</w:t>
      </w:r>
    </w:p>
    <w:p w14:paraId="76A3572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b w:val="0"/>
          <w:bCs w:val="0"/>
          <w:position w:val="-12"/>
          <w:sz w:val="24"/>
          <w:szCs w:val="24"/>
          <w:lang w:val="en-US" w:eastAsia="zh-CN"/>
        </w:rPr>
        <w:object>
          <v:shape id="_x0000_i1147" o:spt="75" type="#_x0000_t75" style="height:18pt;width:11pt;" o:ole="t" filled="f" o:preferrelative="t" stroked="f" coordsize="21600,21600">
            <v:path/>
            <v:fill on="f" focussize="0,0"/>
            <v:stroke on="f"/>
            <v:imagedata r:id="rId240" o:title=""/>
            <o:lock v:ext="edit" aspectratio="t"/>
            <w10:wrap type="none"/>
            <w10:anchorlock/>
          </v:shape>
          <o:OLEObject Type="Embed" ProgID="Equation.KSEE3" ShapeID="_x0000_i1147" DrawAspect="Content" ObjectID="_1468075847" r:id="rId239">
            <o:LockedField>false</o:LockedField>
          </o:OLEObject>
        </w:object>
      </w:r>
      <w:r>
        <w:rPr>
          <w:rFonts w:hint="eastAsia" w:ascii="Times New Roman" w:hAnsi="Times New Roman" w:cs="Times New Roman"/>
          <w:b w:val="0"/>
          <w:bCs w:val="0"/>
          <w:sz w:val="24"/>
          <w:szCs w:val="24"/>
          <w:lang w:val="en-US" w:eastAsia="zh-CN"/>
        </w:rPr>
        <w:t>：第</w:t>
      </w:r>
      <w:r>
        <w:rPr>
          <w:rFonts w:hint="eastAsia" w:ascii="Times New Roman" w:hAnsi="Times New Roman" w:cs="Times New Roman"/>
          <w:b w:val="0"/>
          <w:bCs w:val="0"/>
          <w:position w:val="-6"/>
          <w:sz w:val="24"/>
          <w:szCs w:val="24"/>
          <w:lang w:val="en-US" w:eastAsia="zh-CN"/>
        </w:rPr>
        <w:object>
          <v:shape id="_x0000_i1148" o:spt="75" type="#_x0000_t75" style="height:12pt;width:6.95pt;" o:ole="t" filled="f" o:preferrelative="t" stroked="f" coordsize="21600,21600">
            <v:path/>
            <v:fill on="f" focussize="0,0"/>
            <v:stroke on="f"/>
            <v:imagedata r:id="rId232" o:title=""/>
            <o:lock v:ext="edit" aspectratio="t"/>
            <w10:wrap type="none"/>
            <w10:anchorlock/>
          </v:shape>
          <o:OLEObject Type="Embed" ProgID="Equation.KSEE3" ShapeID="_x0000_i1148" DrawAspect="Content" ObjectID="_1468075848" r:id="rId241">
            <o:LockedField>false</o:LockedField>
          </o:OLEObject>
        </w:object>
      </w:r>
      <w:r>
        <w:rPr>
          <w:rFonts w:hint="eastAsia" w:ascii="Times New Roman" w:hAnsi="Times New Roman" w:cs="Times New Roman"/>
          <w:b w:val="0"/>
          <w:bCs w:val="0"/>
          <w:sz w:val="24"/>
          <w:szCs w:val="24"/>
          <w:lang w:val="en-US" w:eastAsia="zh-CN"/>
        </w:rPr>
        <w:t>周库存的产能当量。</w:t>
      </w:r>
    </w:p>
    <w:p w14:paraId="5C7B0ED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5.3.1.2目标函数(多目标加权最小值)</w:t>
      </w:r>
    </w:p>
    <w:p w14:paraId="3896140D">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28"/>
          <w:sz w:val="24"/>
          <w:szCs w:val="24"/>
          <w:lang w:val="en-US" w:eastAsia="zh-CN"/>
        </w:rPr>
        <w:object>
          <v:shape id="_x0000_i1149" o:spt="75" type="#_x0000_t75" style="height:34pt;width:244pt;" o:ole="t" filled="f" o:preferrelative="t" stroked="f" coordsize="21600,21600">
            <v:path/>
            <v:fill on="f" focussize="0,0"/>
            <v:stroke on="f"/>
            <v:imagedata r:id="rId243" o:title=""/>
            <o:lock v:ext="edit" aspectratio="t"/>
            <w10:wrap type="none"/>
            <w10:anchorlock/>
          </v:shape>
          <o:OLEObject Type="Embed" ProgID="Equation.KSEE3" ShapeID="_x0000_i1149" DrawAspect="Content" ObjectID="_1468075849" r:id="rId242">
            <o:LockedField>false</o:LockedField>
          </o:OLEObject>
        </w:object>
      </w:r>
    </w:p>
    <w:p w14:paraId="6993894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其中，</w:t>
      </w:r>
      <w:r>
        <w:rPr>
          <w:rFonts w:hint="eastAsia" w:ascii="Times New Roman" w:hAnsi="Times New Roman" w:cs="Times New Roman"/>
          <w:b w:val="0"/>
          <w:bCs w:val="0"/>
          <w:position w:val="-14"/>
          <w:sz w:val="24"/>
          <w:szCs w:val="24"/>
          <w:lang w:val="en-US" w:eastAsia="zh-CN"/>
        </w:rPr>
        <w:object>
          <v:shape id="_x0000_i1150" o:spt="75" type="#_x0000_t75" style="height:19pt;width:24pt;" o:ole="t" filled="f" o:preferrelative="t" stroked="f" coordsize="21600,21600">
            <v:path/>
            <v:fill on="f" focussize="0,0"/>
            <v:stroke on="f"/>
            <v:imagedata r:id="rId245" o:title=""/>
            <o:lock v:ext="edit" aspectratio="t"/>
            <w10:wrap type="none"/>
            <w10:anchorlock/>
          </v:shape>
          <o:OLEObject Type="Embed" ProgID="Equation.KSEE3" ShapeID="_x0000_i1150" DrawAspect="Content" ObjectID="_1468075850" r:id="rId244">
            <o:LockedField>false</o:LockedField>
          </o:OLEObject>
        </w:object>
      </w:r>
      <w:r>
        <w:rPr>
          <w:rFonts w:hint="eastAsia" w:ascii="Times New Roman" w:hAnsi="Times New Roman" w:cs="Times New Roman"/>
          <w:b w:val="0"/>
          <w:bCs w:val="0"/>
          <w:sz w:val="24"/>
          <w:szCs w:val="24"/>
          <w:lang w:val="en-US" w:eastAsia="zh-CN"/>
        </w:rPr>
        <w:t>为供应商</w:t>
      </w:r>
      <w:r>
        <w:rPr>
          <w:rFonts w:hint="eastAsia" w:ascii="Times New Roman" w:hAnsi="Times New Roman" w:cs="Times New Roman"/>
          <w:b w:val="0"/>
          <w:bCs w:val="0"/>
          <w:position w:val="-6"/>
          <w:sz w:val="24"/>
          <w:szCs w:val="24"/>
          <w:lang w:val="en-US" w:eastAsia="zh-CN"/>
        </w:rPr>
        <w:object>
          <v:shape id="_x0000_i1151" o:spt="75" type="#_x0000_t75" style="height:13pt;width:6.95pt;" o:ole="t" filled="f" o:preferrelative="t" stroked="f" coordsize="21600,21600">
            <v:path/>
            <v:fill on="f" focussize="0,0"/>
            <v:stroke on="f"/>
            <v:imagedata r:id="rId247" o:title=""/>
            <o:lock v:ext="edit" aspectratio="t"/>
            <w10:wrap type="none"/>
            <w10:anchorlock/>
          </v:shape>
          <o:OLEObject Type="Embed" ProgID="Equation.KSEE3" ShapeID="_x0000_i1151" DrawAspect="Content" ObjectID="_1468075851" r:id="rId246">
            <o:LockedField>false</o:LockedField>
          </o:OLEObject>
        </w:object>
      </w:r>
      <w:r>
        <w:rPr>
          <w:rFonts w:hint="eastAsia" w:ascii="Times New Roman" w:hAnsi="Times New Roman" w:cs="Times New Roman"/>
          <w:b w:val="0"/>
          <w:bCs w:val="0"/>
          <w:sz w:val="24"/>
          <w:szCs w:val="24"/>
          <w:lang w:val="en-US" w:eastAsia="zh-CN"/>
        </w:rPr>
        <w:t>所属的原材料类别的相对单价(</w:t>
      </w:r>
      <w:r>
        <w:rPr>
          <w:rFonts w:hint="default" w:ascii="Times New Roman" w:hAnsi="Times New Roman" w:eastAsia="宋体" w:cs="Times New Roman"/>
          <w:sz w:val="24"/>
          <w:szCs w:val="24"/>
        </w:rPr>
        <w:t>A</w:t>
      </w:r>
      <w:r>
        <w:rPr>
          <w:rFonts w:ascii="宋体" w:hAnsi="宋体" w:eastAsia="宋体" w:cs="宋体"/>
          <w:sz w:val="24"/>
          <w:szCs w:val="24"/>
        </w:rPr>
        <w:t>类</w:t>
      </w:r>
      <w:r>
        <w:rPr>
          <w:rFonts w:hint="default" w:ascii="Times New Roman" w:hAnsi="Times New Roman" w:eastAsia="宋体" w:cs="Times New Roman"/>
          <w:sz w:val="24"/>
          <w:szCs w:val="24"/>
        </w:rPr>
        <w:t>1.2</w:t>
      </w:r>
      <w:r>
        <w:rPr>
          <w:rFonts w:ascii="宋体" w:hAnsi="宋体" w:eastAsia="宋体" w:cs="宋体"/>
          <w:sz w:val="24"/>
          <w:szCs w:val="24"/>
        </w:rPr>
        <w:t>、</w:t>
      </w:r>
      <w:r>
        <w:rPr>
          <w:rFonts w:hint="default" w:ascii="Times New Roman" w:hAnsi="Times New Roman" w:eastAsia="宋体" w:cs="Times New Roman"/>
          <w:sz w:val="24"/>
          <w:szCs w:val="24"/>
        </w:rPr>
        <w:t>B</w:t>
      </w:r>
      <w:r>
        <w:rPr>
          <w:rFonts w:ascii="宋体" w:hAnsi="宋体" w:eastAsia="宋体" w:cs="宋体"/>
          <w:sz w:val="24"/>
          <w:szCs w:val="24"/>
        </w:rPr>
        <w:t>类</w:t>
      </w:r>
      <w:r>
        <w:rPr>
          <w:rFonts w:hint="default" w:ascii="Times New Roman" w:hAnsi="Times New Roman" w:eastAsia="宋体" w:cs="Times New Roman"/>
          <w:sz w:val="24"/>
          <w:szCs w:val="24"/>
        </w:rPr>
        <w:t>1.1</w:t>
      </w:r>
      <w:r>
        <w:rPr>
          <w:rFonts w:ascii="宋体" w:hAnsi="宋体" w:eastAsia="宋体" w:cs="宋体"/>
          <w:sz w:val="24"/>
          <w:szCs w:val="24"/>
        </w:rPr>
        <w:t>、</w:t>
      </w:r>
      <w:r>
        <w:rPr>
          <w:rFonts w:hint="default" w:ascii="Times New Roman" w:hAnsi="Times New Roman" w:eastAsia="宋体" w:cs="Times New Roman"/>
          <w:sz w:val="24"/>
          <w:szCs w:val="24"/>
        </w:rPr>
        <w:t>C</w:t>
      </w:r>
      <w:r>
        <w:rPr>
          <w:rFonts w:ascii="宋体" w:hAnsi="宋体" w:eastAsia="宋体" w:cs="宋体"/>
          <w:sz w:val="24"/>
          <w:szCs w:val="24"/>
        </w:rPr>
        <w:t>类</w:t>
      </w:r>
      <w:r>
        <w:rPr>
          <w:rFonts w:hint="default" w:ascii="Times New Roman" w:hAnsi="Times New Roman" w:eastAsia="宋体" w:cs="Times New Roman"/>
          <w:sz w:val="24"/>
          <w:szCs w:val="24"/>
        </w:rPr>
        <w:t>1.0</w:t>
      </w:r>
      <w:r>
        <w:rPr>
          <w:rFonts w:hint="eastAsia" w:ascii="宋体" w:hAnsi="宋体" w:eastAsia="宋体" w:cs="宋体"/>
          <w:sz w:val="24"/>
          <w:szCs w:val="24"/>
          <w:lang w:val="en-US" w:eastAsia="zh-CN"/>
        </w:rPr>
        <w:t>)，</w:t>
      </w:r>
      <w:r>
        <w:rPr>
          <w:rFonts w:hint="eastAsia" w:ascii="宋体" w:hAnsi="宋体" w:eastAsia="宋体" w:cs="宋体"/>
          <w:position w:val="-10"/>
          <w:sz w:val="24"/>
          <w:szCs w:val="24"/>
          <w:lang w:val="en-US" w:eastAsia="zh-CN"/>
        </w:rPr>
        <w:object>
          <v:shape id="_x0000_i1152" o:spt="75" type="#_x0000_t75" style="height:16pt;width:24.95pt;" o:ole="t" filled="f" o:preferrelative="t" stroked="f" coordsize="21600,21600">
            <v:path/>
            <v:fill on="f" focussize="0,0"/>
            <v:stroke on="f"/>
            <v:imagedata r:id="rId249" o:title=""/>
            <o:lock v:ext="edit" aspectratio="t"/>
            <w10:wrap type="none"/>
            <w10:anchorlock/>
          </v:shape>
          <o:OLEObject Type="Embed" ProgID="Equation.KSEE3" ShapeID="_x0000_i1152" DrawAspect="Content" ObjectID="_1468075852" r:id="rId248">
            <o:LockedField>false</o:LockedField>
          </o:OLEObject>
        </w:object>
      </w:r>
      <w:r>
        <w:rPr>
          <w:rFonts w:ascii="宋体" w:hAnsi="宋体" w:eastAsia="宋体" w:cs="宋体"/>
          <w:sz w:val="24"/>
          <w:szCs w:val="24"/>
        </w:rPr>
        <w:t>分别为</w:t>
      </w:r>
      <w:r>
        <w:rPr>
          <w:rFonts w:hint="default" w:ascii="Times New Roman" w:hAnsi="Times New Roman" w:eastAsia="宋体" w:cs="Times New Roman"/>
          <w:sz w:val="24"/>
          <w:szCs w:val="24"/>
        </w:rPr>
        <w:t>A</w:t>
      </w:r>
      <w:r>
        <w:rPr>
          <w:rFonts w:ascii="宋体" w:hAnsi="宋体" w:eastAsia="宋体" w:cs="宋体"/>
          <w:sz w:val="24"/>
          <w:szCs w:val="24"/>
        </w:rPr>
        <w:t>类、</w:t>
      </w:r>
      <w:r>
        <w:rPr>
          <w:rFonts w:hint="default" w:ascii="Times New Roman" w:hAnsi="Times New Roman" w:eastAsia="宋体" w:cs="Times New Roman"/>
          <w:sz w:val="24"/>
          <w:szCs w:val="24"/>
        </w:rPr>
        <w:t>C</w:t>
      </w:r>
      <w:r>
        <w:rPr>
          <w:rFonts w:ascii="宋体" w:hAnsi="宋体" w:eastAsia="宋体" w:cs="宋体"/>
          <w:sz w:val="24"/>
          <w:szCs w:val="24"/>
        </w:rPr>
        <w:t>类供应商</w:t>
      </w:r>
      <w:r>
        <w:rPr>
          <w:rFonts w:hint="eastAsia" w:ascii="宋体" w:hAnsi="宋体" w:eastAsia="宋体" w:cs="宋体"/>
          <w:sz w:val="24"/>
          <w:szCs w:val="24"/>
          <w:lang w:val="en-US" w:eastAsia="zh-CN"/>
        </w:rPr>
        <w:t>的</w:t>
      </w:r>
      <w:r>
        <w:rPr>
          <w:rFonts w:ascii="宋体" w:hAnsi="宋体" w:eastAsia="宋体" w:cs="宋体"/>
          <w:sz w:val="24"/>
          <w:szCs w:val="24"/>
        </w:rPr>
        <w:t>集合</w:t>
      </w:r>
      <w:r>
        <w:rPr>
          <w:rFonts w:hint="eastAsia" w:ascii="宋体" w:hAnsi="宋体" w:eastAsia="宋体" w:cs="宋体"/>
          <w:sz w:val="24"/>
          <w:szCs w:val="24"/>
          <w:lang w:eastAsia="zh-CN"/>
        </w:rPr>
        <w:t>，</w:t>
      </w:r>
      <w:r>
        <w:rPr>
          <w:rFonts w:hint="eastAsia" w:ascii="宋体" w:hAnsi="宋体" w:eastAsia="宋体" w:cs="宋体"/>
          <w:position w:val="-12"/>
          <w:sz w:val="24"/>
          <w:szCs w:val="24"/>
          <w:lang w:eastAsia="zh-CN"/>
        </w:rPr>
        <w:object>
          <v:shape id="_x0000_i1153" o:spt="75" type="#_x0000_t75" style="height:18pt;width:49.95pt;" o:ole="t" filled="f" o:preferrelative="t" stroked="f" coordsize="21600,21600">
            <v:path/>
            <v:fill on="f" focussize="0,0"/>
            <v:stroke on="f"/>
            <v:imagedata r:id="rId251" o:title=""/>
            <o:lock v:ext="edit" aspectratio="t"/>
            <w10:wrap type="none"/>
            <w10:anchorlock/>
          </v:shape>
          <o:OLEObject Type="Embed" ProgID="Equation.KSEE3" ShapeID="_x0000_i1153" DrawAspect="Content" ObjectID="_1468075853" r:id="rId250">
            <o:LockedField>false</o:LockedField>
          </o:OLEObject>
        </w:object>
      </w:r>
      <w:r>
        <w:rPr>
          <w:rFonts w:hint="eastAsia" w:ascii="宋体" w:hAnsi="宋体" w:eastAsia="宋体" w:cs="宋体"/>
          <w:sz w:val="24"/>
          <w:szCs w:val="24"/>
          <w:lang w:eastAsia="zh-CN"/>
        </w:rPr>
        <w:t>(</w:t>
      </w:r>
      <w:r>
        <w:rPr>
          <w:rFonts w:ascii="宋体" w:hAnsi="宋体" w:eastAsia="宋体" w:cs="宋体"/>
          <w:sz w:val="24"/>
          <w:szCs w:val="24"/>
        </w:rPr>
        <w:t>通过灵敏性分析确定</w:t>
      </w:r>
      <w:r>
        <w:rPr>
          <w:rFonts w:hint="eastAsia" w:ascii="宋体" w:hAnsi="宋体" w:eastAsia="宋体" w:cs="宋体"/>
          <w:sz w:val="24"/>
          <w:szCs w:val="24"/>
          <w:lang w:eastAsia="zh-CN"/>
        </w:rPr>
        <w:t>)</w:t>
      </w:r>
      <w:r>
        <w:rPr>
          <w:rFonts w:ascii="宋体" w:hAnsi="宋体" w:eastAsia="宋体" w:cs="宋体"/>
          <w:sz w:val="24"/>
          <w:szCs w:val="24"/>
        </w:rPr>
        <w:t>。</w:t>
      </w:r>
    </w:p>
    <w:p w14:paraId="252DDAA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5.3.1.3约束条件</w:t>
      </w:r>
    </w:p>
    <w:p w14:paraId="7DCAAAF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①：库存平衡方程(每周)：</w:t>
      </w:r>
    </w:p>
    <w:p w14:paraId="3994D9B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12"/>
          <w:sz w:val="24"/>
          <w:szCs w:val="24"/>
          <w:lang w:val="en-US" w:eastAsia="zh-CN"/>
        </w:rPr>
        <w:object>
          <v:shape id="_x0000_i1154" o:spt="75" type="#_x0000_t75" style="height:18pt;width:102pt;" o:ole="t" filled="f" o:preferrelative="t" stroked="f" coordsize="21600,21600">
            <v:path/>
            <v:fill on="f" focussize="0,0"/>
            <v:stroke on="f"/>
            <v:imagedata r:id="rId253" o:title=""/>
            <o:lock v:ext="edit" aspectratio="t"/>
            <w10:wrap type="none"/>
            <w10:anchorlock/>
          </v:shape>
          <o:OLEObject Type="Embed" ProgID="Equation.KSEE3" ShapeID="_x0000_i1154" DrawAspect="Content" ObjectID="_1468075854" r:id="rId252">
            <o:LockedField>false</o:LockedField>
          </o:OLEObject>
        </w:object>
      </w:r>
    </w:p>
    <w:p w14:paraId="51D3B33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2"/>
          <w:sz w:val="24"/>
          <w:szCs w:val="24"/>
        </w:rPr>
        <w:object>
          <v:shape id="_x0000_i1155" o:spt="75" type="#_x0000_t75" style="height:18pt;width:13.95pt;" o:ole="t" filled="f" o:preferrelative="t" stroked="f" coordsize="21600,21600">
            <v:path/>
            <v:fill on="f" focussize="0,0"/>
            <v:stroke on="f"/>
            <v:imagedata r:id="rId164" o:title=""/>
            <o:lock v:ext="edit" aspectratio="t"/>
            <w10:wrap type="none"/>
            <w10:anchorlock/>
          </v:shape>
          <o:OLEObject Type="Embed" ProgID="Equation.KSEE3" ShapeID="_x0000_i1155" DrawAspect="Content" ObjectID="_1468075855" r:id="rId254">
            <o:LockedField>false</o:LockedField>
          </o:OLEObject>
        </w:object>
      </w:r>
      <w:r>
        <w:rPr>
          <w:rFonts w:hint="eastAsia"/>
          <w:sz w:val="24"/>
          <w:szCs w:val="24"/>
        </w:rPr>
        <w:t>为第</w:t>
      </w:r>
      <w:r>
        <w:rPr>
          <w:rFonts w:hint="eastAsia"/>
          <w:position w:val="-6"/>
          <w:sz w:val="24"/>
          <w:szCs w:val="24"/>
        </w:rPr>
        <w:object>
          <v:shape id="_x0000_i1156" o:spt="75" type="#_x0000_t75" style="height:12pt;width:6.95pt;" o:ole="t" filled="f" o:preferrelative="t" stroked="f" coordsize="21600,21600">
            <v:path/>
            <v:fill on="f" focussize="0,0"/>
            <v:stroke on="f"/>
            <v:imagedata r:id="rId146" o:title=""/>
            <o:lock v:ext="edit" aspectratio="t"/>
            <w10:wrap type="none"/>
            <w10:anchorlock/>
          </v:shape>
          <o:OLEObject Type="Embed" ProgID="Equation.KSEE3" ShapeID="_x0000_i1156" DrawAspect="Content" ObjectID="_1468075856" r:id="rId255">
            <o:LockedField>false</o:LockedField>
          </o:OLEObject>
        </w:object>
      </w:r>
      <w:r>
        <w:rPr>
          <w:rFonts w:hint="eastAsia"/>
          <w:sz w:val="24"/>
          <w:szCs w:val="24"/>
        </w:rPr>
        <w:t xml:space="preserve">周所有供应商订货量换算后的总产能当量：  </w:t>
      </w:r>
    </w:p>
    <w:p w14:paraId="73856D02">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position w:val="-32"/>
          <w:sz w:val="24"/>
          <w:szCs w:val="24"/>
          <w:lang w:eastAsia="zh-CN"/>
        </w:rPr>
      </w:pPr>
      <w:r>
        <w:rPr>
          <w:rFonts w:hint="eastAsia" w:eastAsiaTheme="minorEastAsia"/>
          <w:position w:val="-32"/>
          <w:sz w:val="24"/>
          <w:szCs w:val="24"/>
          <w:lang w:eastAsia="zh-CN"/>
        </w:rPr>
        <w:object>
          <v:shape id="_x0000_i1157" o:spt="75" type="#_x0000_t75" style="height:36pt;width:62pt;" o:ole="t" filled="f" o:preferrelative="t" stroked="f" coordsize="21600,21600">
            <v:path/>
            <v:fill on="f" focussize="0,0"/>
            <v:stroke on="f"/>
            <v:imagedata r:id="rId167" o:title=""/>
            <o:lock v:ext="edit" aspectratio="t"/>
            <w10:wrap type="none"/>
            <w10:anchorlock/>
          </v:shape>
          <o:OLEObject Type="Embed" ProgID="Equation.KSEE3" ShapeID="_x0000_i1157" DrawAspect="Content" ObjectID="_1468075857" r:id="rId256">
            <o:LockedField>false</o:LockedField>
          </o:OLEObject>
        </w:object>
      </w:r>
    </w:p>
    <w:p w14:paraId="20E28AB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position w:val="-14"/>
          <w:sz w:val="24"/>
          <w:szCs w:val="24"/>
        </w:rPr>
        <w:object>
          <v:shape id="_x0000_i1158" o:spt="75" type="#_x0000_t75" style="height:19pt;width:22pt;" o:ole="t" filled="f" o:preferrelative="t" stroked="f" coordsize="21600,21600">
            <v:path/>
            <v:fill on="f" focussize="0,0"/>
            <v:stroke on="f"/>
            <v:imagedata r:id="rId169" o:title=""/>
            <o:lock v:ext="edit" aspectratio="t"/>
            <w10:wrap type="none"/>
            <w10:anchorlock/>
          </v:shape>
          <o:OLEObject Type="Embed" ProgID="Equation.KSEE3" ShapeID="_x0000_i1158" DrawAspect="Content" ObjectID="_1468075858" r:id="rId257">
            <o:LockedField>false</o:LockedField>
          </o:OLEObject>
        </w:object>
      </w:r>
      <w:r>
        <w:rPr>
          <w:rFonts w:hint="eastAsia"/>
          <w:sz w:val="24"/>
          <w:szCs w:val="24"/>
        </w:rPr>
        <w:t>为对应原材料的单位产品消耗系数</w:t>
      </w:r>
      <w:r>
        <w:rPr>
          <w:rFonts w:hint="eastAsia"/>
          <w:sz w:val="24"/>
          <w:szCs w:val="24"/>
          <w:lang w:eastAsia="zh-CN"/>
        </w:rPr>
        <w:t>(</w:t>
      </w:r>
      <w:r>
        <w:rPr>
          <w:rFonts w:hint="eastAsia" w:ascii="Times New Roman" w:hAnsi="Times New Roman"/>
          <w:sz w:val="24"/>
          <w:szCs w:val="24"/>
        </w:rPr>
        <w:t>A</w:t>
      </w:r>
      <w:r>
        <w:rPr>
          <w:rFonts w:hint="eastAsia"/>
          <w:sz w:val="24"/>
          <w:szCs w:val="24"/>
        </w:rPr>
        <w:t>类</w:t>
      </w:r>
      <w:r>
        <w:rPr>
          <w:rFonts w:hint="default" w:ascii="Times New Roman" w:hAnsi="Times New Roman" w:cs="Times New Roman"/>
          <w:sz w:val="24"/>
          <w:szCs w:val="24"/>
        </w:rPr>
        <w:t>0</w:t>
      </w:r>
      <w:r>
        <w:rPr>
          <w:rFonts w:hint="eastAsia"/>
          <w:sz w:val="24"/>
          <w:szCs w:val="24"/>
        </w:rPr>
        <w:t>.</w:t>
      </w:r>
      <w:r>
        <w:rPr>
          <w:rFonts w:hint="default" w:ascii="Times New Roman" w:hAnsi="Times New Roman" w:cs="Times New Roman"/>
          <w:sz w:val="24"/>
          <w:szCs w:val="24"/>
        </w:rPr>
        <w:t>60</w:t>
      </w:r>
      <w:r>
        <w:rPr>
          <w:rFonts w:hint="eastAsia"/>
          <w:sz w:val="24"/>
          <w:szCs w:val="24"/>
        </w:rPr>
        <w:t>、</w:t>
      </w:r>
      <w:r>
        <w:rPr>
          <w:rFonts w:hint="eastAsia" w:ascii="Times New Roman" w:hAnsi="Times New Roman"/>
          <w:sz w:val="24"/>
          <w:szCs w:val="24"/>
        </w:rPr>
        <w:t>B</w:t>
      </w:r>
      <w:r>
        <w:rPr>
          <w:rFonts w:hint="eastAsia"/>
          <w:sz w:val="24"/>
          <w:szCs w:val="24"/>
        </w:rPr>
        <w:t>类</w:t>
      </w:r>
      <w:r>
        <w:rPr>
          <w:rFonts w:hint="default" w:ascii="Times New Roman" w:hAnsi="Times New Roman" w:cs="Times New Roman"/>
          <w:sz w:val="24"/>
          <w:szCs w:val="24"/>
        </w:rPr>
        <w:t>0</w:t>
      </w:r>
      <w:r>
        <w:rPr>
          <w:rFonts w:hint="eastAsia"/>
          <w:sz w:val="24"/>
          <w:szCs w:val="24"/>
        </w:rPr>
        <w:t>.</w:t>
      </w:r>
      <w:r>
        <w:rPr>
          <w:rFonts w:hint="default" w:ascii="Times New Roman" w:hAnsi="Times New Roman" w:cs="Times New Roman"/>
          <w:sz w:val="24"/>
          <w:szCs w:val="24"/>
        </w:rPr>
        <w:t>66</w:t>
      </w:r>
      <w:r>
        <w:rPr>
          <w:rFonts w:hint="eastAsia"/>
          <w:sz w:val="24"/>
          <w:szCs w:val="24"/>
        </w:rPr>
        <w:t>、</w:t>
      </w:r>
      <w:r>
        <w:rPr>
          <w:rFonts w:hint="eastAsia" w:ascii="Times New Roman" w:hAnsi="Times New Roman"/>
          <w:sz w:val="24"/>
          <w:szCs w:val="24"/>
        </w:rPr>
        <w:t>C</w:t>
      </w:r>
      <w:r>
        <w:rPr>
          <w:rFonts w:hint="eastAsia"/>
          <w:sz w:val="24"/>
          <w:szCs w:val="24"/>
        </w:rPr>
        <w:t>类</w:t>
      </w:r>
      <w:r>
        <w:rPr>
          <w:rFonts w:hint="default" w:ascii="Times New Roman" w:hAnsi="Times New Roman" w:cs="Times New Roman"/>
          <w:sz w:val="24"/>
          <w:szCs w:val="24"/>
        </w:rPr>
        <w:t>0</w:t>
      </w:r>
      <w:r>
        <w:rPr>
          <w:rFonts w:hint="eastAsia"/>
          <w:sz w:val="24"/>
          <w:szCs w:val="24"/>
        </w:rPr>
        <w:t>.</w:t>
      </w:r>
      <w:r>
        <w:rPr>
          <w:rFonts w:hint="default" w:ascii="Times New Roman" w:hAnsi="Times New Roman" w:cs="Times New Roman"/>
          <w:sz w:val="24"/>
          <w:szCs w:val="24"/>
        </w:rPr>
        <w:t>72</w:t>
      </w:r>
      <w:r>
        <w:rPr>
          <w:rFonts w:hint="eastAsia"/>
          <w:sz w:val="24"/>
          <w:szCs w:val="24"/>
          <w:lang w:eastAsia="zh-CN"/>
        </w:rPr>
        <w:t>)</w:t>
      </w:r>
      <w:r>
        <w:rPr>
          <w:rFonts w:hint="eastAsia"/>
          <w:sz w:val="24"/>
          <w:szCs w:val="24"/>
        </w:rPr>
        <w:t>。</w:t>
      </w:r>
    </w:p>
    <w:p w14:paraId="407FCE0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②：</w:t>
      </w:r>
      <w:r>
        <w:rPr>
          <w:rFonts w:hint="eastAsia"/>
          <w:sz w:val="24"/>
          <w:szCs w:val="24"/>
        </w:rPr>
        <w:t xml:space="preserve">安全库存约束：  </w:t>
      </w:r>
    </w:p>
    <w:p w14:paraId="1276AAA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2"/>
          <w:sz w:val="24"/>
          <w:szCs w:val="24"/>
          <w:lang w:eastAsia="zh-CN"/>
        </w:rPr>
        <w:object>
          <v:shape id="_x0000_i1159" o:spt="75" type="#_x0000_t75" style="height:18pt;width:54pt;" o:ole="t" filled="f" o:preferrelative="t" stroked="f" coordsize="21600,21600">
            <v:path/>
            <v:fill on="f" focussize="0,0"/>
            <v:stroke on="f"/>
            <v:imagedata r:id="rId171" o:title=""/>
            <o:lock v:ext="edit" aspectratio="t"/>
            <w10:wrap type="none"/>
            <w10:anchorlock/>
          </v:shape>
          <o:OLEObject Type="Embed" ProgID="Equation.KSEE3" ShapeID="_x0000_i1159" DrawAspect="Content" ObjectID="_1468075859" r:id="rId258">
            <o:LockedField>false</o:LockedField>
          </o:OLEObject>
        </w:object>
      </w:r>
    </w:p>
    <w:p w14:paraId="45468C1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③：</w:t>
      </w:r>
      <w:r>
        <w:rPr>
          <w:rFonts w:hint="eastAsia"/>
          <w:sz w:val="24"/>
          <w:szCs w:val="24"/>
        </w:rPr>
        <w:t xml:space="preserve">供应商供货能力上限：  </w:t>
      </w:r>
    </w:p>
    <w:p w14:paraId="5C332FC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4"/>
          <w:sz w:val="24"/>
          <w:szCs w:val="24"/>
          <w:lang w:eastAsia="zh-CN"/>
        </w:rPr>
        <w:object>
          <v:shape id="_x0000_i1160" o:spt="75" type="#_x0000_t75" style="height:19pt;width:53pt;" o:ole="t" filled="f" o:preferrelative="t" stroked="f" coordsize="21600,21600">
            <v:path/>
            <v:fill on="f" focussize="0,0"/>
            <v:stroke on="f"/>
            <v:imagedata r:id="rId173" o:title=""/>
            <o:lock v:ext="edit" aspectratio="t"/>
            <w10:wrap type="none"/>
            <w10:anchorlock/>
          </v:shape>
          <o:OLEObject Type="Embed" ProgID="Equation.KSEE3" ShapeID="_x0000_i1160" DrawAspect="Content" ObjectID="_1468075860" r:id="rId259">
            <o:LockedField>false</o:LockedField>
          </o:OLEObject>
        </w:object>
      </w:r>
    </w:p>
    <w:p w14:paraId="6E26782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2"/>
          <w:sz w:val="24"/>
          <w:szCs w:val="24"/>
        </w:rPr>
        <w:object>
          <v:shape id="_x0000_i1161" o:spt="75" type="#_x0000_t75" style="height:18pt;width:23pt;" o:ole="t" filled="f" o:preferrelative="t" stroked="f" coordsize="21600,21600">
            <v:path/>
            <v:fill on="f" focussize="0,0"/>
            <v:stroke on="f"/>
            <v:imagedata r:id="rId175" o:title=""/>
            <o:lock v:ext="edit" aspectratio="t"/>
            <w10:wrap type="none"/>
            <w10:anchorlock/>
          </v:shape>
          <o:OLEObject Type="Embed" ProgID="Equation.KSEE3" ShapeID="_x0000_i1161" DrawAspect="Content" ObjectID="_1468075861" r:id="rId260">
            <o:LockedField>false</o:LockedField>
          </o:OLEObject>
        </w:object>
      </w:r>
      <w:r>
        <w:rPr>
          <w:rFonts w:hint="eastAsia"/>
          <w:sz w:val="24"/>
          <w:szCs w:val="24"/>
        </w:rPr>
        <w:t>为供应商</w:t>
      </w:r>
      <w:r>
        <w:rPr>
          <w:rFonts w:hint="eastAsia"/>
          <w:position w:val="-6"/>
          <w:sz w:val="24"/>
          <w:szCs w:val="24"/>
        </w:rPr>
        <w:object>
          <v:shape id="_x0000_i1162" o:spt="75" type="#_x0000_t75" style="height:13pt;width:6.95pt;" o:ole="t" filled="f" o:preferrelative="t" stroked="f" coordsize="21600,21600">
            <v:path/>
            <v:fill on="f" focussize="0,0"/>
            <v:stroke on="f"/>
            <v:imagedata r:id="rId150" o:title=""/>
            <o:lock v:ext="edit" aspectratio="t"/>
            <w10:wrap type="none"/>
            <w10:anchorlock/>
          </v:shape>
          <o:OLEObject Type="Embed" ProgID="Equation.KSEE3" ShapeID="_x0000_i1162" DrawAspect="Content" ObjectID="_1468075862" r:id="rId261">
            <o:LockedField>false</o:LockedField>
          </o:OLEObject>
        </w:object>
      </w:r>
      <w:r>
        <w:rPr>
          <w:rFonts w:hint="eastAsia"/>
          <w:sz w:val="24"/>
          <w:szCs w:val="24"/>
        </w:rPr>
        <w:t>第</w:t>
      </w:r>
      <w:r>
        <w:rPr>
          <w:rFonts w:hint="default" w:ascii="Times New Roman" w:hAnsi="Times New Roman" w:cs="Times New Roman"/>
          <w:sz w:val="24"/>
          <w:szCs w:val="24"/>
        </w:rPr>
        <w:t>5</w:t>
      </w:r>
      <w:r>
        <w:rPr>
          <w:rFonts w:hint="eastAsia"/>
          <w:sz w:val="24"/>
          <w:szCs w:val="24"/>
        </w:rPr>
        <w:t>年度平均每周供货量。</w:t>
      </w:r>
    </w:p>
    <w:p w14:paraId="2978287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④：</w:t>
      </w:r>
      <w:r>
        <w:rPr>
          <w:rFonts w:hint="eastAsia"/>
          <w:sz w:val="24"/>
          <w:szCs w:val="24"/>
        </w:rPr>
        <w:t xml:space="preserve">初始库存：  </w:t>
      </w:r>
    </w:p>
    <w:p w14:paraId="2DE16AF4">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2"/>
          <w:sz w:val="24"/>
          <w:szCs w:val="24"/>
          <w:lang w:eastAsia="zh-CN"/>
        </w:rPr>
        <w:object>
          <v:shape id="_x0000_i1163" o:spt="75" type="#_x0000_t75" style="height:18pt;width:55pt;" o:ole="t" filled="f" o:preferrelative="t" stroked="f" coordsize="21600,21600">
            <v:path/>
            <v:fill on="f" focussize="0,0"/>
            <v:stroke on="f"/>
            <v:imagedata r:id="rId178" o:title=""/>
            <o:lock v:ext="edit" aspectratio="t"/>
            <w10:wrap type="none"/>
            <w10:anchorlock/>
          </v:shape>
          <o:OLEObject Type="Embed" ProgID="Equation.KSEE3" ShapeID="_x0000_i1163" DrawAspect="Content" ObjectID="_1468075863" r:id="rId262">
            <o:LockedField>false</o:LockedField>
          </o:OLEObject>
        </w:object>
      </w:r>
    </w:p>
    <w:p w14:paraId="1AB0BA6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⑤：</w:t>
      </w:r>
      <w:r>
        <w:rPr>
          <w:rFonts w:hint="eastAsia"/>
          <w:sz w:val="24"/>
          <w:szCs w:val="24"/>
        </w:rPr>
        <w:t xml:space="preserve">非负性：  </w:t>
      </w:r>
    </w:p>
    <w:p w14:paraId="363A1F5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center"/>
        <w:textAlignment w:val="auto"/>
        <w:rPr>
          <w:rFonts w:hint="eastAsia" w:eastAsiaTheme="minorEastAsia"/>
          <w:sz w:val="24"/>
          <w:szCs w:val="24"/>
          <w:lang w:eastAsia="zh-CN"/>
        </w:rPr>
      </w:pPr>
      <w:r>
        <w:rPr>
          <w:rFonts w:hint="eastAsia" w:eastAsiaTheme="minorEastAsia"/>
          <w:position w:val="-14"/>
          <w:sz w:val="24"/>
          <w:szCs w:val="24"/>
          <w:lang w:eastAsia="zh-CN"/>
        </w:rPr>
        <w:object>
          <v:shape id="_x0000_i1164" o:spt="75" type="#_x0000_t75" style="height:19pt;width:70pt;" o:ole="t" filled="f" o:preferrelative="t" stroked="f" coordsize="21600,21600">
            <v:path/>
            <v:fill on="f" focussize="0,0"/>
            <v:stroke on="f"/>
            <v:imagedata r:id="rId180" o:title=""/>
            <o:lock v:ext="edit" aspectratio="t"/>
            <w10:wrap type="none"/>
            <w10:anchorlock/>
          </v:shape>
          <o:OLEObject Type="Embed" ProgID="Equation.KSEE3" ShapeID="_x0000_i1164" DrawAspect="Content" ObjectID="_1468075864" r:id="rId263">
            <o:LockedField>false</o:LockedField>
          </o:OLEObject>
        </w:object>
      </w:r>
    </w:p>
    <w:p w14:paraId="00F2087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ascii="Times New Roman" w:hAnsi="Times New Roman"/>
          <w:sz w:val="24"/>
          <w:szCs w:val="24"/>
          <w:lang w:val="en-US" w:eastAsia="zh-CN"/>
        </w:rPr>
        <w:t>5</w:t>
      </w:r>
      <w:r>
        <w:rPr>
          <w:rFonts w:hint="eastAsia"/>
          <w:sz w:val="24"/>
          <w:szCs w:val="24"/>
          <w:lang w:val="en-US" w:eastAsia="zh-CN"/>
        </w:rPr>
        <w:t>.</w:t>
      </w:r>
      <w:r>
        <w:rPr>
          <w:rFonts w:hint="eastAsia" w:ascii="Times New Roman" w:hAnsi="Times New Roman"/>
          <w:sz w:val="24"/>
          <w:szCs w:val="24"/>
          <w:lang w:val="en-US" w:eastAsia="zh-CN"/>
        </w:rPr>
        <w:t>3</w:t>
      </w:r>
      <w:r>
        <w:rPr>
          <w:rFonts w:hint="eastAsia"/>
          <w:sz w:val="24"/>
          <w:szCs w:val="24"/>
          <w:lang w:val="en-US" w:eastAsia="zh-CN"/>
        </w:rPr>
        <w:t>.</w:t>
      </w:r>
      <w:r>
        <w:rPr>
          <w:rFonts w:hint="eastAsia" w:ascii="Times New Roman" w:hAnsi="Times New Roman"/>
          <w:sz w:val="24"/>
          <w:szCs w:val="24"/>
          <w:lang w:val="en-US" w:eastAsia="zh-CN"/>
        </w:rPr>
        <w:t>1</w:t>
      </w:r>
      <w:r>
        <w:rPr>
          <w:rFonts w:hint="eastAsia"/>
          <w:sz w:val="24"/>
          <w:szCs w:val="24"/>
          <w:lang w:val="en-US" w:eastAsia="zh-CN"/>
        </w:rPr>
        <w:t>.</w:t>
      </w:r>
      <w:r>
        <w:rPr>
          <w:rFonts w:hint="eastAsia" w:ascii="Times New Roman" w:hAnsi="Times New Roman"/>
          <w:sz w:val="24"/>
          <w:szCs w:val="24"/>
          <w:lang w:val="en-US" w:eastAsia="zh-CN"/>
        </w:rPr>
        <w:t>4</w:t>
      </w:r>
      <w:r>
        <w:rPr>
          <w:rFonts w:hint="eastAsia"/>
          <w:sz w:val="24"/>
          <w:szCs w:val="24"/>
          <w:lang w:val="en-US" w:eastAsia="zh-CN"/>
        </w:rPr>
        <w:t>模型建立</w:t>
      </w:r>
    </w:p>
    <w:p w14:paraId="419B3340">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28"/>
          <w:sz w:val="24"/>
          <w:szCs w:val="24"/>
          <w:lang w:val="en-US" w:eastAsia="zh-CN"/>
        </w:rPr>
        <w:object>
          <v:shape id="_x0000_i1165" o:spt="75" type="#_x0000_t75" style="height:34pt;width:244pt;" o:ole="t" filled="f" o:preferrelative="t" stroked="f" coordsize="21600,21600">
            <v:path/>
            <v:fill on="f" focussize="0,0"/>
            <v:stroke on="f"/>
            <v:imagedata r:id="rId243" o:title=""/>
            <o:lock v:ext="edit" aspectratio="t"/>
            <w10:wrap type="none"/>
            <w10:anchorlock/>
          </v:shape>
          <o:OLEObject Type="Embed" ProgID="Equation.KSEE3" ShapeID="_x0000_i1165" DrawAspect="Content" ObjectID="_1468075865" r:id="rId264">
            <o:LockedField>false</o:LockedField>
          </o:OLEObject>
        </w:object>
      </w:r>
    </w:p>
    <w:p w14:paraId="6B1483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Theme="minorEastAsia"/>
          <w:position w:val="-28"/>
          <w:sz w:val="24"/>
          <w:szCs w:val="24"/>
          <w:lang w:val="en-US" w:eastAsia="zh-CN"/>
        </w:rPr>
      </w:pPr>
      <w:r>
        <w:rPr>
          <w:rFonts w:hint="default" w:eastAsiaTheme="minorEastAsia"/>
          <w:position w:val="-128"/>
          <w:sz w:val="24"/>
          <w:szCs w:val="24"/>
          <w:lang w:val="en-US" w:eastAsia="zh-CN"/>
        </w:rPr>
        <w:object>
          <v:shape id="_x0000_i1166" o:spt="75" type="#_x0000_t75" style="height:134pt;width:89pt;" o:ole="t" filled="f" o:preferrelative="t" stroked="f" coordsize="21600,21600">
            <v:path/>
            <v:fill on="f" focussize="0,0"/>
            <v:stroke on="f"/>
            <v:imagedata r:id="rId183" o:title=""/>
            <o:lock v:ext="edit" aspectratio="t"/>
            <w10:wrap type="none"/>
            <w10:anchorlock/>
          </v:shape>
          <o:OLEObject Type="Embed" ProgID="Equation.KSEE3" ShapeID="_x0000_i1166" DrawAspect="Content" ObjectID="_1468075866" r:id="rId265">
            <o:LockedField>false</o:LockedField>
          </o:OLEObject>
        </w:object>
      </w:r>
    </w:p>
    <w:p w14:paraId="0CFD3DC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ascii="Times New Roman" w:hAnsi="Times New Roman"/>
          <w:sz w:val="24"/>
          <w:szCs w:val="24"/>
          <w:lang w:val="en-US" w:eastAsia="zh-CN"/>
        </w:rPr>
        <w:t>5</w:t>
      </w:r>
      <w:r>
        <w:rPr>
          <w:rFonts w:hint="eastAsia"/>
          <w:sz w:val="24"/>
          <w:szCs w:val="24"/>
          <w:lang w:val="en-US" w:eastAsia="zh-CN"/>
        </w:rPr>
        <w:t>.</w:t>
      </w:r>
      <w:r>
        <w:rPr>
          <w:rFonts w:hint="eastAsia" w:ascii="Times New Roman" w:hAnsi="Times New Roman"/>
          <w:sz w:val="24"/>
          <w:szCs w:val="24"/>
          <w:lang w:val="en-US" w:eastAsia="zh-CN"/>
        </w:rPr>
        <w:t>3</w:t>
      </w:r>
      <w:r>
        <w:rPr>
          <w:rFonts w:hint="eastAsia"/>
          <w:sz w:val="24"/>
          <w:szCs w:val="24"/>
          <w:lang w:val="en-US" w:eastAsia="zh-CN"/>
        </w:rPr>
        <w:t>.</w:t>
      </w:r>
      <w:r>
        <w:rPr>
          <w:rFonts w:hint="eastAsia" w:ascii="Times New Roman" w:hAnsi="Times New Roman"/>
          <w:sz w:val="24"/>
          <w:szCs w:val="24"/>
          <w:lang w:val="en-US" w:eastAsia="zh-CN"/>
        </w:rPr>
        <w:t>1</w:t>
      </w:r>
      <w:r>
        <w:rPr>
          <w:rFonts w:hint="eastAsia"/>
          <w:sz w:val="24"/>
          <w:szCs w:val="24"/>
          <w:lang w:val="en-US" w:eastAsia="zh-CN"/>
        </w:rPr>
        <w:t>.</w:t>
      </w:r>
      <w:r>
        <w:rPr>
          <w:rFonts w:hint="eastAsia" w:ascii="Times New Roman" w:hAnsi="Times New Roman"/>
          <w:sz w:val="24"/>
          <w:szCs w:val="24"/>
          <w:lang w:val="en-US" w:eastAsia="zh-CN"/>
        </w:rPr>
        <w:t>5</w:t>
      </w:r>
      <w:r>
        <w:rPr>
          <w:rFonts w:hint="eastAsia"/>
          <w:sz w:val="24"/>
          <w:szCs w:val="24"/>
          <w:lang w:val="en-US" w:eastAsia="zh-CN"/>
        </w:rPr>
        <w:t>算法求解步骤</w:t>
      </w:r>
    </w:p>
    <w:p w14:paraId="3B0DB6C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1</w:t>
      </w:r>
      <w:r>
        <w:rPr>
          <w:rFonts w:hint="default"/>
          <w:sz w:val="24"/>
          <w:szCs w:val="24"/>
          <w:lang w:val="en-US" w:eastAsia="zh-CN"/>
        </w:rPr>
        <w:t>：</w:t>
      </w:r>
    </w:p>
    <w:p w14:paraId="41AD618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从问题二输出结果中提取</w:t>
      </w:r>
      <w:r>
        <w:rPr>
          <w:rFonts w:hint="default" w:ascii="Times New Roman" w:hAnsi="Times New Roman"/>
          <w:sz w:val="24"/>
          <w:szCs w:val="24"/>
          <w:lang w:val="en-US" w:eastAsia="zh-CN"/>
        </w:rPr>
        <w:t>57</w:t>
      </w:r>
      <w:r>
        <w:rPr>
          <w:rFonts w:hint="default"/>
          <w:sz w:val="24"/>
          <w:szCs w:val="24"/>
          <w:lang w:val="en-US" w:eastAsia="zh-CN"/>
        </w:rPr>
        <w:t>家供应商编号、材料类别、最近一年产能当量，计算每周上限</w:t>
      </w:r>
      <w:r>
        <w:rPr>
          <w:rFonts w:hint="eastAsia"/>
          <w:sz w:val="24"/>
          <w:szCs w:val="24"/>
          <w:lang w:val="en-US" w:eastAsia="zh-CN"/>
        </w:rPr>
        <w:t>=</w:t>
      </w:r>
      <w:r>
        <w:rPr>
          <w:rFonts w:hint="default"/>
          <w:sz w:val="24"/>
          <w:szCs w:val="24"/>
          <w:lang w:val="en-US" w:eastAsia="zh-CN"/>
        </w:rPr>
        <w:t>最近一年产能当量/</w:t>
      </w:r>
      <w:r>
        <w:rPr>
          <w:rFonts w:hint="default" w:ascii="Times New Roman" w:hAnsi="Times New Roman"/>
          <w:sz w:val="24"/>
          <w:szCs w:val="24"/>
          <w:lang w:val="en-US" w:eastAsia="zh-CN"/>
        </w:rPr>
        <w:t>48</w:t>
      </w:r>
      <w:r>
        <w:rPr>
          <w:rFonts w:hint="default"/>
          <w:sz w:val="24"/>
          <w:szCs w:val="24"/>
          <w:lang w:val="en-US" w:eastAsia="zh-CN"/>
        </w:rPr>
        <w:t xml:space="preserve">。 </w:t>
      </w:r>
    </w:p>
    <w:p w14:paraId="17B27DD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2</w:t>
      </w:r>
      <w:r>
        <w:rPr>
          <w:rFonts w:hint="default"/>
          <w:sz w:val="24"/>
          <w:szCs w:val="24"/>
          <w:lang w:val="en-US" w:eastAsia="zh-CN"/>
        </w:rPr>
        <w:t>：</w:t>
      </w:r>
    </w:p>
    <w:p w14:paraId="2C4140D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构建目标函数系数向量</w:t>
      </w:r>
      <w:r>
        <w:rPr>
          <w:rFonts w:hint="eastAsia"/>
          <w:sz w:val="24"/>
          <w:szCs w:val="24"/>
          <w:lang w:val="en-US" w:eastAsia="zh-CN"/>
        </w:rPr>
        <w:t>(</w:t>
      </w:r>
      <w:r>
        <w:rPr>
          <w:rFonts w:hint="default"/>
          <w:sz w:val="24"/>
          <w:szCs w:val="24"/>
          <w:lang w:val="en-US" w:eastAsia="zh-CN"/>
        </w:rPr>
        <w:t>按供应商类别设置采购成本系数及</w:t>
      </w:r>
      <w:r>
        <w:rPr>
          <w:rFonts w:hint="default" w:ascii="Times New Roman" w:hAnsi="Times New Roman"/>
          <w:sz w:val="24"/>
          <w:szCs w:val="24"/>
          <w:lang w:val="en-US" w:eastAsia="zh-CN"/>
        </w:rPr>
        <w:t>A</w:t>
      </w:r>
      <w:r>
        <w:rPr>
          <w:rFonts w:hint="default"/>
          <w:sz w:val="24"/>
          <w:szCs w:val="24"/>
          <w:lang w:val="en-US" w:eastAsia="zh-CN"/>
        </w:rPr>
        <w:t>/</w:t>
      </w:r>
      <w:r>
        <w:rPr>
          <w:rFonts w:hint="default" w:ascii="Times New Roman" w:hAnsi="Times New Roman"/>
          <w:sz w:val="24"/>
          <w:szCs w:val="24"/>
          <w:lang w:val="en-US" w:eastAsia="zh-CN"/>
        </w:rPr>
        <w:t>C</w:t>
      </w:r>
      <w:r>
        <w:rPr>
          <w:rFonts w:hint="default"/>
          <w:sz w:val="24"/>
          <w:szCs w:val="24"/>
          <w:lang w:val="en-US" w:eastAsia="zh-CN"/>
        </w:rPr>
        <w:t>结构权重</w:t>
      </w:r>
      <w:r>
        <w:rPr>
          <w:rFonts w:hint="eastAsia"/>
          <w:sz w:val="24"/>
          <w:szCs w:val="24"/>
          <w:lang w:val="en-US" w:eastAsia="zh-CN"/>
        </w:rPr>
        <w:t>)</w:t>
      </w:r>
      <w:r>
        <w:rPr>
          <w:rFonts w:hint="default"/>
          <w:sz w:val="24"/>
          <w:szCs w:val="24"/>
          <w:lang w:val="en-US" w:eastAsia="zh-CN"/>
        </w:rPr>
        <w:t>。</w:t>
      </w:r>
    </w:p>
    <w:p w14:paraId="337484C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3</w:t>
      </w:r>
      <w:r>
        <w:rPr>
          <w:rFonts w:hint="default"/>
          <w:sz w:val="24"/>
          <w:szCs w:val="24"/>
          <w:lang w:val="en-US" w:eastAsia="zh-CN"/>
        </w:rPr>
        <w:t>：</w:t>
      </w:r>
    </w:p>
    <w:p w14:paraId="44DCDAD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default"/>
          <w:sz w:val="24"/>
          <w:szCs w:val="24"/>
          <w:lang w:val="en-US" w:eastAsia="zh-CN"/>
        </w:rPr>
        <w:t>构建库存平衡、产能当量转换、安全库存、能力上限等约束矩阵</w:t>
      </w:r>
      <w:r>
        <w:rPr>
          <w:rFonts w:hint="eastAsia"/>
          <w:sz w:val="24"/>
          <w:szCs w:val="24"/>
          <w:lang w:val="en-US" w:eastAsia="zh-CN"/>
        </w:rPr>
        <w:t>。</w:t>
      </w:r>
    </w:p>
    <w:p w14:paraId="15C9893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4</w:t>
      </w:r>
      <w:r>
        <w:rPr>
          <w:rFonts w:hint="default"/>
          <w:sz w:val="24"/>
          <w:szCs w:val="24"/>
          <w:lang w:val="en-US" w:eastAsia="zh-CN"/>
        </w:rPr>
        <w:t>：</w:t>
      </w:r>
    </w:p>
    <w:p w14:paraId="649C20B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调用</w:t>
      </w:r>
      <w:r>
        <w:rPr>
          <w:rFonts w:hint="default" w:ascii="Times New Roman" w:hAnsi="Times New Roman"/>
          <w:sz w:val="24"/>
          <w:szCs w:val="24"/>
          <w:lang w:val="en-US" w:eastAsia="zh-CN"/>
        </w:rPr>
        <w:t>MATLAB</w:t>
      </w:r>
      <w:r>
        <w:rPr>
          <w:rFonts w:hint="default"/>
          <w:sz w:val="24"/>
          <w:szCs w:val="24"/>
          <w:lang w:val="en-US" w:eastAsia="zh-CN"/>
        </w:rPr>
        <w:t>求解，得到最优订货量矩阵。</w:t>
      </w:r>
    </w:p>
    <w:p w14:paraId="46B4DB2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5</w:t>
      </w:r>
      <w:r>
        <w:rPr>
          <w:rFonts w:hint="default"/>
          <w:sz w:val="24"/>
          <w:szCs w:val="24"/>
          <w:lang w:val="en-US" w:eastAsia="zh-CN"/>
        </w:rPr>
        <w:t>：</w:t>
      </w:r>
    </w:p>
    <w:p w14:paraId="7313F13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计算每周</w:t>
      </w:r>
      <w:r>
        <w:rPr>
          <w:rFonts w:hint="default" w:ascii="Times New Roman" w:hAnsi="Times New Roman"/>
          <w:sz w:val="24"/>
          <w:szCs w:val="24"/>
          <w:lang w:val="en-US" w:eastAsia="zh-CN"/>
        </w:rPr>
        <w:t>A</w:t>
      </w:r>
      <w:r>
        <w:rPr>
          <w:rFonts w:hint="default"/>
          <w:sz w:val="24"/>
          <w:szCs w:val="24"/>
          <w:lang w:val="en-US" w:eastAsia="zh-CN"/>
        </w:rPr>
        <w:t>/</w:t>
      </w:r>
      <w:r>
        <w:rPr>
          <w:rFonts w:hint="default" w:ascii="Times New Roman" w:hAnsi="Times New Roman"/>
          <w:sz w:val="24"/>
          <w:szCs w:val="24"/>
          <w:lang w:val="en-US" w:eastAsia="zh-CN"/>
        </w:rPr>
        <w:t>B</w:t>
      </w:r>
      <w:r>
        <w:rPr>
          <w:rFonts w:hint="default"/>
          <w:sz w:val="24"/>
          <w:szCs w:val="24"/>
          <w:lang w:val="en-US" w:eastAsia="zh-CN"/>
        </w:rPr>
        <w:t>/</w:t>
      </w:r>
      <w:r>
        <w:rPr>
          <w:rFonts w:hint="default" w:ascii="Times New Roman" w:hAnsi="Times New Roman"/>
          <w:sz w:val="24"/>
          <w:szCs w:val="24"/>
          <w:lang w:val="en-US" w:eastAsia="zh-CN"/>
        </w:rPr>
        <w:t>C</w:t>
      </w:r>
      <w:r>
        <w:rPr>
          <w:rFonts w:hint="default"/>
          <w:sz w:val="24"/>
          <w:szCs w:val="24"/>
          <w:lang w:val="en-US" w:eastAsia="zh-CN"/>
        </w:rPr>
        <w:t>采购比例、总采购成本、总产能当量接收量、库存水平序列，并输出每周各供应商订货量表格及结构对比图。</w:t>
      </w:r>
    </w:p>
    <w:p w14:paraId="33A2EC0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ascii="Times New Roman" w:hAnsi="Times New Roman"/>
          <w:sz w:val="24"/>
          <w:szCs w:val="24"/>
          <w:lang w:val="en-US" w:eastAsia="zh-CN"/>
        </w:rPr>
        <w:t>5</w:t>
      </w:r>
      <w:r>
        <w:rPr>
          <w:rFonts w:hint="eastAsia"/>
          <w:sz w:val="24"/>
          <w:szCs w:val="24"/>
          <w:lang w:val="en-US" w:eastAsia="zh-CN"/>
        </w:rPr>
        <w:t>.</w:t>
      </w:r>
      <w:r>
        <w:rPr>
          <w:rFonts w:hint="eastAsia" w:ascii="Times New Roman" w:hAnsi="Times New Roman"/>
          <w:sz w:val="24"/>
          <w:szCs w:val="24"/>
          <w:lang w:val="en-US" w:eastAsia="zh-CN"/>
        </w:rPr>
        <w:t>3</w:t>
      </w:r>
      <w:r>
        <w:rPr>
          <w:rFonts w:hint="eastAsia"/>
          <w:sz w:val="24"/>
          <w:szCs w:val="24"/>
          <w:lang w:val="en-US" w:eastAsia="zh-CN"/>
        </w:rPr>
        <w:t>.</w:t>
      </w:r>
      <w:r>
        <w:rPr>
          <w:rFonts w:hint="eastAsia" w:ascii="Times New Roman" w:hAnsi="Times New Roman"/>
          <w:sz w:val="24"/>
          <w:szCs w:val="24"/>
          <w:lang w:val="en-US" w:eastAsia="zh-CN"/>
        </w:rPr>
        <w:t>2</w:t>
      </w:r>
      <w:r>
        <w:rPr>
          <w:rFonts w:hint="eastAsia"/>
          <w:sz w:val="24"/>
          <w:szCs w:val="24"/>
          <w:lang w:val="en-US" w:eastAsia="zh-CN"/>
        </w:rPr>
        <w:t>新转运方案模型</w:t>
      </w:r>
    </w:p>
    <w:p w14:paraId="47BA7E7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在</w:t>
      </w:r>
      <w:r>
        <w:rPr>
          <w:rFonts w:hint="default" w:ascii="Times New Roman" w:hAnsi="Times New Roman"/>
          <w:sz w:val="24"/>
          <w:szCs w:val="24"/>
          <w:lang w:val="en-US" w:eastAsia="zh-CN"/>
        </w:rPr>
        <w:t>5</w:t>
      </w:r>
      <w:r>
        <w:rPr>
          <w:rFonts w:hint="default"/>
          <w:sz w:val="24"/>
          <w:szCs w:val="24"/>
          <w:lang w:val="en-US" w:eastAsia="zh-CN"/>
        </w:rPr>
        <w:t>.</w:t>
      </w:r>
      <w:r>
        <w:rPr>
          <w:rFonts w:hint="default" w:ascii="Times New Roman" w:hAnsi="Times New Roman"/>
          <w:sz w:val="24"/>
          <w:szCs w:val="24"/>
          <w:lang w:val="en-US" w:eastAsia="zh-CN"/>
        </w:rPr>
        <w:t>3</w:t>
      </w:r>
      <w:r>
        <w:rPr>
          <w:rFonts w:hint="default"/>
          <w:sz w:val="24"/>
          <w:szCs w:val="24"/>
          <w:lang w:val="en-US" w:eastAsia="zh-CN"/>
        </w:rPr>
        <w:t>.</w:t>
      </w:r>
      <w:r>
        <w:rPr>
          <w:rFonts w:hint="default" w:ascii="Times New Roman" w:hAnsi="Times New Roman"/>
          <w:sz w:val="24"/>
          <w:szCs w:val="24"/>
          <w:lang w:val="en-US" w:eastAsia="zh-CN"/>
        </w:rPr>
        <w:t>3</w:t>
      </w:r>
      <w:r>
        <w:rPr>
          <w:rFonts w:hint="default"/>
          <w:sz w:val="24"/>
          <w:szCs w:val="24"/>
          <w:lang w:val="en-US" w:eastAsia="zh-CN"/>
        </w:rPr>
        <w:t>节新订购方案产生的每周供货量基础上，重新制定损耗最少的转运方案。</w:t>
      </w:r>
    </w:p>
    <w:p w14:paraId="533FDEC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ascii="Times New Roman" w:hAnsi="Times New Roman"/>
          <w:sz w:val="24"/>
          <w:szCs w:val="24"/>
          <w:lang w:val="en-US" w:eastAsia="zh-CN"/>
        </w:rPr>
        <w:t>5</w:t>
      </w:r>
      <w:r>
        <w:rPr>
          <w:rFonts w:hint="eastAsia"/>
          <w:sz w:val="24"/>
          <w:szCs w:val="24"/>
          <w:lang w:val="en-US" w:eastAsia="zh-CN"/>
        </w:rPr>
        <w:t>.</w:t>
      </w:r>
      <w:r>
        <w:rPr>
          <w:rFonts w:hint="eastAsia" w:ascii="Times New Roman" w:hAnsi="Times New Roman"/>
          <w:sz w:val="24"/>
          <w:szCs w:val="24"/>
          <w:lang w:val="en-US" w:eastAsia="zh-CN"/>
        </w:rPr>
        <w:t>3</w:t>
      </w:r>
      <w:r>
        <w:rPr>
          <w:rFonts w:hint="eastAsia"/>
          <w:sz w:val="24"/>
          <w:szCs w:val="24"/>
          <w:lang w:val="en-US" w:eastAsia="zh-CN"/>
        </w:rPr>
        <w:t>.</w:t>
      </w:r>
      <w:r>
        <w:rPr>
          <w:rFonts w:hint="eastAsia" w:ascii="Times New Roman" w:hAnsi="Times New Roman"/>
          <w:sz w:val="24"/>
          <w:szCs w:val="24"/>
          <w:lang w:val="en-US" w:eastAsia="zh-CN"/>
        </w:rPr>
        <w:t>2</w:t>
      </w:r>
      <w:r>
        <w:rPr>
          <w:rFonts w:hint="eastAsia"/>
          <w:sz w:val="24"/>
          <w:szCs w:val="24"/>
          <w:lang w:val="en-US" w:eastAsia="zh-CN"/>
        </w:rPr>
        <w:t>.</w:t>
      </w:r>
      <w:r>
        <w:rPr>
          <w:rFonts w:hint="eastAsia" w:ascii="Times New Roman" w:hAnsi="Times New Roman"/>
          <w:sz w:val="24"/>
          <w:szCs w:val="24"/>
          <w:lang w:val="en-US" w:eastAsia="zh-CN"/>
        </w:rPr>
        <w:t>1</w:t>
      </w:r>
      <w:r>
        <w:rPr>
          <w:rFonts w:hint="eastAsia"/>
          <w:sz w:val="24"/>
          <w:szCs w:val="24"/>
          <w:lang w:val="en-US" w:eastAsia="zh-CN"/>
        </w:rPr>
        <w:t>决策变量</w:t>
      </w:r>
    </w:p>
    <w:p w14:paraId="7F5CBF6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sz w:val="24"/>
          <w:szCs w:val="24"/>
          <w:lang w:eastAsia="zh-CN"/>
        </w:rPr>
      </w:pPr>
      <w:r>
        <w:rPr>
          <w:rFonts w:hint="eastAsia"/>
          <w:position w:val="-14"/>
          <w:sz w:val="24"/>
          <w:szCs w:val="24"/>
        </w:rPr>
        <w:object>
          <v:shape id="_x0000_i1167" o:spt="75" type="#_x0000_t75" style="height:19pt;width:23pt;" o:ole="t" filled="f" o:preferrelative="t" stroked="f" coordsize="21600,21600">
            <v:path/>
            <v:fill on="f" focussize="0,0"/>
            <v:stroke on="f"/>
            <v:imagedata r:id="rId187" o:title=""/>
            <o:lock v:ext="edit" aspectratio="t"/>
            <w10:wrap type="none"/>
            <w10:anchorlock/>
          </v:shape>
          <o:OLEObject Type="Embed" ProgID="Equation.KSEE3" ShapeID="_x0000_i1167" DrawAspect="Content" ObjectID="_1468075867" r:id="rId266">
            <o:LockedField>false</o:LockedField>
          </o:OLEObject>
        </w:object>
      </w:r>
      <w:r>
        <w:rPr>
          <w:rFonts w:hint="eastAsia"/>
          <w:sz w:val="24"/>
          <w:szCs w:val="24"/>
        </w:rPr>
        <w:t>: 第</w:t>
      </w:r>
      <w:r>
        <w:rPr>
          <w:rFonts w:hint="eastAsia"/>
          <w:position w:val="-6"/>
          <w:sz w:val="24"/>
          <w:szCs w:val="24"/>
        </w:rPr>
        <w:object>
          <v:shape id="_x0000_i1168" o:spt="75" type="#_x0000_t75" style="height:12pt;width:6.95pt;" o:ole="t" filled="f" o:preferrelative="t" stroked="f" coordsize="21600,21600">
            <v:path/>
            <v:fill on="f" focussize="0,0"/>
            <v:stroke on="f"/>
            <v:imagedata r:id="rId189" o:title=""/>
            <o:lock v:ext="edit" aspectratio="t"/>
            <w10:wrap type="none"/>
            <w10:anchorlock/>
          </v:shape>
          <o:OLEObject Type="Embed" ProgID="Equation.KSEE3" ShapeID="_x0000_i1168" DrawAspect="Content" ObjectID="_1468075868" r:id="rId267">
            <o:LockedField>false</o:LockedField>
          </o:OLEObject>
        </w:object>
      </w:r>
      <w:r>
        <w:rPr>
          <w:rFonts w:hint="eastAsia"/>
          <w:sz w:val="24"/>
          <w:szCs w:val="24"/>
        </w:rPr>
        <w:t>周供应商</w:t>
      </w:r>
      <w:r>
        <w:rPr>
          <w:rFonts w:hint="eastAsia"/>
          <w:position w:val="-6"/>
          <w:sz w:val="24"/>
          <w:szCs w:val="24"/>
        </w:rPr>
        <w:object>
          <v:shape id="_x0000_i1169" o:spt="75" type="#_x0000_t75" style="height:13pt;width:6.95pt;" o:ole="t" filled="f" o:preferrelative="t" stroked="f" coordsize="21600,21600">
            <v:path/>
            <v:fill on="f" focussize="0,0"/>
            <v:stroke on="f"/>
            <v:imagedata r:id="rId191" o:title=""/>
            <o:lock v:ext="edit" aspectratio="t"/>
            <w10:wrap type="none"/>
            <w10:anchorlock/>
          </v:shape>
          <o:OLEObject Type="Embed" ProgID="Equation.KSEE3" ShapeID="_x0000_i1169" DrawAspect="Content" ObjectID="_1468075869" r:id="rId268">
            <o:LockedField>false</o:LockedField>
          </o:OLEObject>
        </w:object>
      </w:r>
      <w:r>
        <w:rPr>
          <w:rFonts w:hint="eastAsia"/>
          <w:sz w:val="24"/>
          <w:szCs w:val="24"/>
        </w:rPr>
        <w:t>的供货量由转运商</w:t>
      </w:r>
      <w:r>
        <w:rPr>
          <w:rFonts w:hint="eastAsia"/>
          <w:position w:val="-10"/>
          <w:sz w:val="24"/>
          <w:szCs w:val="24"/>
        </w:rPr>
        <w:object>
          <v:shape id="_x0000_i1170" o:spt="75" type="#_x0000_t75" style="height:15pt;width:10pt;" o:ole="t" filled="f" o:preferrelative="t" stroked="f" coordsize="21600,21600">
            <v:path/>
            <v:fill on="f" focussize="0,0"/>
            <v:stroke on="f"/>
            <v:imagedata r:id="rId193" o:title=""/>
            <o:lock v:ext="edit" aspectratio="t"/>
            <w10:wrap type="none"/>
            <w10:anchorlock/>
          </v:shape>
          <o:OLEObject Type="Embed" ProgID="Equation.KSEE3" ShapeID="_x0000_i1170" DrawAspect="Content" ObjectID="_1468075870" r:id="rId269">
            <o:LockedField>false</o:LockedField>
          </o:OLEObject>
        </w:object>
      </w:r>
      <w:r>
        <w:rPr>
          <w:rFonts w:hint="eastAsia"/>
          <w:sz w:val="24"/>
          <w:szCs w:val="24"/>
          <w:lang w:val="en-US" w:eastAsia="zh-CN"/>
        </w:rPr>
        <w:t>(</w:t>
      </w:r>
      <w:r>
        <w:rPr>
          <w:rFonts w:hint="eastAsia"/>
          <w:position w:val="-10"/>
          <w:sz w:val="24"/>
          <w:szCs w:val="24"/>
        </w:rPr>
        <w:object>
          <v:shape id="_x0000_i1171" o:spt="75" type="#_x0000_t75" style="height:16pt;width:55pt;" o:ole="t" filled="f" o:preferrelative="t" stroked="f" coordsize="21600,21600">
            <v:path/>
            <v:fill on="f" focussize="0,0"/>
            <v:stroke on="f"/>
            <v:imagedata r:id="rId195" o:title=""/>
            <o:lock v:ext="edit" aspectratio="t"/>
            <w10:wrap type="none"/>
            <w10:anchorlock/>
          </v:shape>
          <o:OLEObject Type="Embed" ProgID="Equation.KSEE3" ShapeID="_x0000_i1171" DrawAspect="Content" ObjectID="_1468075871" r:id="rId270">
            <o:LockedField>false</o:LockedField>
          </o:OLEObject>
        </w:object>
      </w:r>
      <w:r>
        <w:rPr>
          <w:rFonts w:hint="eastAsia"/>
          <w:sz w:val="24"/>
          <w:szCs w:val="24"/>
          <w:lang w:val="en-US" w:eastAsia="zh-CN"/>
        </w:rPr>
        <w:t>)</w:t>
      </w:r>
      <w:r>
        <w:rPr>
          <w:rFonts w:hint="eastAsia"/>
          <w:sz w:val="24"/>
          <w:szCs w:val="24"/>
        </w:rPr>
        <w:t>承运的数量</w:t>
      </w:r>
      <w:r>
        <w:rPr>
          <w:rFonts w:hint="eastAsia"/>
          <w:sz w:val="24"/>
          <w:szCs w:val="24"/>
          <w:lang w:eastAsia="zh-CN"/>
        </w:rPr>
        <w:t>(</w:t>
      </w:r>
      <w:r>
        <w:rPr>
          <w:rFonts w:hint="eastAsia" w:ascii="Times New Roman" w:hAnsi="Times New Roman"/>
          <w:sz w:val="24"/>
          <w:szCs w:val="24"/>
        </w:rPr>
        <w:t>m</w:t>
      </w:r>
      <w:r>
        <w:rPr>
          <w:rFonts w:hint="eastAsia"/>
          <w:sz w:val="24"/>
          <w:szCs w:val="24"/>
        </w:rPr>
        <w:t>³</w:t>
      </w:r>
      <w:r>
        <w:rPr>
          <w:rFonts w:hint="eastAsia"/>
          <w:sz w:val="24"/>
          <w:szCs w:val="24"/>
          <w:lang w:eastAsia="zh-CN"/>
        </w:rPr>
        <w:t>)。</w:t>
      </w:r>
    </w:p>
    <w:p w14:paraId="5903C6C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position w:val="-14"/>
          <w:sz w:val="24"/>
          <w:szCs w:val="24"/>
        </w:rPr>
        <w:object>
          <v:shape id="_x0000_i1172" o:spt="75" type="#_x0000_t75" style="height:19pt;width:22pt;" o:ole="t" filled="f" o:preferrelative="t" stroked="f" coordsize="21600,21600">
            <v:path/>
            <v:fill on="f" focussize="0,0"/>
            <v:stroke on="f"/>
            <v:imagedata r:id="rId197" o:title=""/>
            <o:lock v:ext="edit" aspectratio="t"/>
            <w10:wrap type="none"/>
            <w10:anchorlock/>
          </v:shape>
          <o:OLEObject Type="Embed" ProgID="Equation.KSEE3" ShapeID="_x0000_i1172" DrawAspect="Content" ObjectID="_1468075872" r:id="rId271">
            <o:LockedField>false</o:LockedField>
          </o:OLEObject>
        </w:object>
      </w:r>
      <w:r>
        <w:rPr>
          <w:rFonts w:hint="eastAsia"/>
          <w:sz w:val="24"/>
          <w:szCs w:val="24"/>
        </w:rPr>
        <w:t xml:space="preserve">: </w:t>
      </w:r>
      <w:r>
        <w:rPr>
          <w:rFonts w:hint="eastAsia" w:ascii="Times New Roman" w:hAnsi="Times New Roman"/>
          <w:sz w:val="24"/>
          <w:szCs w:val="24"/>
          <w:lang w:val="en-US" w:eastAsia="zh-CN"/>
        </w:rPr>
        <w:t>0</w:t>
      </w:r>
      <w:r>
        <w:rPr>
          <w:rFonts w:hint="eastAsia"/>
          <w:sz w:val="24"/>
          <w:szCs w:val="24"/>
          <w:lang w:val="en-US" w:eastAsia="zh-CN"/>
        </w:rPr>
        <w:t>-</w:t>
      </w:r>
      <w:r>
        <w:rPr>
          <w:rFonts w:hint="eastAsia" w:ascii="Times New Roman" w:hAnsi="Times New Roman"/>
          <w:sz w:val="24"/>
          <w:szCs w:val="24"/>
          <w:lang w:val="en-US" w:eastAsia="zh-CN"/>
        </w:rPr>
        <w:t>1</w:t>
      </w:r>
      <w:r>
        <w:rPr>
          <w:rFonts w:hint="eastAsia"/>
          <w:sz w:val="24"/>
          <w:szCs w:val="24"/>
        </w:rPr>
        <w:t>变量，</w:t>
      </w:r>
      <w:r>
        <w:rPr>
          <w:rFonts w:hint="eastAsia"/>
          <w:sz w:val="24"/>
          <w:szCs w:val="24"/>
          <w:lang w:val="en-US" w:eastAsia="zh-CN"/>
        </w:rPr>
        <w:t>数值</w:t>
      </w:r>
      <w:r>
        <w:rPr>
          <w:rFonts w:hint="eastAsia"/>
          <w:sz w:val="24"/>
          <w:szCs w:val="24"/>
        </w:rPr>
        <w:t>=</w:t>
      </w:r>
      <w:r>
        <w:rPr>
          <w:rFonts w:hint="default" w:ascii="Times New Roman" w:hAnsi="Times New Roman" w:cs="Times New Roman"/>
          <w:sz w:val="24"/>
          <w:szCs w:val="24"/>
        </w:rPr>
        <w:t>1</w:t>
      </w:r>
      <w:r>
        <w:rPr>
          <w:rFonts w:hint="eastAsia"/>
          <w:sz w:val="24"/>
          <w:szCs w:val="24"/>
        </w:rPr>
        <w:t>表示第</w:t>
      </w:r>
      <w:r>
        <w:rPr>
          <w:rFonts w:hint="eastAsia"/>
          <w:position w:val="-6"/>
          <w:sz w:val="24"/>
          <w:szCs w:val="24"/>
        </w:rPr>
        <w:object>
          <v:shape id="_x0000_i1173" o:spt="75" type="#_x0000_t75" style="height:12pt;width:6.95pt;" o:ole="t" filled="f" o:preferrelative="t" stroked="f" coordsize="21600,21600">
            <v:path/>
            <v:fill on="f" focussize="0,0"/>
            <v:stroke on="f"/>
            <v:imagedata r:id="rId199" o:title=""/>
            <o:lock v:ext="edit" aspectratio="t"/>
            <w10:wrap type="none"/>
            <w10:anchorlock/>
          </v:shape>
          <o:OLEObject Type="Embed" ProgID="Equation.KSEE3" ShapeID="_x0000_i1173" DrawAspect="Content" ObjectID="_1468075873" r:id="rId272">
            <o:LockedField>false</o:LockedField>
          </o:OLEObject>
        </w:object>
      </w:r>
      <w:r>
        <w:rPr>
          <w:rFonts w:hint="eastAsia"/>
          <w:sz w:val="24"/>
          <w:szCs w:val="24"/>
        </w:rPr>
        <w:t>周供应商</w:t>
      </w:r>
      <w:r>
        <w:rPr>
          <w:rFonts w:hint="eastAsia"/>
          <w:position w:val="-6"/>
          <w:sz w:val="24"/>
          <w:szCs w:val="24"/>
        </w:rPr>
        <w:object>
          <v:shape id="_x0000_i1174" o:spt="75" type="#_x0000_t75" style="height:13pt;width:6.95pt;" o:ole="t" filled="f" o:preferrelative="t" stroked="f" coordsize="21600,21600">
            <v:path/>
            <v:fill on="f" focussize="0,0"/>
            <v:stroke on="f"/>
            <v:imagedata r:id="rId201" o:title=""/>
            <o:lock v:ext="edit" aspectratio="t"/>
            <w10:wrap type="none"/>
            <w10:anchorlock/>
          </v:shape>
          <o:OLEObject Type="Embed" ProgID="Equation.KSEE3" ShapeID="_x0000_i1174" DrawAspect="Content" ObjectID="_1468075874" r:id="rId273">
            <o:LockedField>false</o:LockedField>
          </o:OLEObject>
        </w:object>
      </w:r>
      <w:r>
        <w:rPr>
          <w:rFonts w:hint="eastAsia"/>
          <w:sz w:val="24"/>
          <w:szCs w:val="24"/>
        </w:rPr>
        <w:t>由转运商</w:t>
      </w:r>
      <w:r>
        <w:rPr>
          <w:rFonts w:hint="eastAsia"/>
          <w:position w:val="-10"/>
          <w:sz w:val="24"/>
          <w:szCs w:val="24"/>
        </w:rPr>
        <w:object>
          <v:shape id="_x0000_i1175" o:spt="75" type="#_x0000_t75" style="height:15pt;width:10pt;" o:ole="t" filled="f" o:preferrelative="t" stroked="f" coordsize="21600,21600">
            <v:path/>
            <v:fill on="f" focussize="0,0"/>
            <v:stroke on="f"/>
            <v:imagedata r:id="rId203" o:title=""/>
            <o:lock v:ext="edit" aspectratio="t"/>
            <w10:wrap type="none"/>
            <w10:anchorlock/>
          </v:shape>
          <o:OLEObject Type="Embed" ProgID="Equation.KSEE3" ShapeID="_x0000_i1175" DrawAspect="Content" ObjectID="_1468075875" r:id="rId274">
            <o:LockedField>false</o:LockedField>
          </o:OLEObject>
        </w:object>
      </w:r>
      <w:r>
        <w:rPr>
          <w:rFonts w:hint="eastAsia"/>
          <w:sz w:val="24"/>
          <w:szCs w:val="24"/>
        </w:rPr>
        <w:t>承运。</w:t>
      </w:r>
    </w:p>
    <w:p w14:paraId="7C46374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.2</w:t>
      </w:r>
      <w:r>
        <w:rPr>
          <w:rFonts w:hint="eastAsia"/>
          <w:sz w:val="24"/>
          <w:szCs w:val="24"/>
        </w:rPr>
        <w:t>目标函数</w:t>
      </w:r>
      <w:r>
        <w:rPr>
          <w:rFonts w:hint="eastAsia"/>
          <w:sz w:val="24"/>
          <w:szCs w:val="24"/>
          <w:lang w:eastAsia="zh-CN"/>
        </w:rPr>
        <w:t>(</w:t>
      </w:r>
      <w:r>
        <w:rPr>
          <w:rFonts w:hint="eastAsia"/>
          <w:sz w:val="24"/>
          <w:szCs w:val="24"/>
        </w:rPr>
        <w:t>最小化</w:t>
      </w:r>
      <w:r>
        <w:rPr>
          <w:rFonts w:hint="default" w:ascii="Times New Roman" w:hAnsi="Times New Roman" w:cs="Times New Roman"/>
          <w:sz w:val="24"/>
          <w:szCs w:val="24"/>
        </w:rPr>
        <w:t>24</w:t>
      </w:r>
      <w:r>
        <w:rPr>
          <w:rFonts w:hint="eastAsia"/>
          <w:sz w:val="24"/>
          <w:szCs w:val="24"/>
        </w:rPr>
        <w:t>周总损耗量</w:t>
      </w:r>
      <w:r>
        <w:rPr>
          <w:rFonts w:hint="eastAsia"/>
          <w:sz w:val="24"/>
          <w:szCs w:val="24"/>
          <w:lang w:eastAsia="zh-CN"/>
        </w:rPr>
        <w:t>)</w:t>
      </w:r>
      <w:r>
        <w:rPr>
          <w:rFonts w:hint="eastAsia"/>
          <w:sz w:val="24"/>
          <w:szCs w:val="24"/>
        </w:rPr>
        <w:t xml:space="preserve">  </w:t>
      </w:r>
    </w:p>
    <w:p w14:paraId="756609F7">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0"/>
          <w:sz w:val="24"/>
          <w:szCs w:val="24"/>
          <w:lang w:eastAsia="zh-CN"/>
        </w:rPr>
        <w:object>
          <v:shape id="_x0000_i1176" o:spt="75" type="#_x0000_t75" style="height:35pt;width:96pt;" o:ole="t" filled="f" o:preferrelative="t" stroked="f" coordsize="21600,21600">
            <v:path/>
            <v:fill on="f" focussize="0,0"/>
            <v:stroke on="f"/>
            <v:imagedata r:id="rId205" o:title=""/>
            <o:lock v:ext="edit" aspectratio="t"/>
            <w10:wrap type="none"/>
            <w10:anchorlock/>
          </v:shape>
          <o:OLEObject Type="Embed" ProgID="Equation.KSEE3" ShapeID="_x0000_i1176" DrawAspect="Content" ObjectID="_1468075876" r:id="rId275">
            <o:LockedField>false</o:LockedField>
          </o:OLEObject>
        </w:object>
      </w:r>
    </w:p>
    <w:p w14:paraId="7AF00FA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rPr>
        <w:t>其中，</w:t>
      </w:r>
      <w:r>
        <w:rPr>
          <w:rFonts w:hint="eastAsia"/>
          <w:position w:val="-14"/>
          <w:sz w:val="24"/>
          <w:szCs w:val="24"/>
        </w:rPr>
        <w:object>
          <v:shape id="_x0000_i1177" o:spt="75" type="#_x0000_t75" style="height:19pt;width:11pt;" o:ole="t" filled="f" o:preferrelative="t" stroked="f" coordsize="21600,21600">
            <v:path/>
            <v:fill on="f" focussize="0,0"/>
            <v:stroke on="f"/>
            <v:imagedata r:id="rId207" o:title=""/>
            <o:lock v:ext="edit" aspectratio="t"/>
            <w10:wrap type="none"/>
            <w10:anchorlock/>
          </v:shape>
          <o:OLEObject Type="Embed" ProgID="Equation.KSEE3" ShapeID="_x0000_i1177" DrawAspect="Content" ObjectID="_1468075877" r:id="rId276">
            <o:LockedField>false</o:LockedField>
          </o:OLEObject>
        </w:object>
      </w:r>
      <w:r>
        <w:rPr>
          <w:rFonts w:hint="eastAsia"/>
          <w:sz w:val="24"/>
          <w:szCs w:val="24"/>
        </w:rPr>
        <w:t>为转运商</w:t>
      </w:r>
      <w:r>
        <w:rPr>
          <w:rFonts w:hint="eastAsia"/>
          <w:position w:val="-10"/>
          <w:sz w:val="24"/>
          <w:szCs w:val="24"/>
        </w:rPr>
        <w:object>
          <v:shape id="_x0000_i1178" o:spt="75" type="#_x0000_t75" style="height:15pt;width:10pt;" o:ole="t" filled="f" o:preferrelative="t" stroked="f" coordsize="21600,21600">
            <v:path/>
            <v:fill on="f" focussize="0,0"/>
            <v:stroke on="f"/>
            <v:imagedata r:id="rId209" o:title=""/>
            <o:lock v:ext="edit" aspectratio="t"/>
            <w10:wrap type="none"/>
            <w10:anchorlock/>
          </v:shape>
          <o:OLEObject Type="Embed" ProgID="Equation.KSEE3" ShapeID="_x0000_i1178" DrawAspect="Content" ObjectID="_1468075878" r:id="rId277">
            <o:LockedField>false</o:LockedField>
          </o:OLEObject>
        </w:object>
      </w:r>
      <w:r>
        <w:rPr>
          <w:rFonts w:hint="eastAsia"/>
          <w:sz w:val="24"/>
          <w:szCs w:val="24"/>
        </w:rPr>
        <w:t>的平均损耗率。</w:t>
      </w:r>
    </w:p>
    <w:p w14:paraId="72066C6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default" w:ascii="Times New Roman" w:hAnsi="Times New Roman" w:cs="Times New Roman"/>
          <w:sz w:val="24"/>
          <w:szCs w:val="24"/>
          <w:lang w:val="en-US" w:eastAsia="zh-CN"/>
        </w:rPr>
        <w:t>5.</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.3</w:t>
      </w:r>
      <w:r>
        <w:rPr>
          <w:rFonts w:hint="eastAsia"/>
          <w:sz w:val="24"/>
          <w:szCs w:val="24"/>
        </w:rPr>
        <w:t>约束条件</w:t>
      </w:r>
    </w:p>
    <w:p w14:paraId="194A13C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Times New Roman" w:hAnsi="Times New Roman" w:cs="Times New Roman"/>
          <w:sz w:val="24"/>
          <w:szCs w:val="24"/>
          <w:lang w:val="en-US" w:eastAsia="zh-CN"/>
        </w:rPr>
        <w:t>①：</w:t>
      </w:r>
      <w:r>
        <w:rPr>
          <w:rFonts w:hint="eastAsia"/>
          <w:sz w:val="24"/>
          <w:szCs w:val="24"/>
        </w:rPr>
        <w:t xml:space="preserve">供货全部分配：  </w:t>
      </w:r>
    </w:p>
    <w:p w14:paraId="60FD1421">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0"/>
          <w:sz w:val="24"/>
          <w:szCs w:val="24"/>
          <w:lang w:eastAsia="zh-CN"/>
        </w:rPr>
        <w:object>
          <v:shape id="_x0000_i1179" o:spt="75" type="#_x0000_t75" style="height:35pt;width:63pt;" o:ole="t" filled="f" o:preferrelative="t" stroked="f" coordsize="21600,21600">
            <v:path/>
            <v:fill on="f" focussize="0,0"/>
            <v:stroke on="f"/>
            <v:imagedata r:id="rId211" o:title=""/>
            <o:lock v:ext="edit" aspectratio="t"/>
            <w10:wrap type="none"/>
            <w10:anchorlock/>
          </v:shape>
          <o:OLEObject Type="Embed" ProgID="Equation.KSEE3" ShapeID="_x0000_i1179" DrawAspect="Content" ObjectID="_1468075879" r:id="rId278">
            <o:LockedField>false</o:LockedField>
          </o:OLEObject>
        </w:object>
      </w:r>
    </w:p>
    <w:p w14:paraId="306F97C3">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sz w:val="24"/>
          <w:szCs w:val="24"/>
          <w:lang w:val="en-US" w:eastAsia="zh-CN"/>
        </w:rPr>
        <w:t>②：</w:t>
      </w:r>
      <w:r>
        <w:rPr>
          <w:rFonts w:hint="eastAsia"/>
          <w:sz w:val="24"/>
          <w:szCs w:val="24"/>
        </w:rPr>
        <w:t xml:space="preserve">转运商容量约束：  </w:t>
      </w:r>
    </w:p>
    <w:p w14:paraId="5EB73F76">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28"/>
          <w:sz w:val="24"/>
          <w:szCs w:val="24"/>
          <w:lang w:eastAsia="zh-CN"/>
        </w:rPr>
        <w:object>
          <v:shape id="_x0000_i1180" o:spt="75" type="#_x0000_t75" style="height:34pt;width:74pt;" o:ole="t" filled="f" o:preferrelative="t" stroked="f" coordsize="21600,21600">
            <v:path/>
            <v:fill on="f" focussize="0,0"/>
            <v:stroke on="f"/>
            <v:imagedata r:id="rId213" o:title=""/>
            <o:lock v:ext="edit" aspectratio="t"/>
            <w10:wrap type="none"/>
            <w10:anchorlock/>
          </v:shape>
          <o:OLEObject Type="Embed" ProgID="Equation.KSEE3" ShapeID="_x0000_i1180" DrawAspect="Content" ObjectID="_1468075880" r:id="rId279">
            <o:LockedField>false</o:LockedField>
          </o:OLEObject>
        </w:object>
      </w:r>
    </w:p>
    <w:p w14:paraId="044654A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Times New Roman" w:hAnsi="Times New Roman" w:cs="Times New Roman"/>
          <w:sz w:val="24"/>
          <w:szCs w:val="24"/>
          <w:lang w:val="en-US" w:eastAsia="zh-CN"/>
        </w:rPr>
        <w:t>③：</w:t>
      </w:r>
      <w:r>
        <w:rPr>
          <w:rFonts w:hint="eastAsia"/>
          <w:sz w:val="24"/>
          <w:szCs w:val="24"/>
        </w:rPr>
        <w:t xml:space="preserve">一家供应商一周一家转运商：  </w:t>
      </w:r>
    </w:p>
    <w:p w14:paraId="09C89B3A">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30"/>
          <w:sz w:val="24"/>
          <w:szCs w:val="24"/>
          <w:lang w:eastAsia="zh-CN"/>
        </w:rPr>
        <w:object>
          <v:shape id="_x0000_i1181" o:spt="75" type="#_x0000_t75" style="height:35pt;width:53pt;" o:ole="t" filled="f" o:preferrelative="t" stroked="f" coordsize="21600,21600">
            <v:path/>
            <v:fill on="f" focussize="0,0"/>
            <v:stroke on="f"/>
            <v:imagedata r:id="rId215" o:title=""/>
            <o:lock v:ext="edit" aspectratio="t"/>
            <w10:wrap type="none"/>
            <w10:anchorlock/>
          </v:shape>
          <o:OLEObject Type="Embed" ProgID="Equation.KSEE3" ShapeID="_x0000_i1181" DrawAspect="Content" ObjectID="_1468075881" r:id="rId280">
            <o:LockedField>false</o:LockedField>
          </o:OLEObject>
        </w:object>
      </w:r>
    </w:p>
    <w:p w14:paraId="3ED1418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rPr>
      </w:pPr>
      <w:r>
        <w:rPr>
          <w:rFonts w:hint="eastAsia" w:ascii="Times New Roman" w:hAnsi="Times New Roman" w:cs="Times New Roman"/>
          <w:sz w:val="24"/>
          <w:szCs w:val="24"/>
          <w:lang w:val="en-US" w:eastAsia="zh-CN"/>
        </w:rPr>
        <w:t>④：</w:t>
      </w:r>
      <w:r>
        <w:rPr>
          <w:rFonts w:hint="eastAsia"/>
          <w:sz w:val="24"/>
          <w:szCs w:val="24"/>
        </w:rPr>
        <w:t xml:space="preserve">逻辑约束：  </w:t>
      </w:r>
    </w:p>
    <w:p w14:paraId="61166E77">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sz w:val="24"/>
          <w:szCs w:val="24"/>
          <w:lang w:eastAsia="zh-CN"/>
        </w:rPr>
      </w:pPr>
      <w:r>
        <w:rPr>
          <w:rFonts w:hint="eastAsia" w:eastAsiaTheme="minorEastAsia"/>
          <w:position w:val="-14"/>
          <w:sz w:val="24"/>
          <w:szCs w:val="24"/>
          <w:lang w:eastAsia="zh-CN"/>
        </w:rPr>
        <w:object>
          <v:shape id="_x0000_i1182" o:spt="75" type="#_x0000_t75" style="height:19pt;width:72pt;" o:ole="t" filled="f" o:preferrelative="t" stroked="f" coordsize="21600,21600">
            <v:path/>
            <v:fill on="f" focussize="0,0"/>
            <v:stroke on="f"/>
            <v:imagedata r:id="rId217" o:title=""/>
            <o:lock v:ext="edit" aspectratio="t"/>
            <w10:wrap type="none"/>
            <w10:anchorlock/>
          </v:shape>
          <o:OLEObject Type="Embed" ProgID="Equation.KSEE3" ShapeID="_x0000_i1182" DrawAspect="Content" ObjectID="_1468075882" r:id="rId281">
            <o:LockedField>false</o:LockedField>
          </o:OLEObject>
        </w:object>
      </w:r>
    </w:p>
    <w:p w14:paraId="5E9C548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5.3.2.4模型的建立</w:t>
      </w:r>
    </w:p>
    <w:p w14:paraId="4B5412B2">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position w:val="-30"/>
          <w:sz w:val="24"/>
          <w:szCs w:val="24"/>
          <w:lang w:eastAsia="zh-CN"/>
        </w:rPr>
      </w:pPr>
      <w:r>
        <w:rPr>
          <w:rFonts w:hint="eastAsia" w:eastAsiaTheme="minorEastAsia"/>
          <w:position w:val="-30"/>
          <w:sz w:val="24"/>
          <w:szCs w:val="24"/>
          <w:lang w:eastAsia="zh-CN"/>
        </w:rPr>
        <w:object>
          <v:shape id="_x0000_i1183" o:spt="75" type="#_x0000_t75" style="height:35pt;width:96pt;" o:ole="t" filled="f" o:preferrelative="t" stroked="f" coordsize="21600,21600">
            <v:path/>
            <v:fill on="f" focussize="0,0"/>
            <v:stroke on="f"/>
            <v:imagedata r:id="rId205" o:title=""/>
            <o:lock v:ext="edit" aspectratio="t"/>
            <w10:wrap type="none"/>
            <w10:anchorlock/>
          </v:shape>
          <o:OLEObject Type="Embed" ProgID="Equation.KSEE3" ShapeID="_x0000_i1183" DrawAspect="Content" ObjectID="_1468075883" r:id="rId282">
            <o:LockedField>false</o:LockedField>
          </o:OLEObject>
        </w:object>
      </w:r>
    </w:p>
    <w:p w14:paraId="77CDFBAE">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eastAsiaTheme="minorEastAsia"/>
          <w:position w:val="-30"/>
          <w:sz w:val="24"/>
          <w:szCs w:val="24"/>
          <w:lang w:val="en-US" w:eastAsia="zh-CN"/>
        </w:rPr>
      </w:pPr>
      <w:r>
        <w:rPr>
          <w:rFonts w:hint="default" w:eastAsiaTheme="minorEastAsia"/>
          <w:position w:val="-122"/>
          <w:sz w:val="24"/>
          <w:szCs w:val="24"/>
          <w:lang w:val="en-US" w:eastAsia="zh-CN"/>
        </w:rPr>
        <w:object>
          <v:shape id="_x0000_i1184" o:spt="75" type="#_x0000_t75" style="height:128pt;width:93pt;" o:ole="t" filled="f" o:preferrelative="t" stroked="f" coordsize="21600,21600">
            <v:path/>
            <v:fill on="f" focussize="0,0"/>
            <v:stroke on="f"/>
            <v:imagedata r:id="rId220" o:title=""/>
            <o:lock v:ext="edit" aspectratio="t"/>
            <w10:wrap type="none"/>
            <w10:anchorlock/>
          </v:shape>
          <o:OLEObject Type="Embed" ProgID="Equation.KSEE3" ShapeID="_x0000_i1184" DrawAspect="Content" ObjectID="_1468075884" r:id="rId283">
            <o:LockedField>false</o:LockedField>
          </o:OLEObject>
        </w:object>
      </w:r>
    </w:p>
    <w:p w14:paraId="76A9BFE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ascii="Times New Roman" w:hAnsi="Times New Roman"/>
          <w:sz w:val="24"/>
          <w:szCs w:val="24"/>
          <w:lang w:val="en-US" w:eastAsia="zh-CN"/>
        </w:rPr>
        <w:t>5</w:t>
      </w:r>
      <w:r>
        <w:rPr>
          <w:rFonts w:hint="eastAsia"/>
          <w:sz w:val="24"/>
          <w:szCs w:val="24"/>
          <w:lang w:val="en-US" w:eastAsia="zh-CN"/>
        </w:rPr>
        <w:t>.</w:t>
      </w:r>
      <w:r>
        <w:rPr>
          <w:rFonts w:hint="eastAsia" w:ascii="Times New Roman" w:hAnsi="Times New Roman"/>
          <w:sz w:val="24"/>
          <w:szCs w:val="24"/>
          <w:lang w:val="en-US" w:eastAsia="zh-CN"/>
        </w:rPr>
        <w:t>3</w:t>
      </w:r>
      <w:r>
        <w:rPr>
          <w:rFonts w:hint="eastAsia"/>
          <w:sz w:val="24"/>
          <w:szCs w:val="24"/>
          <w:lang w:val="en-US" w:eastAsia="zh-CN"/>
        </w:rPr>
        <w:t>.</w:t>
      </w:r>
      <w:r>
        <w:rPr>
          <w:rFonts w:hint="eastAsia" w:ascii="Times New Roman" w:hAnsi="Times New Roman"/>
          <w:sz w:val="24"/>
          <w:szCs w:val="24"/>
          <w:lang w:val="en-US" w:eastAsia="zh-CN"/>
        </w:rPr>
        <w:t>2</w:t>
      </w:r>
      <w:r>
        <w:rPr>
          <w:rFonts w:hint="eastAsia"/>
          <w:sz w:val="24"/>
          <w:szCs w:val="24"/>
          <w:lang w:val="en-US" w:eastAsia="zh-CN"/>
        </w:rPr>
        <w:t>.</w:t>
      </w:r>
      <w:r>
        <w:rPr>
          <w:rFonts w:hint="eastAsia" w:ascii="Times New Roman" w:hAnsi="Times New Roman"/>
          <w:sz w:val="24"/>
          <w:szCs w:val="24"/>
          <w:lang w:val="en-US" w:eastAsia="zh-CN"/>
        </w:rPr>
        <w:t>5</w:t>
      </w:r>
      <w:r>
        <w:rPr>
          <w:rFonts w:hint="eastAsia"/>
          <w:sz w:val="24"/>
          <w:szCs w:val="24"/>
        </w:rPr>
        <w:t>算法求解步骤</w:t>
      </w:r>
    </w:p>
    <w:p w14:paraId="539DBD7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1</w:t>
      </w:r>
      <w:r>
        <w:rPr>
          <w:rFonts w:hint="default"/>
          <w:sz w:val="24"/>
          <w:szCs w:val="24"/>
          <w:lang w:val="en-US" w:eastAsia="zh-CN"/>
        </w:rPr>
        <w:t>：</w:t>
      </w:r>
    </w:p>
    <w:p w14:paraId="5226ADC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读取</w:t>
      </w:r>
      <w:r>
        <w:rPr>
          <w:rFonts w:hint="default" w:ascii="Times New Roman" w:hAnsi="Times New Roman"/>
          <w:sz w:val="24"/>
          <w:szCs w:val="24"/>
          <w:lang w:val="en-US" w:eastAsia="zh-CN"/>
        </w:rPr>
        <w:t>5</w:t>
      </w:r>
      <w:r>
        <w:rPr>
          <w:rFonts w:hint="default"/>
          <w:sz w:val="24"/>
          <w:szCs w:val="24"/>
          <w:lang w:val="en-US" w:eastAsia="zh-CN"/>
        </w:rPr>
        <w:t>.</w:t>
      </w:r>
      <w:r>
        <w:rPr>
          <w:rFonts w:hint="default" w:ascii="Times New Roman" w:hAnsi="Times New Roman"/>
          <w:sz w:val="24"/>
          <w:szCs w:val="24"/>
          <w:lang w:val="en-US" w:eastAsia="zh-CN"/>
        </w:rPr>
        <w:t>3</w:t>
      </w:r>
      <w:r>
        <w:rPr>
          <w:rFonts w:hint="default"/>
          <w:sz w:val="24"/>
          <w:szCs w:val="24"/>
          <w:lang w:val="en-US" w:eastAsia="zh-CN"/>
        </w:rPr>
        <w:t>.</w:t>
      </w:r>
      <w:r>
        <w:rPr>
          <w:rFonts w:hint="default" w:ascii="Times New Roman" w:hAnsi="Times New Roman"/>
          <w:sz w:val="24"/>
          <w:szCs w:val="24"/>
          <w:lang w:val="en-US" w:eastAsia="zh-CN"/>
        </w:rPr>
        <w:t>3</w:t>
      </w:r>
      <w:r>
        <w:rPr>
          <w:rFonts w:hint="default"/>
          <w:sz w:val="24"/>
          <w:szCs w:val="24"/>
          <w:lang w:val="en-US" w:eastAsia="zh-CN"/>
        </w:rPr>
        <w:t xml:space="preserve">节输出的订货量矩阵，得到每周各供应商供货量。 </w:t>
      </w:r>
    </w:p>
    <w:p w14:paraId="0AAE858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2</w:t>
      </w:r>
      <w:r>
        <w:rPr>
          <w:rFonts w:hint="default"/>
          <w:sz w:val="24"/>
          <w:szCs w:val="24"/>
          <w:lang w:val="en-US" w:eastAsia="zh-CN"/>
        </w:rPr>
        <w:t>：</w:t>
      </w:r>
    </w:p>
    <w:p w14:paraId="5DBB385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计算</w:t>
      </w:r>
      <w:r>
        <w:rPr>
          <w:rFonts w:hint="default" w:ascii="Times New Roman" w:hAnsi="Times New Roman"/>
          <w:sz w:val="24"/>
          <w:szCs w:val="24"/>
          <w:lang w:val="en-US" w:eastAsia="zh-CN"/>
        </w:rPr>
        <w:t>8</w:t>
      </w:r>
      <w:r>
        <w:rPr>
          <w:rFonts w:hint="default"/>
          <w:sz w:val="24"/>
          <w:szCs w:val="24"/>
          <w:lang w:val="en-US" w:eastAsia="zh-CN"/>
        </w:rPr>
        <w:t>家转运商平均损耗率。</w:t>
      </w:r>
    </w:p>
    <w:p w14:paraId="3C9C072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3</w:t>
      </w:r>
      <w:r>
        <w:rPr>
          <w:rFonts w:hint="default"/>
          <w:sz w:val="24"/>
          <w:szCs w:val="24"/>
          <w:lang w:val="en-US" w:eastAsia="zh-CN"/>
        </w:rPr>
        <w:t>：</w:t>
      </w:r>
    </w:p>
    <w:p w14:paraId="2DAFC21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对每个</w:t>
      </w:r>
      <w:r>
        <w:rPr>
          <w:rFonts w:hint="default"/>
          <w:position w:val="-6"/>
          <w:sz w:val="24"/>
          <w:szCs w:val="24"/>
          <w:lang w:val="en-US" w:eastAsia="zh-CN"/>
        </w:rPr>
        <w:object>
          <v:shape id="_x0000_i1185" o:spt="75" type="#_x0000_t75" style="height:13.95pt;width:23pt;" o:ole="t" filled="f" o:preferrelative="t" stroked="f" coordsize="21600,21600">
            <v:path/>
            <v:fill on="f" focussize="0,0"/>
            <v:stroke on="f"/>
            <v:imagedata r:id="rId285" o:title=""/>
            <o:lock v:ext="edit" aspectratio="t"/>
            <w10:wrap type="none"/>
            <w10:anchorlock/>
          </v:shape>
          <o:OLEObject Type="Embed" ProgID="Equation.KSEE3" ShapeID="_x0000_i1185" DrawAspect="Content" ObjectID="_1468075885" r:id="rId284">
            <o:LockedField>false</o:LockedField>
          </o:OLEObject>
        </w:object>
      </w:r>
      <w:r>
        <w:rPr>
          <w:rFonts w:hint="default"/>
          <w:sz w:val="24"/>
          <w:szCs w:val="24"/>
          <w:lang w:val="en-US" w:eastAsia="zh-CN"/>
        </w:rPr>
        <w:t>到</w:t>
      </w:r>
      <w:r>
        <w:rPr>
          <w:rFonts w:hint="default" w:ascii="Times New Roman" w:hAnsi="Times New Roman"/>
          <w:sz w:val="24"/>
          <w:szCs w:val="24"/>
          <w:lang w:val="en-US" w:eastAsia="zh-CN"/>
        </w:rPr>
        <w:t>24</w:t>
      </w:r>
      <w:r>
        <w:rPr>
          <w:rFonts w:hint="default"/>
          <w:sz w:val="24"/>
          <w:szCs w:val="24"/>
          <w:lang w:val="en-US" w:eastAsia="zh-CN"/>
        </w:rPr>
        <w:t>，单独构建</w:t>
      </w:r>
      <w:r>
        <w:rPr>
          <w:rFonts w:hint="default" w:ascii="Times New Roman" w:hAnsi="Times New Roman"/>
          <w:sz w:val="24"/>
          <w:szCs w:val="24"/>
          <w:lang w:val="en-US" w:eastAsia="zh-CN"/>
        </w:rPr>
        <w:t>MILP</w:t>
      </w:r>
      <w:r>
        <w:rPr>
          <w:rFonts w:hint="default"/>
          <w:sz w:val="24"/>
          <w:szCs w:val="24"/>
          <w:lang w:val="en-US" w:eastAsia="zh-CN"/>
        </w:rPr>
        <w:t>模型</w:t>
      </w:r>
      <w:r>
        <w:rPr>
          <w:rFonts w:hint="eastAsia"/>
          <w:sz w:val="24"/>
          <w:szCs w:val="24"/>
          <w:lang w:val="en-US" w:eastAsia="zh-CN"/>
        </w:rPr>
        <w:t>(</w:t>
      </w:r>
      <w:r>
        <w:rPr>
          <w:rFonts w:hint="default"/>
          <w:sz w:val="24"/>
          <w:szCs w:val="24"/>
          <w:lang w:val="en-US" w:eastAsia="zh-CN"/>
        </w:rPr>
        <w:t>目标、约束矩阵</w:t>
      </w:r>
      <w:r>
        <w:rPr>
          <w:rFonts w:hint="eastAsia"/>
          <w:sz w:val="24"/>
          <w:szCs w:val="24"/>
          <w:lang w:val="en-US" w:eastAsia="zh-CN"/>
        </w:rPr>
        <w:t>)</w:t>
      </w:r>
      <w:r>
        <w:rPr>
          <w:rFonts w:hint="default"/>
          <w:sz w:val="24"/>
          <w:szCs w:val="24"/>
          <w:lang w:val="en-US" w:eastAsia="zh-CN"/>
        </w:rPr>
        <w:t xml:space="preserve">。 </w:t>
      </w:r>
    </w:p>
    <w:p w14:paraId="41C1DB8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4</w:t>
      </w:r>
      <w:r>
        <w:rPr>
          <w:rFonts w:hint="default"/>
          <w:sz w:val="24"/>
          <w:szCs w:val="24"/>
          <w:lang w:val="en-US" w:eastAsia="zh-CN"/>
        </w:rPr>
        <w:t>：</w:t>
      </w:r>
    </w:p>
    <w:p w14:paraId="29E7245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调用</w:t>
      </w:r>
      <w:r>
        <w:rPr>
          <w:rFonts w:hint="default" w:ascii="Times New Roman" w:hAnsi="Times New Roman"/>
          <w:sz w:val="24"/>
          <w:szCs w:val="24"/>
          <w:lang w:val="en-US" w:eastAsia="zh-CN"/>
        </w:rPr>
        <w:t>MATLAB</w:t>
      </w:r>
      <w:r>
        <w:rPr>
          <w:rFonts w:hint="default"/>
          <w:sz w:val="24"/>
          <w:szCs w:val="24"/>
          <w:lang w:val="en-US" w:eastAsia="zh-CN"/>
        </w:rPr>
        <w:t>求解每周期最优分配矩阵。</w:t>
      </w:r>
    </w:p>
    <w:p w14:paraId="6A6CD52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5</w:t>
      </w:r>
      <w:r>
        <w:rPr>
          <w:rFonts w:hint="default"/>
          <w:sz w:val="24"/>
          <w:szCs w:val="24"/>
          <w:lang w:val="en-US" w:eastAsia="zh-CN"/>
        </w:rPr>
        <w:t>：</w:t>
      </w:r>
    </w:p>
    <w:p w14:paraId="2CCE8C0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汇总</w:t>
      </w:r>
      <w:r>
        <w:rPr>
          <w:rFonts w:hint="default" w:ascii="Times New Roman" w:hAnsi="Times New Roman"/>
          <w:sz w:val="24"/>
          <w:szCs w:val="24"/>
          <w:lang w:val="en-US" w:eastAsia="zh-CN"/>
        </w:rPr>
        <w:t>24</w:t>
      </w:r>
      <w:r>
        <w:rPr>
          <w:rFonts w:hint="default"/>
          <w:sz w:val="24"/>
          <w:szCs w:val="24"/>
          <w:lang w:val="en-US" w:eastAsia="zh-CN"/>
        </w:rPr>
        <w:t>周总损耗量、平均损耗率、各转运商利用率，并输出每周转运分配方案及负荷图。</w:t>
      </w:r>
    </w:p>
    <w:p w14:paraId="33DE090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ascii="Times New Roman" w:hAnsi="Times New Roman"/>
          <w:sz w:val="24"/>
          <w:szCs w:val="24"/>
          <w:lang w:val="en-US" w:eastAsia="zh-CN"/>
        </w:rPr>
        <w:t>5</w:t>
      </w:r>
      <w:r>
        <w:rPr>
          <w:rFonts w:hint="eastAsia"/>
          <w:sz w:val="24"/>
          <w:szCs w:val="24"/>
          <w:lang w:val="en-US" w:eastAsia="zh-CN"/>
        </w:rPr>
        <w:t>.</w:t>
      </w:r>
      <w:r>
        <w:rPr>
          <w:rFonts w:hint="eastAsia" w:ascii="Times New Roman" w:hAnsi="Times New Roman"/>
          <w:sz w:val="24"/>
          <w:szCs w:val="24"/>
          <w:lang w:val="en-US" w:eastAsia="zh-CN"/>
        </w:rPr>
        <w:t>3</w:t>
      </w:r>
      <w:r>
        <w:rPr>
          <w:rFonts w:hint="eastAsia"/>
          <w:sz w:val="24"/>
          <w:szCs w:val="24"/>
          <w:lang w:val="en-US" w:eastAsia="zh-CN"/>
        </w:rPr>
        <w:t>.</w:t>
      </w:r>
      <w:r>
        <w:rPr>
          <w:rFonts w:hint="eastAsia" w:ascii="Times New Roman" w:hAnsi="Times New Roman"/>
          <w:sz w:val="24"/>
          <w:szCs w:val="24"/>
          <w:lang w:val="en-US" w:eastAsia="zh-CN"/>
        </w:rPr>
        <w:t>3</w:t>
      </w:r>
      <w:r>
        <w:rPr>
          <w:rFonts w:hint="eastAsia"/>
          <w:sz w:val="24"/>
          <w:szCs w:val="24"/>
          <w:lang w:val="en-US" w:eastAsia="zh-CN"/>
        </w:rPr>
        <w:t>方案实施效果分析</w:t>
      </w:r>
    </w:p>
    <w:p w14:paraId="6253712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模型求解后，从以下维度进行量化分析并与问题二方案对比：</w:t>
      </w:r>
    </w:p>
    <w:p w14:paraId="0C23026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①：采购结构效果：计算新方案</w:t>
      </w:r>
      <w:r>
        <w:rPr>
          <w:rFonts w:hint="eastAsia" w:ascii="Times New Roman" w:hAnsi="Times New Roman"/>
          <w:sz w:val="24"/>
          <w:szCs w:val="24"/>
          <w:lang w:val="en-US" w:eastAsia="zh-CN"/>
        </w:rPr>
        <w:t>A</w:t>
      </w:r>
      <w:r>
        <w:rPr>
          <w:rFonts w:hint="eastAsia"/>
          <w:sz w:val="24"/>
          <w:szCs w:val="24"/>
          <w:lang w:val="en-US" w:eastAsia="zh-CN"/>
        </w:rPr>
        <w:t>/</w:t>
      </w:r>
      <w:r>
        <w:rPr>
          <w:rFonts w:hint="eastAsia" w:ascii="Times New Roman" w:hAnsi="Times New Roman"/>
          <w:sz w:val="24"/>
          <w:szCs w:val="24"/>
          <w:lang w:val="en-US" w:eastAsia="zh-CN"/>
        </w:rPr>
        <w:t>B</w:t>
      </w:r>
      <w:r>
        <w:rPr>
          <w:rFonts w:hint="eastAsia"/>
          <w:sz w:val="24"/>
          <w:szCs w:val="24"/>
          <w:lang w:val="en-US" w:eastAsia="zh-CN"/>
        </w:rPr>
        <w:t>/</w:t>
      </w:r>
      <w:r>
        <w:rPr>
          <w:rFonts w:hint="eastAsia" w:ascii="Times New Roman" w:hAnsi="Times New Roman"/>
          <w:sz w:val="24"/>
          <w:szCs w:val="24"/>
          <w:lang w:val="en-US" w:eastAsia="zh-CN"/>
        </w:rPr>
        <w:t>C</w:t>
      </w:r>
      <w:r>
        <w:rPr>
          <w:rFonts w:hint="eastAsia"/>
          <w:sz w:val="24"/>
          <w:szCs w:val="24"/>
          <w:lang w:val="en-US" w:eastAsia="zh-CN"/>
        </w:rPr>
        <w:t>三类采购比例及变化。</w:t>
      </w:r>
    </w:p>
    <w:p w14:paraId="2B4E9CA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②：成本压缩效果：总采购成本变化、因体积减少带来的隐含转运仓储成本节约。</w:t>
      </w:r>
    </w:p>
    <w:p w14:paraId="76C7C0D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③：损耗效果：总损耗量、平均损耗率，与问题二及随机分配方案对比。</w:t>
      </w:r>
    </w:p>
    <w:p w14:paraId="1B5038A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④：库存效果：绘制</w:t>
      </w:r>
      <w:r>
        <w:rPr>
          <w:rFonts w:hint="eastAsia" w:ascii="Times New Roman" w:hAnsi="Times New Roman"/>
          <w:sz w:val="24"/>
          <w:szCs w:val="24"/>
          <w:lang w:val="en-US" w:eastAsia="zh-CN"/>
        </w:rPr>
        <w:t>24</w:t>
      </w:r>
      <w:r>
        <w:rPr>
          <w:rFonts w:hint="eastAsia"/>
          <w:sz w:val="24"/>
          <w:szCs w:val="24"/>
          <w:lang w:val="en-US" w:eastAsia="zh-CN"/>
        </w:rPr>
        <w:t>周库存水平曲线，统计平均库存、最低库存、安全库存达标率。</w:t>
      </w:r>
    </w:p>
    <w:p w14:paraId="2D21648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⑤：转运利用效果：各转运商</w:t>
      </w:r>
      <w:r>
        <w:rPr>
          <w:rFonts w:hint="eastAsia" w:ascii="Times New Roman" w:hAnsi="Times New Roman"/>
          <w:sz w:val="24"/>
          <w:szCs w:val="24"/>
          <w:lang w:val="en-US" w:eastAsia="zh-CN"/>
        </w:rPr>
        <w:t>24</w:t>
      </w:r>
      <w:r>
        <w:rPr>
          <w:rFonts w:hint="eastAsia"/>
          <w:sz w:val="24"/>
          <w:szCs w:val="24"/>
          <w:lang w:val="en-US" w:eastAsia="zh-CN"/>
        </w:rPr>
        <w:t>周总运量及利用率，检验是否出现瓶颈。</w:t>
      </w:r>
    </w:p>
    <w:p w14:paraId="1D80C45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ascii="Times New Roman" w:hAnsi="Times New Roman"/>
          <w:sz w:val="24"/>
          <w:szCs w:val="24"/>
          <w:lang w:val="en-US" w:eastAsia="zh-CN"/>
        </w:rPr>
        <w:t>5</w:t>
      </w:r>
      <w:r>
        <w:rPr>
          <w:rFonts w:hint="eastAsia"/>
          <w:sz w:val="24"/>
          <w:szCs w:val="24"/>
          <w:lang w:val="en-US" w:eastAsia="zh-CN"/>
        </w:rPr>
        <w:t>.</w:t>
      </w:r>
      <w:r>
        <w:rPr>
          <w:rFonts w:hint="eastAsia" w:ascii="Times New Roman" w:hAnsi="Times New Roman"/>
          <w:sz w:val="24"/>
          <w:szCs w:val="24"/>
          <w:lang w:val="en-US" w:eastAsia="zh-CN"/>
        </w:rPr>
        <w:t>3</w:t>
      </w:r>
      <w:r>
        <w:rPr>
          <w:rFonts w:hint="eastAsia"/>
          <w:sz w:val="24"/>
          <w:szCs w:val="24"/>
          <w:lang w:val="en-US" w:eastAsia="zh-CN"/>
        </w:rPr>
        <w:t>.</w:t>
      </w:r>
      <w:r>
        <w:rPr>
          <w:rFonts w:hint="eastAsia" w:ascii="Times New Roman" w:hAnsi="Times New Roman"/>
          <w:sz w:val="24"/>
          <w:szCs w:val="24"/>
          <w:lang w:val="en-US" w:eastAsia="zh-CN"/>
        </w:rPr>
        <w:t>4</w:t>
      </w:r>
      <w:r>
        <w:rPr>
          <w:rFonts w:hint="eastAsia"/>
          <w:sz w:val="24"/>
          <w:szCs w:val="24"/>
          <w:lang w:val="en-US" w:eastAsia="zh-CN"/>
        </w:rPr>
        <w:t>结果分析</w:t>
      </w:r>
    </w:p>
    <w:p w14:paraId="1D939CC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基于多目标加权优化模型，问题三进一步提升了</w:t>
      </w:r>
      <w:r>
        <w:rPr>
          <w:rFonts w:hint="eastAsia" w:ascii="Times New Roman" w:hAnsi="Times New Roman"/>
          <w:sz w:val="24"/>
          <w:szCs w:val="24"/>
          <w:lang w:val="en-US" w:eastAsia="zh-CN"/>
        </w:rPr>
        <w:t>A</w:t>
      </w:r>
      <w:r>
        <w:rPr>
          <w:rFonts w:hint="eastAsia"/>
          <w:sz w:val="24"/>
          <w:szCs w:val="24"/>
          <w:lang w:val="en-US" w:eastAsia="zh-CN"/>
        </w:rPr>
        <w:t>类采购比例(达到</w:t>
      </w:r>
      <w:r>
        <w:rPr>
          <w:rFonts w:hint="eastAsia" w:ascii="Times New Roman" w:hAnsi="Times New Roman"/>
          <w:sz w:val="24"/>
          <w:szCs w:val="24"/>
          <w:lang w:val="en-US" w:eastAsia="zh-CN"/>
        </w:rPr>
        <w:t>92</w:t>
      </w:r>
      <w:r>
        <w:rPr>
          <w:rFonts w:hint="eastAsia"/>
          <w:sz w:val="24"/>
          <w:szCs w:val="24"/>
          <w:lang w:val="en-US" w:eastAsia="zh-CN"/>
        </w:rPr>
        <w:t>.</w:t>
      </w:r>
      <w:r>
        <w:rPr>
          <w:rFonts w:hint="eastAsia" w:ascii="Times New Roman" w:hAnsi="Times New Roman"/>
          <w:sz w:val="24"/>
          <w:szCs w:val="24"/>
          <w:lang w:val="en-US" w:eastAsia="zh-CN"/>
        </w:rPr>
        <w:t>37</w:t>
      </w:r>
      <w:r>
        <w:rPr>
          <w:rFonts w:hint="eastAsia"/>
          <w:sz w:val="24"/>
          <w:szCs w:val="24"/>
          <w:lang w:val="en-US" w:eastAsia="zh-CN"/>
        </w:rPr>
        <w:t>%)。</w:t>
      </w:r>
    </w:p>
    <w:p w14:paraId="7DD3A9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drawing>
          <wp:inline distT="0" distB="0" distL="114300" distR="114300">
            <wp:extent cx="5015230" cy="3441700"/>
            <wp:effectExtent l="0" t="0" r="1270" b="0"/>
            <wp:docPr id="6" name="图片 6" descr="0034b80e884b9cab05aec2a24852a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034b80e884b9cab05aec2a24852a346"/>
                    <pic:cNvPicPr>
                      <a:picLocks noChangeAspect="1"/>
                    </pic:cNvPicPr>
                  </pic:nvPicPr>
                  <pic:blipFill>
                    <a:blip r:embed="rId286"/>
                    <a:stretch>
                      <a:fillRect/>
                    </a:stretch>
                  </pic:blipFill>
                  <pic:spPr>
                    <a:xfrm>
                      <a:off x="0" y="0"/>
                      <a:ext cx="5015230" cy="3441700"/>
                    </a:xfrm>
                    <a:prstGeom prst="rect">
                      <a:avLst/>
                    </a:prstGeom>
                  </pic:spPr>
                </pic:pic>
              </a:graphicData>
            </a:graphic>
          </wp:inline>
        </w:drawing>
      </w:r>
    </w:p>
    <w:p w14:paraId="30645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1"/>
          <w:szCs w:val="21"/>
          <w:lang w:val="en-US" w:eastAsia="zh-CN"/>
        </w:rPr>
      </w:pPr>
      <w:r>
        <w:rPr>
          <w:rFonts w:hint="eastAsia"/>
          <w:sz w:val="21"/>
          <w:szCs w:val="21"/>
          <w:lang w:val="en-US" w:eastAsia="zh-CN"/>
        </w:rPr>
        <w:t>图</w:t>
      </w:r>
      <w:r>
        <w:rPr>
          <w:rFonts w:hint="eastAsia" w:ascii="Times New Roman" w:hAnsi="Times New Roman"/>
          <w:sz w:val="21"/>
          <w:szCs w:val="21"/>
          <w:lang w:val="en-US" w:eastAsia="zh-CN"/>
        </w:rPr>
        <w:t>5</w:t>
      </w:r>
      <w:r>
        <w:rPr>
          <w:rFonts w:hint="eastAsia"/>
          <w:sz w:val="21"/>
          <w:szCs w:val="21"/>
          <w:lang w:val="en-US" w:eastAsia="zh-CN"/>
        </w:rPr>
        <w:t>-</w:t>
      </w:r>
      <w:r>
        <w:rPr>
          <w:rFonts w:hint="eastAsia" w:ascii="Times New Roman" w:hAnsi="Times New Roman"/>
          <w:sz w:val="21"/>
          <w:szCs w:val="21"/>
          <w:lang w:val="en-US" w:eastAsia="zh-CN"/>
        </w:rPr>
        <w:t>3</w:t>
      </w:r>
      <w:r>
        <w:rPr>
          <w:rFonts w:hint="eastAsia"/>
          <w:sz w:val="21"/>
          <w:szCs w:val="21"/>
          <w:lang w:val="en-US" w:eastAsia="zh-CN"/>
        </w:rPr>
        <w:t>-</w:t>
      </w:r>
      <w:r>
        <w:rPr>
          <w:rFonts w:hint="eastAsia" w:ascii="Times New Roman" w:hAnsi="Times New Roman"/>
          <w:sz w:val="21"/>
          <w:szCs w:val="21"/>
          <w:lang w:val="en-US" w:eastAsia="zh-CN"/>
        </w:rPr>
        <w:t>1</w:t>
      </w:r>
      <w:r>
        <w:rPr>
          <w:rFonts w:hint="eastAsia"/>
          <w:sz w:val="21"/>
          <w:szCs w:val="21"/>
          <w:lang w:val="en-US" w:eastAsia="zh-CN"/>
        </w:rPr>
        <w:t xml:space="preserve"> 未来</w:t>
      </w:r>
      <w:r>
        <w:rPr>
          <w:rFonts w:hint="eastAsia" w:ascii="Times New Roman" w:hAnsi="Times New Roman"/>
          <w:sz w:val="21"/>
          <w:szCs w:val="21"/>
          <w:lang w:val="en-US" w:eastAsia="zh-CN"/>
        </w:rPr>
        <w:t>24</w:t>
      </w:r>
      <w:r>
        <w:rPr>
          <w:rFonts w:hint="eastAsia"/>
          <w:sz w:val="21"/>
          <w:szCs w:val="21"/>
          <w:lang w:val="en-US" w:eastAsia="zh-CN"/>
        </w:rPr>
        <w:t>周原材料供货结构</w:t>
      </w:r>
    </w:p>
    <w:p w14:paraId="6228F40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该结构调整使相同产能下的原材料总体积减少约</w:t>
      </w:r>
      <w:r>
        <w:rPr>
          <w:rFonts w:hint="eastAsia" w:ascii="Times New Roman" w:hAnsi="Times New Roman"/>
          <w:sz w:val="24"/>
          <w:szCs w:val="24"/>
          <w:lang w:val="en-US" w:eastAsia="zh-CN"/>
        </w:rPr>
        <w:t>4</w:t>
      </w:r>
      <w:r>
        <w:rPr>
          <w:rFonts w:hint="eastAsia"/>
          <w:sz w:val="24"/>
          <w:szCs w:val="24"/>
          <w:lang w:val="en-US" w:eastAsia="zh-CN"/>
        </w:rPr>
        <w:t>.</w:t>
      </w:r>
      <w:r>
        <w:rPr>
          <w:rFonts w:hint="eastAsia" w:ascii="Times New Roman" w:hAnsi="Times New Roman"/>
          <w:sz w:val="24"/>
          <w:szCs w:val="24"/>
          <w:lang w:val="en-US" w:eastAsia="zh-CN"/>
        </w:rPr>
        <w:t>8</w:t>
      </w:r>
      <w:r>
        <w:rPr>
          <w:rFonts w:hint="eastAsia"/>
          <w:sz w:val="24"/>
          <w:szCs w:val="24"/>
          <w:lang w:val="en-US" w:eastAsia="zh-CN"/>
        </w:rPr>
        <w:t>%，直接降低了转运与仓储成本。总采购成本较问题二上升约</w:t>
      </w:r>
      <w:r>
        <w:rPr>
          <w:rFonts w:hint="eastAsia" w:ascii="Times New Roman" w:hAnsi="Times New Roman"/>
          <w:sz w:val="24"/>
          <w:szCs w:val="24"/>
          <w:lang w:val="en-US" w:eastAsia="zh-CN"/>
        </w:rPr>
        <w:t>3</w:t>
      </w:r>
      <w:r>
        <w:rPr>
          <w:rFonts w:hint="eastAsia"/>
          <w:sz w:val="24"/>
          <w:szCs w:val="24"/>
          <w:lang w:val="en-US" w:eastAsia="zh-CN"/>
        </w:rPr>
        <w:t>.</w:t>
      </w:r>
      <w:r>
        <w:rPr>
          <w:rFonts w:hint="eastAsia" w:ascii="Times New Roman" w:hAnsi="Times New Roman"/>
          <w:sz w:val="24"/>
          <w:szCs w:val="24"/>
          <w:lang w:val="en-US" w:eastAsia="zh-CN"/>
        </w:rPr>
        <w:t>2</w:t>
      </w:r>
      <w:r>
        <w:rPr>
          <w:rFonts w:hint="eastAsia"/>
          <w:sz w:val="24"/>
          <w:szCs w:val="24"/>
          <w:lang w:val="en-US" w:eastAsia="zh-CN"/>
        </w:rPr>
        <w:t>%，但转运仓储成本节约约</w:t>
      </w:r>
      <w:r>
        <w:rPr>
          <w:rFonts w:hint="eastAsia" w:ascii="Times New Roman" w:hAnsi="Times New Roman"/>
          <w:sz w:val="24"/>
          <w:szCs w:val="24"/>
          <w:lang w:val="en-US" w:eastAsia="zh-CN"/>
        </w:rPr>
        <w:t>5</w:t>
      </w:r>
      <w:r>
        <w:rPr>
          <w:rFonts w:hint="eastAsia"/>
          <w:sz w:val="24"/>
          <w:szCs w:val="24"/>
          <w:lang w:val="en-US" w:eastAsia="zh-CN"/>
        </w:rPr>
        <w:t>.</w:t>
      </w:r>
      <w:r>
        <w:rPr>
          <w:rFonts w:hint="eastAsia" w:ascii="Times New Roman" w:hAnsi="Times New Roman"/>
          <w:sz w:val="24"/>
          <w:szCs w:val="24"/>
          <w:lang w:val="en-US" w:eastAsia="zh-CN"/>
        </w:rPr>
        <w:t>1</w:t>
      </w:r>
      <w:r>
        <w:rPr>
          <w:rFonts w:hint="eastAsia"/>
          <w:sz w:val="24"/>
          <w:szCs w:val="24"/>
          <w:lang w:val="en-US" w:eastAsia="zh-CN"/>
        </w:rPr>
        <w:t>%，综合生产成本仍下降约</w:t>
      </w:r>
      <w:r>
        <w:rPr>
          <w:rFonts w:hint="eastAsia" w:ascii="Times New Roman" w:hAnsi="Times New Roman"/>
          <w:sz w:val="24"/>
          <w:szCs w:val="24"/>
          <w:lang w:val="en-US" w:eastAsia="zh-CN"/>
        </w:rPr>
        <w:t>1</w:t>
      </w:r>
      <w:r>
        <w:rPr>
          <w:rFonts w:hint="eastAsia"/>
          <w:sz w:val="24"/>
          <w:szCs w:val="24"/>
          <w:lang w:val="en-US" w:eastAsia="zh-CN"/>
        </w:rPr>
        <w:t>.</w:t>
      </w:r>
      <w:r>
        <w:rPr>
          <w:rFonts w:hint="eastAsia" w:ascii="Times New Roman" w:hAnsi="Times New Roman"/>
          <w:sz w:val="24"/>
          <w:szCs w:val="24"/>
          <w:lang w:val="en-US" w:eastAsia="zh-CN"/>
        </w:rPr>
        <w:t>9</w:t>
      </w:r>
      <w:r>
        <w:rPr>
          <w:rFonts w:hint="eastAsia"/>
          <w:sz w:val="24"/>
          <w:szCs w:val="24"/>
          <w:lang w:val="en-US" w:eastAsia="zh-CN"/>
        </w:rPr>
        <w:t>%。转运方案总损耗量降至</w:t>
      </w:r>
      <w:r>
        <w:rPr>
          <w:rFonts w:hint="eastAsia" w:ascii="Times New Roman" w:hAnsi="Times New Roman"/>
          <w:sz w:val="24"/>
          <w:szCs w:val="24"/>
          <w:lang w:val="en-US" w:eastAsia="zh-CN"/>
        </w:rPr>
        <w:t>987</w:t>
      </w:r>
      <w:r>
        <w:rPr>
          <w:rFonts w:hint="default" w:ascii="Times New Roman" w:hAnsi="Times New Roman" w:cs="Times New Roman"/>
          <w:sz w:val="24"/>
          <w:szCs w:val="24"/>
          <w:lang w:val="en-US" w:eastAsia="zh-CN"/>
        </w:rPr>
        <w:t>.</w:t>
      </w:r>
      <w:r>
        <w:rPr>
          <w:rFonts w:hint="eastAsia" w:ascii="Times New Roman" w:hAnsi="Times New Roman"/>
          <w:sz w:val="24"/>
          <w:szCs w:val="24"/>
          <w:lang w:val="en-US" w:eastAsia="zh-CN"/>
        </w:rPr>
        <w:t>45</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³，平均损耗率仅为</w:t>
      </w:r>
      <w:r>
        <w:rPr>
          <w:rFonts w:hint="eastAsia" w:ascii="Times New Roman" w:hAnsi="Times New Roman"/>
          <w:sz w:val="24"/>
          <w:szCs w:val="24"/>
          <w:lang w:val="en-US" w:eastAsia="zh-CN"/>
        </w:rPr>
        <w:t>0</w:t>
      </w:r>
      <w:r>
        <w:rPr>
          <w:rFonts w:hint="eastAsia"/>
          <w:sz w:val="24"/>
          <w:szCs w:val="24"/>
          <w:lang w:val="en-US" w:eastAsia="zh-CN"/>
        </w:rPr>
        <w:t>.</w:t>
      </w:r>
      <w:r>
        <w:rPr>
          <w:rFonts w:hint="eastAsia" w:ascii="Times New Roman" w:hAnsi="Times New Roman"/>
          <w:sz w:val="24"/>
          <w:szCs w:val="24"/>
          <w:lang w:val="en-US" w:eastAsia="zh-CN"/>
        </w:rPr>
        <w:t>236</w:t>
      </w:r>
      <w:r>
        <w:rPr>
          <w:rFonts w:hint="eastAsia"/>
          <w:sz w:val="24"/>
          <w:szCs w:val="24"/>
          <w:lang w:val="en-US" w:eastAsia="zh-CN"/>
        </w:rPr>
        <w:t>%。</w:t>
      </w:r>
      <w:r>
        <w:rPr>
          <w:rFonts w:hint="eastAsia" w:ascii="Times New Roman" w:hAnsi="Times New Roman"/>
          <w:sz w:val="24"/>
          <w:szCs w:val="24"/>
          <w:lang w:val="en-US" w:eastAsia="zh-CN"/>
        </w:rPr>
        <w:t>T3</w:t>
      </w:r>
      <w:r>
        <w:rPr>
          <w:rFonts w:hint="eastAsia"/>
          <w:sz w:val="24"/>
          <w:szCs w:val="24"/>
          <w:lang w:val="en-US" w:eastAsia="zh-CN"/>
        </w:rPr>
        <w:t>和</w:t>
      </w:r>
      <w:r>
        <w:rPr>
          <w:rFonts w:hint="eastAsia" w:ascii="Times New Roman" w:hAnsi="Times New Roman"/>
          <w:sz w:val="24"/>
          <w:szCs w:val="24"/>
          <w:lang w:val="en-US" w:eastAsia="zh-CN"/>
        </w:rPr>
        <w:t>T6</w:t>
      </w:r>
      <w:r>
        <w:rPr>
          <w:rFonts w:hint="eastAsia"/>
          <w:sz w:val="24"/>
          <w:szCs w:val="24"/>
          <w:lang w:val="en-US" w:eastAsia="zh-CN"/>
        </w:rPr>
        <w:t>仍为主要承运商，且因</w:t>
      </w:r>
      <w:r>
        <w:rPr>
          <w:rFonts w:hint="eastAsia" w:ascii="Times New Roman" w:hAnsi="Times New Roman"/>
          <w:sz w:val="24"/>
          <w:szCs w:val="24"/>
          <w:lang w:val="en-US" w:eastAsia="zh-CN"/>
        </w:rPr>
        <w:t>A</w:t>
      </w:r>
      <w:r>
        <w:rPr>
          <w:rFonts w:hint="eastAsia"/>
          <w:sz w:val="24"/>
          <w:szCs w:val="24"/>
          <w:lang w:val="en-US" w:eastAsia="zh-CN"/>
        </w:rPr>
        <w:t>类供货集中，低损耗转运商利用率进一步提高。所有转运商周运输量均未超过</w:t>
      </w:r>
      <w:r>
        <w:rPr>
          <w:rFonts w:hint="eastAsia" w:ascii="Times New Roman" w:hAnsi="Times New Roman"/>
          <w:sz w:val="24"/>
          <w:szCs w:val="24"/>
          <w:lang w:val="en-US" w:eastAsia="zh-CN"/>
        </w:rPr>
        <w:t>6000</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³，库存始终维持在安全线以上。</w:t>
      </w:r>
    </w:p>
    <w:p w14:paraId="55051B8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drawing>
          <wp:inline distT="0" distB="0" distL="114300" distR="114300">
            <wp:extent cx="5273040" cy="3495040"/>
            <wp:effectExtent l="0" t="0" r="10160" b="10160"/>
            <wp:docPr id="8" name="图片 8" descr="4d57aa858f54279020bdf0c82cf49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d57aa858f54279020bdf0c82cf49329"/>
                    <pic:cNvPicPr>
                      <a:picLocks noChangeAspect="1"/>
                    </pic:cNvPicPr>
                  </pic:nvPicPr>
                  <pic:blipFill>
                    <a:blip r:embed="rId287"/>
                    <a:stretch>
                      <a:fillRect/>
                    </a:stretch>
                  </pic:blipFill>
                  <pic:spPr>
                    <a:xfrm>
                      <a:off x="0" y="0"/>
                      <a:ext cx="5273040" cy="3495040"/>
                    </a:xfrm>
                    <a:prstGeom prst="rect">
                      <a:avLst/>
                    </a:prstGeom>
                  </pic:spPr>
                </pic:pic>
              </a:graphicData>
            </a:graphic>
          </wp:inline>
        </w:drawing>
      </w:r>
    </w:p>
    <w:p w14:paraId="5BFBCC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1"/>
          <w:szCs w:val="21"/>
          <w:lang w:val="en-US" w:eastAsia="zh-CN"/>
        </w:rPr>
      </w:pPr>
      <w:r>
        <w:rPr>
          <w:rFonts w:hint="eastAsia"/>
          <w:sz w:val="21"/>
          <w:szCs w:val="21"/>
          <w:lang w:val="en-US" w:eastAsia="zh-CN"/>
        </w:rPr>
        <w:t>图</w:t>
      </w:r>
      <w:r>
        <w:rPr>
          <w:rFonts w:hint="eastAsia" w:ascii="Times New Roman" w:hAnsi="Times New Roman"/>
          <w:sz w:val="21"/>
          <w:szCs w:val="21"/>
          <w:lang w:val="en-US" w:eastAsia="zh-CN"/>
        </w:rPr>
        <w:t>5</w:t>
      </w:r>
      <w:r>
        <w:rPr>
          <w:rFonts w:hint="eastAsia"/>
          <w:sz w:val="21"/>
          <w:szCs w:val="21"/>
          <w:lang w:val="en-US" w:eastAsia="zh-CN"/>
        </w:rPr>
        <w:t>-</w:t>
      </w:r>
      <w:r>
        <w:rPr>
          <w:rFonts w:hint="eastAsia" w:ascii="Times New Roman" w:hAnsi="Times New Roman"/>
          <w:sz w:val="21"/>
          <w:szCs w:val="21"/>
          <w:lang w:val="en-US" w:eastAsia="zh-CN"/>
        </w:rPr>
        <w:t>3</w:t>
      </w:r>
      <w:r>
        <w:rPr>
          <w:rFonts w:hint="eastAsia"/>
          <w:sz w:val="21"/>
          <w:szCs w:val="21"/>
          <w:lang w:val="en-US" w:eastAsia="zh-CN"/>
        </w:rPr>
        <w:t>-</w:t>
      </w:r>
      <w:r>
        <w:rPr>
          <w:rFonts w:hint="eastAsia" w:ascii="Times New Roman" w:hAnsi="Times New Roman"/>
          <w:sz w:val="21"/>
          <w:szCs w:val="21"/>
          <w:lang w:val="en-US" w:eastAsia="zh-CN"/>
        </w:rPr>
        <w:t>2</w:t>
      </w:r>
      <w:r>
        <w:rPr>
          <w:rFonts w:hint="eastAsia"/>
          <w:sz w:val="21"/>
          <w:szCs w:val="21"/>
          <w:lang w:val="en-US" w:eastAsia="zh-CN"/>
        </w:rPr>
        <w:t>未来</w:t>
      </w:r>
      <w:r>
        <w:rPr>
          <w:rFonts w:hint="eastAsia" w:ascii="Times New Roman" w:hAnsi="Times New Roman"/>
          <w:sz w:val="21"/>
          <w:szCs w:val="21"/>
          <w:lang w:val="en-US" w:eastAsia="zh-CN"/>
        </w:rPr>
        <w:t>24</w:t>
      </w:r>
      <w:r>
        <w:rPr>
          <w:rFonts w:hint="eastAsia"/>
          <w:sz w:val="21"/>
          <w:szCs w:val="21"/>
          <w:lang w:val="en-US" w:eastAsia="zh-CN"/>
        </w:rPr>
        <w:t>周转运商运输量</w:t>
      </w:r>
    </w:p>
    <w:p w14:paraId="3E18753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新方案在保持生产连续性的同时，实现了“多</w:t>
      </w:r>
      <w:r>
        <w:rPr>
          <w:rFonts w:hint="eastAsia" w:ascii="Times New Roman" w:hAnsi="Times New Roman"/>
          <w:sz w:val="24"/>
          <w:szCs w:val="24"/>
          <w:lang w:val="en-US" w:eastAsia="zh-CN"/>
        </w:rPr>
        <w:t>A</w:t>
      </w:r>
      <w:r>
        <w:rPr>
          <w:rFonts w:hint="eastAsia"/>
          <w:sz w:val="24"/>
          <w:szCs w:val="24"/>
          <w:lang w:val="en-US" w:eastAsia="zh-CN"/>
        </w:rPr>
        <w:t>少</w:t>
      </w:r>
      <w:r>
        <w:rPr>
          <w:rFonts w:hint="eastAsia" w:ascii="Times New Roman" w:hAnsi="Times New Roman"/>
          <w:sz w:val="24"/>
          <w:szCs w:val="24"/>
          <w:lang w:val="en-US" w:eastAsia="zh-CN"/>
        </w:rPr>
        <w:t>C</w:t>
      </w:r>
      <w:r>
        <w:rPr>
          <w:rFonts w:hint="eastAsia"/>
          <w:sz w:val="24"/>
          <w:szCs w:val="24"/>
          <w:lang w:val="en-US" w:eastAsia="zh-CN"/>
        </w:rPr>
        <w:t>”结构优化与损耗最小化目标，有效压缩了转运及仓储成本。敏感性分析表明，当</w:t>
      </w:r>
      <w:r>
        <w:rPr>
          <w:rFonts w:hint="eastAsia" w:ascii="Times New Roman" w:hAnsi="Times New Roman"/>
          <w:sz w:val="24"/>
          <w:szCs w:val="24"/>
          <w:lang w:val="en-US" w:eastAsia="zh-CN"/>
        </w:rPr>
        <w:t>A</w:t>
      </w:r>
      <w:r>
        <w:rPr>
          <w:rFonts w:hint="eastAsia"/>
          <w:sz w:val="24"/>
          <w:szCs w:val="24"/>
          <w:lang w:val="en-US" w:eastAsia="zh-CN"/>
        </w:rPr>
        <w:t>类采购比例权重提高至</w:t>
      </w:r>
      <w:r>
        <w:rPr>
          <w:rFonts w:hint="eastAsia" w:ascii="Times New Roman" w:hAnsi="Times New Roman"/>
          <w:sz w:val="24"/>
          <w:szCs w:val="24"/>
          <w:lang w:val="en-US" w:eastAsia="zh-CN"/>
        </w:rPr>
        <w:t>1</w:t>
      </w:r>
      <w:r>
        <w:rPr>
          <w:rFonts w:hint="eastAsia"/>
          <w:sz w:val="24"/>
          <w:szCs w:val="24"/>
          <w:lang w:val="en-US" w:eastAsia="zh-CN"/>
        </w:rPr>
        <w:t>.</w:t>
      </w:r>
      <w:r>
        <w:rPr>
          <w:rFonts w:hint="eastAsia" w:ascii="Times New Roman" w:hAnsi="Times New Roman"/>
          <w:sz w:val="24"/>
          <w:szCs w:val="24"/>
          <w:lang w:val="en-US" w:eastAsia="zh-CN"/>
        </w:rPr>
        <w:t>0</w:t>
      </w:r>
      <w:r>
        <w:rPr>
          <w:rFonts w:hint="eastAsia"/>
          <w:sz w:val="24"/>
          <w:szCs w:val="24"/>
          <w:lang w:val="en-US" w:eastAsia="zh-CN"/>
        </w:rPr>
        <w:t>时，结构进一步优化但采购成本上升更快，建议企业根据实际仓储费用与采购预算权衡选择。</w:t>
      </w:r>
    </w:p>
    <w:p w14:paraId="0C3947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eastAsiaTheme="minorEastAsia"/>
          <w:lang w:val="en-US" w:eastAsia="zh-CN"/>
        </w:rPr>
      </w:pPr>
      <w:r>
        <w:rPr>
          <w:rFonts w:hint="eastAsia"/>
          <w:lang w:val="en-US" w:eastAsia="zh-CN"/>
        </w:rPr>
        <w:t>注：所有订购方案与转运方案的数据结果均已放在附件</w:t>
      </w:r>
      <w:r>
        <w:rPr>
          <w:rFonts w:hint="eastAsia" w:ascii="Times New Roman" w:hAnsi="Times New Roman"/>
          <w:lang w:val="en-US" w:eastAsia="zh-CN"/>
        </w:rPr>
        <w:t>A</w:t>
      </w:r>
      <w:r>
        <w:rPr>
          <w:rFonts w:hint="eastAsia"/>
          <w:lang w:val="en-US" w:eastAsia="zh-CN"/>
        </w:rPr>
        <w:t>、</w:t>
      </w:r>
      <w:r>
        <w:rPr>
          <w:rFonts w:hint="eastAsia" w:ascii="Times New Roman" w:hAnsi="Times New Roman"/>
          <w:lang w:val="en-US" w:eastAsia="zh-CN"/>
        </w:rPr>
        <w:t>B</w:t>
      </w:r>
      <w:r>
        <w:rPr>
          <w:rFonts w:hint="eastAsia"/>
          <w:lang w:val="en-US" w:eastAsia="zh-CN"/>
        </w:rPr>
        <w:t>中。</w:t>
      </w:r>
    </w:p>
    <w:p w14:paraId="7267E41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5.4</w:t>
      </w:r>
      <w:r>
        <w:rPr>
          <w:rFonts w:hint="eastAsia" w:ascii="Times New Roman" w:hAnsi="Times New Roman" w:cs="Times New Roman"/>
          <w:b/>
          <w:bCs/>
          <w:sz w:val="24"/>
          <w:szCs w:val="24"/>
          <w:lang w:val="en-US" w:eastAsia="zh-CN"/>
        </w:rPr>
        <w:t>问题四：每周的产能提高</w:t>
      </w:r>
    </w:p>
    <w:p w14:paraId="4B92B72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5.4.1 问题分析</w:t>
      </w:r>
    </w:p>
    <w:p w14:paraId="2E3070A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问题四要求根据现有供应商和转运商的实际供货、运输能力，确定企业完成技术改造后每周能够达到的最大产能，并制定未来24周的订购方案和转运方案。与问题二、问题三在给定周产能条件下优化采购成本和原材料结构不同，本问中的企业周产能需要通过模型确定的决策变量。</w:t>
      </w:r>
    </w:p>
    <w:p w14:paraId="6726708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由于企业实际生产需要保持连续稳定，若分别最大化每一周的产能，可能出现某些周产能较高、另一些周因供货不足而无法维持生产的情况。因此，本文定义未来24周均能够维持的稳定周产能P，并以其最大值作为技术改造后的可持续产能。</w:t>
      </w:r>
    </w:p>
    <w:p w14:paraId="6C224A9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本文建立最大稳定周产能、原材料订购、实际供货、运输分配和库存变化相互关联的分层线性规划模型。第一阶段最大化稳定周产能；第二阶段在保持最大产能不变的条件下，进一步减少原材料总体积、采购成本、库存占用和运输损耗。</w:t>
      </w:r>
    </w:p>
    <w:p w14:paraId="7394AE3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5.4.2未来24周供货能力估计</w:t>
      </w:r>
    </w:p>
    <w:p w14:paraId="249FB81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问题二和问题三以供应商最近一年平均供货量作为周供货能力上限。问题四的目标是充分利用全部现有供应能力，因此需要进一步考虑供应商供货量的周期变化以及实际供货量与企业订货量之间的差异。</w:t>
      </w:r>
    </w:p>
    <w:p w14:paraId="6EC9172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5.4.</w:t>
      </w:r>
      <w:r>
        <w:rPr>
          <w:rFonts w:hint="eastAsia" w:ascii="Times New Roman" w:hAnsi="Times New Roman" w:cs="Times New Roman"/>
          <w:b w:val="0"/>
          <w:bCs w:val="0"/>
          <w:sz w:val="24"/>
          <w:szCs w:val="24"/>
          <w:lang w:val="en-US" w:eastAsia="zh-CN"/>
        </w:rPr>
        <w:t>2</w:t>
      </w:r>
      <w:r>
        <w:rPr>
          <w:rFonts w:hint="default" w:ascii="Times New Roman" w:hAnsi="Times New Roman" w:cs="Times New Roman"/>
          <w:b w:val="0"/>
          <w:bCs w:val="0"/>
          <w:sz w:val="24"/>
          <w:szCs w:val="24"/>
          <w:lang w:val="en-US" w:eastAsia="zh-CN"/>
        </w:rPr>
        <w:t>.1 供货响应系数</w:t>
      </w:r>
    </w:p>
    <w:p w14:paraId="5CB0F0B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设供应商</w:t>
      </w:r>
      <w:r>
        <w:rPr>
          <w:rFonts w:hint="default" w:ascii="Times New Roman" w:hAnsi="Times New Roman" w:cs="Times New Roman"/>
          <w:b w:val="0"/>
          <w:bCs w:val="0"/>
          <w:position w:val="-6"/>
          <w:sz w:val="24"/>
          <w:szCs w:val="24"/>
          <w:lang w:val="en-US" w:eastAsia="zh-CN"/>
        </w:rPr>
        <w:object>
          <v:shape id="_x0000_i1186" o:spt="75" type="#_x0000_t75" style="height:13pt;width:6.95pt;" o:ole="t" filled="f" o:preferrelative="t" stroked="f" coordsize="21600,21600">
            <v:path/>
            <v:fill on="f" focussize="0,0"/>
            <v:stroke on="f"/>
            <v:imagedata r:id="rId289" o:title=""/>
            <o:lock v:ext="edit" aspectratio="t"/>
            <w10:wrap type="none"/>
            <w10:anchorlock/>
          </v:shape>
          <o:OLEObject Type="Embed" ProgID="Equation.KSEE3" ShapeID="_x0000_i1186" DrawAspect="Content" ObjectID="_1468075886" r:id="rId288">
            <o:LockedField>false</o:LockedField>
          </o:OLEObject>
        </w:object>
      </w:r>
      <w:r>
        <w:rPr>
          <w:rFonts w:hint="default" w:ascii="Times New Roman" w:hAnsi="Times New Roman" w:cs="Times New Roman"/>
          <w:b w:val="0"/>
          <w:bCs w:val="0"/>
          <w:sz w:val="24"/>
          <w:szCs w:val="24"/>
          <w:lang w:val="en-US" w:eastAsia="zh-CN"/>
        </w:rPr>
        <w:t>在历史第</w:t>
      </w:r>
      <w:r>
        <w:rPr>
          <w:rFonts w:hint="default" w:ascii="Times New Roman" w:hAnsi="Times New Roman" w:cs="Times New Roman"/>
          <w:b w:val="0"/>
          <w:bCs w:val="0"/>
          <w:position w:val="-6"/>
          <w:sz w:val="24"/>
          <w:szCs w:val="24"/>
          <w:lang w:val="en-US" w:eastAsia="zh-CN"/>
        </w:rPr>
        <w:object>
          <v:shape id="_x0000_i1187" o:spt="75" type="#_x0000_t75" style="height:11pt;width:10pt;" o:ole="t" filled="f" o:preferrelative="t" stroked="f" coordsize="21600,21600">
            <v:path/>
            <v:fill on="f" focussize="0,0"/>
            <v:stroke on="f"/>
            <v:imagedata r:id="rId291" o:title=""/>
            <o:lock v:ext="edit" aspectratio="t"/>
            <w10:wrap type="none"/>
            <w10:anchorlock/>
          </v:shape>
          <o:OLEObject Type="Embed" ProgID="Equation.KSEE3" ShapeID="_x0000_i1187" DrawAspect="Content" ObjectID="_1468075887" r:id="rId290">
            <o:LockedField>false</o:LockedField>
          </o:OLEObject>
        </w:object>
      </w:r>
      <w:r>
        <w:rPr>
          <w:rFonts w:hint="default" w:ascii="Times New Roman" w:hAnsi="Times New Roman" w:cs="Times New Roman"/>
          <w:b w:val="0"/>
          <w:bCs w:val="0"/>
          <w:sz w:val="24"/>
          <w:szCs w:val="24"/>
          <w:lang w:val="en-US" w:eastAsia="zh-CN"/>
        </w:rPr>
        <w:t>周的订货量和实际供货量分别为</w:t>
      </w:r>
      <w:r>
        <w:rPr>
          <w:rFonts w:hint="default" w:ascii="Times New Roman" w:hAnsi="Times New Roman" w:cs="Times New Roman"/>
          <w:b w:val="0"/>
          <w:bCs w:val="0"/>
          <w:position w:val="-14"/>
          <w:sz w:val="24"/>
          <w:szCs w:val="24"/>
          <w:lang w:val="en-US" w:eastAsia="zh-CN"/>
        </w:rPr>
        <w:object>
          <v:shape id="_x0000_i1188" o:spt="75" type="#_x0000_t75" style="height:19pt;width:20pt;" o:ole="t" filled="f" o:preferrelative="t" stroked="f" coordsize="21600,21600">
            <v:path/>
            <v:fill on="f" focussize="0,0"/>
            <v:stroke on="f"/>
            <v:imagedata r:id="rId293" o:title=""/>
            <o:lock v:ext="edit" aspectratio="t"/>
            <w10:wrap type="none"/>
            <w10:anchorlock/>
          </v:shape>
          <o:OLEObject Type="Embed" ProgID="Equation.KSEE3" ShapeID="_x0000_i1188" DrawAspect="Content" ObjectID="_1468075888" r:id="rId292">
            <o:LockedField>false</o:LockedField>
          </o:OLEObject>
        </w:object>
      </w:r>
      <w:r>
        <w:rPr>
          <w:rFonts w:hint="default" w:ascii="Times New Roman" w:hAnsi="Times New Roman" w:cs="Times New Roman"/>
          <w:b w:val="0"/>
          <w:bCs w:val="0"/>
          <w:sz w:val="24"/>
          <w:szCs w:val="24"/>
          <w:lang w:val="en-US" w:eastAsia="zh-CN"/>
        </w:rPr>
        <w:t>和</w:t>
      </w:r>
      <w:r>
        <w:rPr>
          <w:rFonts w:hint="default" w:ascii="Times New Roman" w:hAnsi="Times New Roman" w:cs="Times New Roman"/>
          <w:b w:val="0"/>
          <w:bCs w:val="0"/>
          <w:position w:val="-14"/>
          <w:sz w:val="24"/>
          <w:szCs w:val="24"/>
          <w:lang w:val="en-US" w:eastAsia="zh-CN"/>
        </w:rPr>
        <w:object>
          <v:shape id="_x0000_i1189" o:spt="75" type="#_x0000_t75" style="height:19pt;width:18pt;" o:ole="t" filled="f" o:preferrelative="t" stroked="f" coordsize="21600,21600">
            <v:path/>
            <v:fill on="f" focussize="0,0"/>
            <v:stroke on="f"/>
            <v:imagedata r:id="rId295" o:title=""/>
            <o:lock v:ext="edit" aspectratio="t"/>
            <w10:wrap type="none"/>
            <w10:anchorlock/>
          </v:shape>
          <o:OLEObject Type="Embed" ProgID="Equation.KSEE3" ShapeID="_x0000_i1189" DrawAspect="Content" ObjectID="_1468075889" r:id="rId294">
            <o:LockedField>false</o:LockedField>
          </o:OLEObject>
        </w:object>
      </w:r>
      <w:r>
        <w:rPr>
          <w:rFonts w:hint="default" w:ascii="Times New Roman" w:hAnsi="Times New Roman" w:cs="Times New Roman"/>
          <w:b w:val="0"/>
          <w:bCs w:val="0"/>
          <w:sz w:val="24"/>
          <w:szCs w:val="24"/>
          <w:lang w:val="en-US" w:eastAsia="zh-CN"/>
        </w:rPr>
        <w:t>。当</w:t>
      </w:r>
      <w:r>
        <w:rPr>
          <w:rFonts w:hint="default" w:ascii="Times New Roman" w:hAnsi="Times New Roman" w:cs="Times New Roman"/>
          <w:b w:val="0"/>
          <w:bCs w:val="0"/>
          <w:position w:val="-14"/>
          <w:sz w:val="24"/>
          <w:szCs w:val="24"/>
          <w:lang w:val="en-US" w:eastAsia="zh-CN"/>
        </w:rPr>
        <w:object>
          <v:shape id="_x0000_i1190" o:spt="75" type="#_x0000_t75" style="height:19pt;width:20pt;" o:ole="t" filled="f" o:preferrelative="t" stroked="f" coordsize="21600,21600">
            <v:path/>
            <v:fill on="f" focussize="0,0"/>
            <v:stroke on="f"/>
            <v:imagedata r:id="rId293" o:title=""/>
            <o:lock v:ext="edit" aspectratio="t"/>
            <w10:wrap type="none"/>
            <w10:anchorlock/>
          </v:shape>
          <o:OLEObject Type="Embed" ProgID="Equation.KSEE3" ShapeID="_x0000_i1190" DrawAspect="Content" ObjectID="_1468075890" r:id="rId296">
            <o:LockedField>false</o:LockedField>
          </o:OLEObject>
        </w:object>
      </w:r>
      <w:r>
        <w:rPr>
          <w:rFonts w:hint="default" w:ascii="Times New Roman" w:hAnsi="Times New Roman" w:cs="Times New Roman"/>
          <w:b w:val="0"/>
          <w:bCs w:val="0"/>
          <w:sz w:val="24"/>
          <w:szCs w:val="24"/>
          <w:lang w:val="en-US" w:eastAsia="zh-CN"/>
        </w:rPr>
        <w:t>&gt;0 时，其逐周供货响应率为：</w:t>
      </w:r>
    </w:p>
    <w:p w14:paraId="51DC76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32"/>
          <w:sz w:val="24"/>
          <w:szCs w:val="24"/>
          <w:lang w:val="en-US" w:eastAsia="zh-CN"/>
        </w:rPr>
        <w:object>
          <v:shape id="_x0000_i1191" o:spt="75" type="#_x0000_t75" style="height:36pt;width:51pt;" o:ole="t" filled="f" o:preferrelative="t" stroked="f" coordsize="21600,21600">
            <v:path/>
            <v:fill on="f" focussize="0,0"/>
            <v:stroke on="f"/>
            <v:imagedata r:id="rId298" o:title=""/>
            <o:lock v:ext="edit" aspectratio="t"/>
            <w10:wrap type="none"/>
            <w10:anchorlock/>
          </v:shape>
          <o:OLEObject Type="Embed" ProgID="Equation.KSEE3" ShapeID="_x0000_i1191" DrawAspect="Content" ObjectID="_1468075891" r:id="rId297">
            <o:LockedField>false</o:LockedField>
          </o:OLEObject>
        </w:object>
      </w:r>
    </w:p>
    <w:p w14:paraId="4F1C09E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将240周数据划分为5个年度，每个年度48周。按照年份由远及近赋予递增权重</w:t>
      </w:r>
      <w:r>
        <w:rPr>
          <w:rFonts w:hint="default" w:ascii="Times New Roman" w:hAnsi="Times New Roman" w:cs="Times New Roman"/>
          <w:b w:val="0"/>
          <w:bCs w:val="0"/>
          <w:position w:val="-14"/>
          <w:sz w:val="24"/>
          <w:szCs w:val="24"/>
          <w:lang w:val="en-US" w:eastAsia="zh-CN"/>
        </w:rPr>
        <w:object>
          <v:shape id="_x0000_i1192" o:spt="75" type="#_x0000_t75" style="height:19pt;width:16pt;" o:ole="t" filled="f" o:preferrelative="t" stroked="f" coordsize="21600,21600">
            <v:path/>
            <v:fill on="f" focussize="0,0"/>
            <v:stroke on="f"/>
            <v:imagedata r:id="rId300" o:title=""/>
            <o:lock v:ext="edit" aspectratio="t"/>
            <w10:wrap type="none"/>
            <w10:anchorlock/>
          </v:shape>
          <o:OLEObject Type="Embed" ProgID="Equation.KSEE3" ShapeID="_x0000_i1192" DrawAspect="Content" ObjectID="_1468075892" r:id="rId299">
            <o:LockedField>false</o:LockedField>
          </o:OLEObject>
        </w:object>
      </w:r>
      <w:r>
        <w:rPr>
          <w:rFonts w:hint="default" w:ascii="Times New Roman" w:hAnsi="Times New Roman" w:cs="Times New Roman"/>
          <w:b w:val="0"/>
          <w:bCs w:val="0"/>
          <w:sz w:val="24"/>
          <w:szCs w:val="24"/>
          <w:lang w:val="en-US" w:eastAsia="zh-CN"/>
        </w:rPr>
        <w:t>，则供应商</w:t>
      </w:r>
      <w:r>
        <w:rPr>
          <w:rFonts w:hint="default" w:ascii="Times New Roman" w:hAnsi="Times New Roman" w:cs="Times New Roman"/>
          <w:b w:val="0"/>
          <w:bCs w:val="0"/>
          <w:position w:val="-6"/>
          <w:sz w:val="24"/>
          <w:szCs w:val="24"/>
          <w:lang w:val="en-US" w:eastAsia="zh-CN"/>
        </w:rPr>
        <w:object>
          <v:shape id="_x0000_i1193" o:spt="75" type="#_x0000_t75" style="height:13pt;width:6.95pt;" o:ole="t" filled="f" o:preferrelative="t" stroked="f" coordsize="21600,21600">
            <v:path/>
            <v:fill on="f" focussize="0,0"/>
            <v:stroke on="f"/>
            <v:imagedata r:id="rId302" o:title=""/>
            <o:lock v:ext="edit" aspectratio="t"/>
            <w10:wrap type="none"/>
            <w10:anchorlock/>
          </v:shape>
          <o:OLEObject Type="Embed" ProgID="Equation.KSEE3" ShapeID="_x0000_i1193" DrawAspect="Content" ObjectID="_1468075893" r:id="rId301">
            <o:LockedField>false</o:LockedField>
          </o:OLEObject>
        </w:object>
      </w:r>
      <w:r>
        <w:rPr>
          <w:rFonts w:hint="default" w:ascii="Times New Roman" w:hAnsi="Times New Roman" w:cs="Times New Roman"/>
          <w:b w:val="0"/>
          <w:bCs w:val="0"/>
          <w:sz w:val="24"/>
          <w:szCs w:val="24"/>
          <w:lang w:val="en-US" w:eastAsia="zh-CN"/>
        </w:rPr>
        <w:t>在未来第</w:t>
      </w:r>
      <w:r>
        <w:rPr>
          <w:rFonts w:hint="default" w:ascii="Times New Roman" w:hAnsi="Times New Roman" w:cs="Times New Roman"/>
          <w:b w:val="0"/>
          <w:bCs w:val="0"/>
          <w:position w:val="-6"/>
          <w:sz w:val="24"/>
          <w:szCs w:val="24"/>
          <w:lang w:val="en-US" w:eastAsia="zh-CN"/>
        </w:rPr>
        <w:object>
          <v:shape id="_x0000_i1194" o:spt="75" type="#_x0000_t75" style="height:12pt;width:6.95pt;" o:ole="t" filled="f" o:preferrelative="t" stroked="f" coordsize="21600,21600">
            <v:path/>
            <v:fill on="f" focussize="0,0"/>
            <v:stroke on="f"/>
            <v:imagedata r:id="rId304" o:title=""/>
            <o:lock v:ext="edit" aspectratio="t"/>
            <w10:wrap type="none"/>
            <w10:anchorlock/>
          </v:shape>
          <o:OLEObject Type="Embed" ProgID="Equation.KSEE3" ShapeID="_x0000_i1194" DrawAspect="Content" ObjectID="_1468075894" r:id="rId303">
            <o:LockedField>false</o:LockedField>
          </o:OLEObject>
        </w:object>
      </w:r>
      <w:r>
        <w:rPr>
          <w:rFonts w:hint="default" w:ascii="Times New Roman" w:hAnsi="Times New Roman" w:cs="Times New Roman"/>
          <w:b w:val="0"/>
          <w:bCs w:val="0"/>
          <w:sz w:val="24"/>
          <w:szCs w:val="24"/>
          <w:lang w:val="en-US" w:eastAsia="zh-CN"/>
        </w:rPr>
        <w:t>周的初步供货响应系数为：</w:t>
      </w:r>
    </w:p>
    <w:p w14:paraId="4AB4660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64"/>
          <w:sz w:val="24"/>
          <w:szCs w:val="24"/>
          <w:lang w:val="en-US" w:eastAsia="zh-CN"/>
        </w:rPr>
        <w:object>
          <v:shape id="_x0000_i1195" o:spt="75" type="#_x0000_t75" style="height:71pt;width:190pt;" o:ole="t" filled="f" o:preferrelative="t" stroked="f" coordsize="21600,21600">
            <v:path/>
            <v:fill on="f" focussize="0,0"/>
            <v:stroke on="f"/>
            <v:imagedata r:id="rId306" o:title=""/>
            <o:lock v:ext="edit" aspectratio="t"/>
            <w10:wrap type="none"/>
            <w10:anchorlock/>
          </v:shape>
          <o:OLEObject Type="Embed" ProgID="Equation.KSEE3" ShapeID="_x0000_i1195" DrawAspect="Content" ObjectID="_1468075895" r:id="rId305">
            <o:LockedField>false</o:LockedField>
          </o:OLEObject>
        </w:object>
      </w:r>
    </w:p>
    <w:p w14:paraId="0D7833AA">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越接近当前年份的数据权重越大。当某供应商相同周次的有效样本较少时，将其同周期响应率与该供应商全部有订货周的平均供货率进行加权修正，从而降低少量异常数据对预测结果的影响。</w:t>
      </w:r>
    </w:p>
    <w:p w14:paraId="5AE6948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因此，供应商</w:t>
      </w:r>
      <w:r>
        <w:rPr>
          <w:rFonts w:hint="default" w:ascii="Times New Roman" w:hAnsi="Times New Roman" w:cs="Times New Roman"/>
          <w:b w:val="0"/>
          <w:bCs w:val="0"/>
          <w:position w:val="-6"/>
          <w:sz w:val="24"/>
          <w:szCs w:val="24"/>
          <w:lang w:val="en-US" w:eastAsia="zh-CN"/>
        </w:rPr>
        <w:object>
          <v:shape id="_x0000_i1196" o:spt="75" type="#_x0000_t75" style="height:13pt;width:6.95pt;" o:ole="t" filled="f" o:preferrelative="t" stroked="f" coordsize="21600,21600">
            <v:path/>
            <v:fill on="f" focussize="0,0"/>
            <v:stroke on="f"/>
            <v:imagedata r:id="rId289" o:title=""/>
            <o:lock v:ext="edit" aspectratio="t"/>
            <w10:wrap type="none"/>
            <w10:anchorlock/>
          </v:shape>
          <o:OLEObject Type="Embed" ProgID="Equation.KSEE3" ShapeID="_x0000_i1196" DrawAspect="Content" ObjectID="_1468075896" r:id="rId307">
            <o:LockedField>false</o:LockedField>
          </o:OLEObject>
        </w:object>
      </w:r>
      <w:r>
        <w:rPr>
          <w:rFonts w:hint="default" w:ascii="Times New Roman" w:hAnsi="Times New Roman" w:cs="Times New Roman"/>
          <w:b w:val="0"/>
          <w:bCs w:val="0"/>
          <w:sz w:val="24"/>
          <w:szCs w:val="24"/>
          <w:lang w:val="en-US" w:eastAsia="zh-CN"/>
        </w:rPr>
        <w:t>在第</w:t>
      </w:r>
      <w:r>
        <w:rPr>
          <w:rFonts w:hint="default" w:ascii="Times New Roman" w:hAnsi="Times New Roman" w:cs="Times New Roman"/>
          <w:b w:val="0"/>
          <w:bCs w:val="0"/>
          <w:position w:val="-6"/>
          <w:sz w:val="24"/>
          <w:szCs w:val="24"/>
          <w:lang w:val="en-US" w:eastAsia="zh-CN"/>
        </w:rPr>
        <w:object>
          <v:shape id="_x0000_i1197" o:spt="75" type="#_x0000_t75" style="height:12pt;width:6.95pt;" o:ole="t" filled="f" o:preferrelative="t" stroked="f" coordsize="21600,21600">
            <v:path/>
            <v:fill on="f" focussize="0,0"/>
            <v:stroke on="f"/>
            <v:imagedata r:id="rId304" o:title=""/>
            <o:lock v:ext="edit" aspectratio="t"/>
            <w10:wrap type="none"/>
            <w10:anchorlock/>
          </v:shape>
          <o:OLEObject Type="Embed" ProgID="Equation.KSEE3" ShapeID="_x0000_i1197" DrawAspect="Content" ObjectID="_1468075897" r:id="rId308">
            <o:LockedField>false</o:LockedField>
          </o:OLEObject>
        </w:object>
      </w:r>
      <w:r>
        <w:rPr>
          <w:rFonts w:hint="default" w:ascii="Times New Roman" w:hAnsi="Times New Roman" w:cs="Times New Roman"/>
          <w:b w:val="0"/>
          <w:bCs w:val="0"/>
          <w:sz w:val="24"/>
          <w:szCs w:val="24"/>
          <w:lang w:val="en-US" w:eastAsia="zh-CN"/>
        </w:rPr>
        <w:t>周的预计供货量满足：</w:t>
      </w:r>
      <w:r>
        <w:rPr>
          <w:rFonts w:hint="default" w:ascii="Times New Roman" w:hAnsi="Times New Roman" w:cs="Times New Roman"/>
          <w:b w:val="0"/>
          <w:bCs w:val="0"/>
          <w:position w:val="-14"/>
          <w:sz w:val="24"/>
          <w:szCs w:val="24"/>
          <w:lang w:val="en-US" w:eastAsia="zh-CN"/>
        </w:rPr>
        <w:object>
          <v:shape id="_x0000_i1198" o:spt="75" type="#_x0000_t75" style="height:19pt;width:60.95pt;" o:ole="t" filled="f" o:preferrelative="t" stroked="f" coordsize="21600,21600">
            <v:path/>
            <v:fill on="f" focussize="0,0"/>
            <v:stroke on="f"/>
            <v:imagedata r:id="rId310" o:title=""/>
            <o:lock v:ext="edit" aspectratio="t"/>
            <w10:wrap type="none"/>
            <w10:anchorlock/>
          </v:shape>
          <o:OLEObject Type="Embed" ProgID="Equation.KSEE3" ShapeID="_x0000_i1198" DrawAspect="Content" ObjectID="_1468075898" r:id="rId309">
            <o:LockedField>false</o:LockedField>
          </o:OLEObject>
        </w:object>
      </w:r>
      <w:r>
        <w:rPr>
          <w:rFonts w:hint="eastAsia" w:ascii="Times New Roman" w:hAnsi="Times New Roman" w:cs="Times New Roman"/>
          <w:b w:val="0"/>
          <w:bCs w:val="0"/>
          <w:sz w:val="24"/>
          <w:szCs w:val="24"/>
          <w:lang w:val="en-US" w:eastAsia="zh-CN"/>
        </w:rPr>
        <w:t>，其中</w:t>
      </w:r>
      <w:r>
        <w:rPr>
          <w:rFonts w:hint="eastAsia" w:ascii="Times New Roman" w:hAnsi="Times New Roman" w:cs="Times New Roman"/>
          <w:b w:val="0"/>
          <w:bCs w:val="0"/>
          <w:position w:val="-14"/>
          <w:sz w:val="24"/>
          <w:szCs w:val="24"/>
          <w:lang w:val="en-US" w:eastAsia="zh-CN"/>
        </w:rPr>
        <w:object>
          <v:shape id="_x0000_i1199" o:spt="75" type="#_x0000_t75" style="height:19pt;width:20pt;" o:ole="t" filled="f" o:preferrelative="t" stroked="f" coordsize="21600,21600">
            <v:path/>
            <v:fill on="f" focussize="0,0"/>
            <v:stroke on="f"/>
            <v:imagedata r:id="rId312" o:title=""/>
            <o:lock v:ext="edit" aspectratio="t"/>
            <w10:wrap type="none"/>
            <w10:anchorlock/>
          </v:shape>
          <o:OLEObject Type="Embed" ProgID="Equation.KSEE3" ShapeID="_x0000_i1199" DrawAspect="Content" ObjectID="_1468075899" r:id="rId311">
            <o:LockedField>false</o:LockedField>
          </o:OLEObject>
        </w:object>
      </w:r>
      <w:r>
        <w:rPr>
          <w:rFonts w:hint="eastAsia" w:ascii="Times New Roman" w:hAnsi="Times New Roman" w:cs="Times New Roman"/>
          <w:b w:val="0"/>
          <w:bCs w:val="0"/>
          <w:sz w:val="24"/>
          <w:szCs w:val="24"/>
          <w:lang w:val="en-US" w:eastAsia="zh-CN"/>
        </w:rPr>
        <w:t>表示第</w:t>
      </w:r>
      <w:r>
        <w:rPr>
          <w:rFonts w:hint="default" w:ascii="Times New Roman" w:hAnsi="Times New Roman" w:cs="Times New Roman"/>
          <w:b w:val="0"/>
          <w:bCs w:val="0"/>
          <w:position w:val="-6"/>
          <w:sz w:val="24"/>
          <w:szCs w:val="24"/>
          <w:lang w:val="en-US" w:eastAsia="zh-CN"/>
        </w:rPr>
        <w:object>
          <v:shape id="_x0000_i1200" o:spt="75" type="#_x0000_t75" style="height:12pt;width:6.95pt;" o:ole="t" filled="f" o:preferrelative="t" stroked="f" coordsize="21600,21600">
            <v:path/>
            <v:fill on="f" focussize="0,0"/>
            <v:stroke on="f"/>
            <v:imagedata r:id="rId304" o:title=""/>
            <o:lock v:ext="edit" aspectratio="t"/>
            <w10:wrap type="none"/>
            <w10:anchorlock/>
          </v:shape>
          <o:OLEObject Type="Embed" ProgID="Equation.KSEE3" ShapeID="_x0000_i1200" DrawAspect="Content" ObjectID="_1468075900" r:id="rId313">
            <o:LockedField>false</o:LockedField>
          </o:OLEObject>
        </w:object>
      </w:r>
      <w:r>
        <w:rPr>
          <w:rFonts w:hint="eastAsia" w:ascii="Times New Roman" w:hAnsi="Times New Roman" w:cs="Times New Roman"/>
          <w:b w:val="0"/>
          <w:bCs w:val="0"/>
          <w:sz w:val="24"/>
          <w:szCs w:val="24"/>
          <w:lang w:val="en-US" w:eastAsia="zh-CN"/>
        </w:rPr>
        <w:t>周向供应商</w:t>
      </w:r>
      <w:r>
        <w:rPr>
          <w:rFonts w:hint="default" w:ascii="Times New Roman" w:hAnsi="Times New Roman" w:cs="Times New Roman"/>
          <w:b w:val="0"/>
          <w:bCs w:val="0"/>
          <w:position w:val="-6"/>
          <w:sz w:val="24"/>
          <w:szCs w:val="24"/>
          <w:lang w:val="en-US" w:eastAsia="zh-CN"/>
        </w:rPr>
        <w:object>
          <v:shape id="_x0000_i1201" o:spt="75" type="#_x0000_t75" style="height:13pt;width:6.95pt;" o:ole="t" filled="f" o:preferrelative="t" stroked="f" coordsize="21600,21600">
            <v:path/>
            <v:fill on="f" focussize="0,0"/>
            <v:stroke on="f"/>
            <v:imagedata r:id="rId289" o:title=""/>
            <o:lock v:ext="edit" aspectratio="t"/>
            <w10:wrap type="none"/>
            <w10:anchorlock/>
          </v:shape>
          <o:OLEObject Type="Embed" ProgID="Equation.KSEE3" ShapeID="_x0000_i1201" DrawAspect="Content" ObjectID="_1468075901" r:id="rId314">
            <o:LockedField>false</o:LockedField>
          </o:OLEObject>
        </w:object>
      </w:r>
      <w:r>
        <w:rPr>
          <w:rFonts w:hint="eastAsia" w:ascii="Times New Roman" w:hAnsi="Times New Roman" w:cs="Times New Roman"/>
          <w:b w:val="0"/>
          <w:bCs w:val="0"/>
          <w:sz w:val="24"/>
          <w:szCs w:val="24"/>
          <w:lang w:val="en-US" w:eastAsia="zh-CN"/>
        </w:rPr>
        <w:t>的订货量。</w:t>
      </w:r>
    </w:p>
    <w:p w14:paraId="2FB62F68">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5.4.2.2订货量与供货量上限</w:t>
      </w:r>
    </w:p>
    <w:p w14:paraId="7B9FBFE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为避免模型给出明显超过供应商历史经营规模的订货量，采用供应商历史正订货量的90%分位数作为合理订货量上限，记为</w:t>
      </w:r>
      <w:r>
        <w:rPr>
          <w:rFonts w:hint="eastAsia" w:ascii="Times New Roman" w:hAnsi="Times New Roman" w:cs="Times New Roman"/>
          <w:b w:val="0"/>
          <w:bCs w:val="0"/>
          <w:position w:val="-12"/>
          <w:sz w:val="24"/>
          <w:szCs w:val="24"/>
          <w:lang w:val="en-US" w:eastAsia="zh-CN"/>
        </w:rPr>
        <w:object>
          <v:shape id="_x0000_i1202" o:spt="75" type="#_x0000_t75" style="height:19pt;width:27pt;" o:ole="t" filled="f" o:preferrelative="t" stroked="f" coordsize="21600,21600">
            <v:path/>
            <v:fill on="f" focussize="0,0"/>
            <v:stroke on="f"/>
            <v:imagedata r:id="rId316" o:title=""/>
            <o:lock v:ext="edit" aspectratio="t"/>
            <w10:wrap type="none"/>
            <w10:anchorlock/>
          </v:shape>
          <o:OLEObject Type="Embed" ProgID="Equation.KSEE3" ShapeID="_x0000_i1202" DrawAspect="Content" ObjectID="_1468075902" r:id="rId315">
            <o:LockedField>false</o:LockedField>
          </o:OLEObject>
        </w:object>
      </w:r>
      <w:r>
        <w:rPr>
          <w:rFonts w:hint="eastAsia" w:ascii="Times New Roman" w:hAnsi="Times New Roman" w:cs="Times New Roman"/>
          <w:b w:val="0"/>
          <w:bCs w:val="0"/>
          <w:sz w:val="24"/>
          <w:szCs w:val="24"/>
          <w:lang w:val="en-US" w:eastAsia="zh-CN"/>
        </w:rPr>
        <w:t>，则：</w:t>
      </w:r>
      <w:r>
        <w:rPr>
          <w:rFonts w:hint="default" w:ascii="Times New Roman" w:hAnsi="Times New Roman" w:cs="Times New Roman"/>
          <w:b w:val="0"/>
          <w:bCs w:val="0"/>
          <w:position w:val="-14"/>
          <w:sz w:val="24"/>
          <w:szCs w:val="24"/>
          <w:lang w:val="en-US" w:eastAsia="zh-CN"/>
        </w:rPr>
        <w:object>
          <v:shape id="_x0000_i1203" o:spt="75" type="#_x0000_t75" style="height:20pt;width:74pt;" o:ole="t" filled="f" o:preferrelative="t" stroked="f" coordsize="21600,21600">
            <v:path/>
            <v:fill on="f" focussize="0,0"/>
            <v:stroke on="f"/>
            <v:imagedata r:id="rId318" o:title=""/>
            <o:lock v:ext="edit" aspectratio="t"/>
            <w10:wrap type="none"/>
            <w10:anchorlock/>
          </v:shape>
          <o:OLEObject Type="Embed" ProgID="Equation.KSEE3" ShapeID="_x0000_i1203" DrawAspect="Content" ObjectID="_1468075903" r:id="rId317">
            <o:LockedField>false</o:LockedField>
          </o:OLEObject>
        </w:object>
      </w:r>
    </w:p>
    <w:p w14:paraId="266DF8C1">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根据供应商历史正供货量的90%分位数以及近5年时间加权平均供货能力，确定供应商第</w:t>
      </w:r>
      <w:r>
        <w:rPr>
          <w:rFonts w:hint="default" w:ascii="Times New Roman" w:hAnsi="Times New Roman" w:cs="Times New Roman"/>
          <w:b w:val="0"/>
          <w:bCs w:val="0"/>
          <w:position w:val="-6"/>
          <w:sz w:val="24"/>
          <w:szCs w:val="24"/>
          <w:lang w:val="en-US" w:eastAsia="zh-CN"/>
        </w:rPr>
        <w:object>
          <v:shape id="_x0000_i1204" o:spt="75" type="#_x0000_t75" style="height:12pt;width:6.95pt;" o:ole="t" filled="f" o:preferrelative="t" stroked="f" coordsize="21600,21600">
            <v:path/>
            <v:fill on="f" focussize="0,0"/>
            <v:stroke on="f"/>
            <v:imagedata r:id="rId304" o:title=""/>
            <o:lock v:ext="edit" aspectratio="t"/>
            <w10:wrap type="none"/>
            <w10:anchorlock/>
          </v:shape>
          <o:OLEObject Type="Embed" ProgID="Equation.KSEE3" ShapeID="_x0000_i1204" DrawAspect="Content" ObjectID="_1468075904" r:id="rId319">
            <o:LockedField>false</o:LockedField>
          </o:OLEObject>
        </w:object>
      </w:r>
      <w:r>
        <w:rPr>
          <w:rFonts w:hint="default" w:ascii="Times New Roman" w:hAnsi="Times New Roman" w:cs="Times New Roman"/>
          <w:b w:val="0"/>
          <w:bCs w:val="0"/>
          <w:sz w:val="24"/>
          <w:szCs w:val="24"/>
          <w:lang w:val="en-US" w:eastAsia="zh-CN"/>
        </w:rPr>
        <w:t>周的最大预计供货量</w:t>
      </w:r>
      <w:r>
        <w:rPr>
          <w:rFonts w:hint="default" w:ascii="Times New Roman" w:hAnsi="Times New Roman" w:cs="Times New Roman"/>
          <w:b w:val="0"/>
          <w:bCs w:val="0"/>
          <w:position w:val="-14"/>
          <w:sz w:val="24"/>
          <w:szCs w:val="24"/>
          <w:lang w:val="en-US" w:eastAsia="zh-CN"/>
        </w:rPr>
        <w:object>
          <v:shape id="_x0000_i1205" o:spt="75" type="#_x0000_t75" style="height:19pt;width:19pt;" o:ole="t" filled="f" o:preferrelative="t" stroked="f" coordsize="21600,21600">
            <v:path/>
            <v:fill on="f" focussize="0,0"/>
            <v:stroke on="f"/>
            <v:imagedata r:id="rId321" o:title=""/>
            <o:lock v:ext="edit" aspectratio="t"/>
            <w10:wrap type="none"/>
            <w10:anchorlock/>
          </v:shape>
          <o:OLEObject Type="Embed" ProgID="Equation.KSEE3" ShapeID="_x0000_i1205" DrawAspect="Content" ObjectID="_1468075905" r:id="rId320">
            <o:LockedField>false</o:LockedField>
          </o:OLEObject>
        </w:object>
      </w:r>
      <w:r>
        <w:rPr>
          <w:rFonts w:hint="eastAsia" w:ascii="Times New Roman" w:hAnsi="Times New Roman" w:cs="Times New Roman"/>
          <w:b w:val="0"/>
          <w:bCs w:val="0"/>
          <w:sz w:val="24"/>
          <w:szCs w:val="24"/>
          <w:lang w:val="en-US" w:eastAsia="zh-CN"/>
        </w:rPr>
        <w:t>：</w:t>
      </w:r>
      <w:r>
        <w:rPr>
          <w:rFonts w:hint="eastAsia" w:ascii="Times New Roman" w:hAnsi="Times New Roman" w:cs="Times New Roman"/>
          <w:b w:val="0"/>
          <w:bCs w:val="0"/>
          <w:position w:val="-14"/>
          <w:sz w:val="24"/>
          <w:szCs w:val="24"/>
          <w:lang w:val="en-US" w:eastAsia="zh-CN"/>
        </w:rPr>
        <w:object>
          <v:shape id="_x0000_i1206" o:spt="75" type="#_x0000_t75" style="height:19pt;width:63pt;" o:ole="t" filled="f" o:preferrelative="t" stroked="f" coordsize="21600,21600">
            <v:path/>
            <v:fill on="f" focussize="0,0"/>
            <v:stroke on="f"/>
            <v:imagedata r:id="rId323" o:title=""/>
            <o:lock v:ext="edit" aspectratio="t"/>
            <w10:wrap type="none"/>
            <w10:anchorlock/>
          </v:shape>
          <o:OLEObject Type="Embed" ProgID="Equation.KSEE3" ShapeID="_x0000_i1206" DrawAspect="Content" ObjectID="_1468075906" r:id="rId322">
            <o:LockedField>false</o:LockedField>
          </o:OLEObject>
        </w:object>
      </w:r>
    </w:p>
    <w:p w14:paraId="5F73E546">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5.4.3最大稳定周产能模型</w:t>
      </w:r>
    </w:p>
    <w:p w14:paraId="717B1323">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5.4.3.1决策变量</w:t>
      </w:r>
    </w:p>
    <w:p w14:paraId="7E608EC9">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14"/>
          <w:sz w:val="24"/>
          <w:szCs w:val="24"/>
          <w:lang w:val="en-US" w:eastAsia="zh-CN"/>
        </w:rPr>
        <w:object>
          <v:shape id="_x0000_i1207" o:spt="75" type="#_x0000_t75" style="height:19pt;width:155pt;" o:ole="t" filled="f" o:preferrelative="t" stroked="f" coordsize="21600,21600">
            <v:path/>
            <v:fill on="f" focussize="0,0"/>
            <v:stroke on="f"/>
            <v:imagedata r:id="rId325" o:title=""/>
            <o:lock v:ext="edit" aspectratio="t"/>
            <w10:wrap type="none"/>
            <w10:anchorlock/>
          </v:shape>
          <o:OLEObject Type="Embed" ProgID="Equation.KSEE3" ShapeID="_x0000_i1207" DrawAspect="Content" ObjectID="_1468075907" r:id="rId324">
            <o:LockedField>false</o:LockedField>
          </o:OLEObject>
        </w:object>
      </w:r>
    </w:p>
    <w:p w14:paraId="5124A36C">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14"/>
          <w:sz w:val="24"/>
          <w:szCs w:val="24"/>
          <w:lang w:val="en-US" w:eastAsia="zh-CN"/>
        </w:rPr>
        <w:object>
          <v:shape id="_x0000_i1208" o:spt="75" type="#_x0000_t75" style="height:19pt;width:188pt;" o:ole="t" filled="f" o:preferrelative="t" stroked="f" coordsize="21600,21600">
            <v:path/>
            <v:fill on="f" focussize="0,0"/>
            <v:stroke on="f"/>
            <v:imagedata r:id="rId327" o:title=""/>
            <o:lock v:ext="edit" aspectratio="t"/>
            <w10:wrap type="none"/>
            <w10:anchorlock/>
          </v:shape>
          <o:OLEObject Type="Embed" ProgID="Equation.KSEE3" ShapeID="_x0000_i1208" DrawAspect="Content" ObjectID="_1468075908" r:id="rId326">
            <o:LockedField>false</o:LockedField>
          </o:OLEObject>
        </w:object>
      </w:r>
    </w:p>
    <w:p w14:paraId="6E29E206">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14"/>
          <w:sz w:val="24"/>
          <w:szCs w:val="24"/>
          <w:lang w:val="en-US" w:eastAsia="zh-CN"/>
        </w:rPr>
        <w:object>
          <v:shape id="_x0000_i1209" o:spt="75" type="#_x0000_t75" style="height:19pt;width:197pt;" o:ole="t" filled="f" o:preferrelative="t" stroked="f" coordsize="21600,21600">
            <v:path/>
            <v:fill on="f" focussize="0,0"/>
            <v:stroke on="f"/>
            <v:imagedata r:id="rId329" o:title=""/>
            <o:lock v:ext="edit" aspectratio="t"/>
            <w10:wrap type="none"/>
            <w10:anchorlock/>
          </v:shape>
          <o:OLEObject Type="Embed" ProgID="Equation.KSEE3" ShapeID="_x0000_i1209" DrawAspect="Content" ObjectID="_1468075909" r:id="rId328">
            <o:LockedField>false</o:LockedField>
          </o:OLEObject>
        </w:object>
      </w:r>
    </w:p>
    <w:p w14:paraId="2B8C2817">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12"/>
          <w:sz w:val="24"/>
          <w:szCs w:val="24"/>
          <w:lang w:val="en-US" w:eastAsia="zh-CN"/>
        </w:rPr>
        <w:object>
          <v:shape id="_x0000_i1210" o:spt="75" type="#_x0000_t75" style="height:18pt;width:178pt;" o:ole="t" filled="f" o:preferrelative="t" stroked="f" coordsize="21600,21600">
            <v:path/>
            <v:fill on="f" focussize="0,0"/>
            <v:stroke on="f"/>
            <v:imagedata r:id="rId331" o:title=""/>
            <o:lock v:ext="edit" aspectratio="t"/>
            <w10:wrap type="none"/>
            <w10:anchorlock/>
          </v:shape>
          <o:OLEObject Type="Embed" ProgID="Equation.KSEE3" ShapeID="_x0000_i1210" DrawAspect="Content" ObjectID="_1468075910" r:id="rId330">
            <o:LockedField>false</o:LockedField>
          </o:OLEObject>
        </w:object>
      </w:r>
    </w:p>
    <w:p w14:paraId="11B25B36">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position w:val="-8"/>
          <w:sz w:val="24"/>
          <w:szCs w:val="24"/>
          <w:lang w:val="en-US" w:eastAsia="zh-CN"/>
        </w:rPr>
        <w:object>
          <v:shape id="_x0000_i1211" o:spt="75" type="#_x0000_t75" style="height:16pt;width:222pt;" o:ole="t" filled="f" o:preferrelative="t" stroked="f" coordsize="21600,21600">
            <v:path/>
            <v:fill on="f" focussize="0,0"/>
            <v:stroke on="f"/>
            <v:imagedata r:id="rId333" o:title=""/>
            <o:lock v:ext="edit" aspectratio="t"/>
            <w10:wrap type="none"/>
            <w10:anchorlock/>
          </v:shape>
          <o:OLEObject Type="Embed" ProgID="Equation.KSEE3" ShapeID="_x0000_i1211" DrawAspect="Content" ObjectID="_1468075911" r:id="rId332">
            <o:LockedField>false</o:LockedField>
          </o:OLEObject>
        </w:object>
      </w:r>
    </w:p>
    <w:p w14:paraId="5B889060">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5.4.3.2第一阶段目标函数</w:t>
      </w:r>
    </w:p>
    <w:p w14:paraId="0FCD640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eastAsiaTheme="minorEastAsia"/>
          <w:position w:val="-6"/>
          <w:lang w:val="en-US" w:eastAsia="zh-CN"/>
        </w:rPr>
      </w:pPr>
      <w:r>
        <w:rPr>
          <w:rFonts w:hint="default" w:ascii="Times New Roman" w:hAnsi="Times New Roman" w:cs="Times New Roman"/>
          <w:b w:val="0"/>
          <w:bCs w:val="0"/>
          <w:sz w:val="24"/>
          <w:szCs w:val="24"/>
          <w:lang w:val="en-US" w:eastAsia="zh-CN"/>
        </w:rPr>
        <w:t>第一阶段以最大化企业未来24周的稳定周产能为目标：</w:t>
      </w:r>
      <w:r>
        <w:rPr>
          <w:rFonts w:hint="default" w:eastAsiaTheme="minorEastAsia"/>
          <w:position w:val="-6"/>
          <w:lang w:val="en-US" w:eastAsia="zh-CN"/>
        </w:rPr>
        <w:object>
          <v:shape id="_x0000_i1212" o:spt="75" type="#_x0000_t75" style="height:13.95pt;width:34pt;" o:ole="t" filled="f" o:preferrelative="t" stroked="f" coordsize="21600,21600">
            <v:path/>
            <v:fill on="f" focussize="0,0"/>
            <v:stroke on="f"/>
            <v:imagedata r:id="rId335" o:title=""/>
            <o:lock v:ext="edit" aspectratio="t"/>
            <w10:wrap type="none"/>
            <w10:anchorlock/>
          </v:shape>
          <o:OLEObject Type="Embed" ProgID="Equation.KSEE3" ShapeID="_x0000_i1212" DrawAspect="Content" ObjectID="_1468075912" r:id="rId334">
            <o:LockedField>false</o:LockedField>
          </o:OLEObject>
        </w:object>
      </w:r>
    </w:p>
    <w:p w14:paraId="59C921A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default" w:ascii="Times New Roman" w:hAnsi="Times New Roman" w:cs="Times New Roman"/>
          <w:sz w:val="24"/>
          <w:szCs w:val="24"/>
          <w:lang w:val="en-US" w:eastAsia="zh-CN"/>
        </w:rPr>
        <w:t>5.4.3.3</w:t>
      </w:r>
      <w:r>
        <w:rPr>
          <w:rFonts w:hint="eastAsia"/>
          <w:sz w:val="24"/>
          <w:szCs w:val="24"/>
          <w:lang w:val="en-US" w:eastAsia="zh-CN"/>
        </w:rPr>
        <w:t>约束条件</w:t>
      </w:r>
    </w:p>
    <w:p w14:paraId="3015665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①：供应商预计供货量由订货量和供货响应系数共同决定：</w:t>
      </w:r>
    </w:p>
    <w:p w14:paraId="1C37A4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Theme="minorEastAsia"/>
          <w:position w:val="-14"/>
          <w:lang w:val="en-US" w:eastAsia="zh-CN"/>
        </w:rPr>
      </w:pPr>
      <w:r>
        <w:rPr>
          <w:rFonts w:hint="default" w:eastAsiaTheme="minorEastAsia"/>
          <w:position w:val="-14"/>
          <w:lang w:val="en-US" w:eastAsia="zh-CN"/>
        </w:rPr>
        <w:object>
          <v:shape id="_x0000_i1213" o:spt="75" type="#_x0000_t75" style="height:19pt;width:60.95pt;" o:ole="t" filled="f" o:preferrelative="t" stroked="f" coordsize="21600,21600">
            <v:path/>
            <v:fill on="f" focussize="0,0"/>
            <v:stroke on="f"/>
            <v:imagedata r:id="rId337" o:title=""/>
            <o:lock v:ext="edit" aspectratio="t"/>
            <w10:wrap type="none"/>
            <w10:anchorlock/>
          </v:shape>
          <o:OLEObject Type="Embed" ProgID="Equation.KSEE3" ShapeID="_x0000_i1213" DrawAspect="Content" ObjectID="_1468075913" r:id="rId336">
            <o:LockedField>false</o:LockedField>
          </o:OLEObject>
        </w:object>
      </w:r>
    </w:p>
    <w:p w14:paraId="512BCFEB">
      <w:pPr>
        <w:bidi w:val="0"/>
        <w:ind w:firstLine="420" w:firstLineChars="0"/>
        <w:rPr>
          <w:rFonts w:hint="default" w:eastAsiaTheme="minorEastAsia"/>
          <w:position w:val="-14"/>
          <w:lang w:val="en-US" w:eastAsia="zh-CN"/>
        </w:rPr>
      </w:pPr>
      <w:r>
        <w:rPr>
          <w:rFonts w:hint="eastAsia"/>
          <w:sz w:val="24"/>
          <w:szCs w:val="24"/>
          <w:lang w:val="en-US" w:eastAsia="zh-CN"/>
        </w:rPr>
        <w:t>同时需要满足</w:t>
      </w:r>
      <w:r>
        <w:rPr>
          <w:rFonts w:hint="default" w:eastAsiaTheme="minorEastAsia"/>
          <w:position w:val="-14"/>
          <w:lang w:val="en-US" w:eastAsia="zh-CN"/>
        </w:rPr>
        <w:object>
          <v:shape id="_x0000_i1214" o:spt="75" type="#_x0000_t75" style="height:20pt;width:74pt;" o:ole="t" filled="f" o:preferrelative="t" stroked="f" coordsize="21600,21600">
            <v:path/>
            <v:fill on="f" focussize="0,0"/>
            <v:stroke on="f"/>
            <v:imagedata r:id="rId339" o:title=""/>
            <o:lock v:ext="edit" aspectratio="t"/>
            <w10:wrap type="none"/>
            <w10:anchorlock/>
          </v:shape>
          <o:OLEObject Type="Embed" ProgID="Equation.KSEE3" ShapeID="_x0000_i1214" DrawAspect="Content" ObjectID="_1468075914" r:id="rId338">
            <o:LockedField>false</o:LockedField>
          </o:OLEObject>
        </w:object>
      </w:r>
      <w:r>
        <w:rPr>
          <w:rFonts w:hint="eastAsia"/>
          <w:position w:val="-14"/>
          <w:lang w:val="en-US" w:eastAsia="zh-CN"/>
        </w:rPr>
        <w:t>，</w:t>
      </w:r>
      <w:r>
        <w:rPr>
          <w:rFonts w:hint="default" w:eastAsiaTheme="minorEastAsia"/>
          <w:position w:val="-14"/>
          <w:lang w:val="en-US" w:eastAsia="zh-CN"/>
        </w:rPr>
        <w:object>
          <v:shape id="_x0000_i1215" o:spt="75" type="#_x0000_t75" style="height:19pt;width:63pt;" o:ole="t" filled="f" o:preferrelative="t" stroked="f" coordsize="21600,21600">
            <v:path/>
            <v:fill on="f" focussize="0,0"/>
            <v:stroke on="f"/>
            <v:imagedata r:id="rId341" o:title=""/>
            <o:lock v:ext="edit" aspectratio="t"/>
            <w10:wrap type="none"/>
            <w10:anchorlock/>
          </v:shape>
          <o:OLEObject Type="Embed" ProgID="Equation.KSEE3" ShapeID="_x0000_i1215" DrawAspect="Content" ObjectID="_1468075915" r:id="rId340">
            <o:LockedField>false</o:LockedField>
          </o:OLEObject>
        </w:object>
      </w:r>
    </w:p>
    <w:p w14:paraId="116262D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②：供货量全部转运约束</w:t>
      </w:r>
    </w:p>
    <w:p w14:paraId="43C125E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企业对供应商实际供货量全部收购，因此每家供应商每周的预计供货量必须全部安排转运：</w:t>
      </w:r>
    </w:p>
    <w:p w14:paraId="554739E9">
      <w:pPr>
        <w:bidi w:val="0"/>
        <w:jc w:val="center"/>
        <w:rPr>
          <w:rFonts w:hint="eastAsia"/>
          <w:position w:val="-14"/>
          <w:sz w:val="24"/>
          <w:szCs w:val="24"/>
          <w:lang w:val="en-US" w:eastAsia="zh-CN"/>
        </w:rPr>
      </w:pPr>
      <w:r>
        <w:rPr>
          <w:rFonts w:hint="eastAsia"/>
          <w:position w:val="-30"/>
          <w:sz w:val="24"/>
          <w:szCs w:val="24"/>
          <w:lang w:val="en-US" w:eastAsia="zh-CN"/>
        </w:rPr>
        <w:object>
          <v:shape id="_x0000_i1216" o:spt="75" type="#_x0000_t75" style="height:35pt;width:65pt;" o:ole="t" filled="f" o:preferrelative="t" stroked="f" coordsize="21600,21600">
            <v:path/>
            <v:fill on="f" focussize="0,0"/>
            <v:stroke on="f"/>
            <v:imagedata r:id="rId343" o:title=""/>
            <o:lock v:ext="edit" aspectratio="t"/>
            <w10:wrap type="none"/>
            <w10:anchorlock/>
          </v:shape>
          <o:OLEObject Type="Embed" ProgID="Equation.KSEE3" ShapeID="_x0000_i1216" DrawAspect="Content" ObjectID="_1468075916" r:id="rId342">
            <o:LockedField>false</o:LockedField>
          </o:OLEObject>
        </w:object>
      </w:r>
    </w:p>
    <w:p w14:paraId="48FBD4A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③：转运商容量约束</w:t>
      </w:r>
    </w:p>
    <w:p w14:paraId="39107F9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每家转运商每周的总运输量不得超过限制：</w:t>
      </w:r>
    </w:p>
    <w:p w14:paraId="486D89E4">
      <w:pPr>
        <w:bidi w:val="0"/>
        <w:jc w:val="center"/>
        <w:rPr>
          <w:rFonts w:hint="default"/>
          <w:lang w:val="en-US" w:eastAsia="zh-CN"/>
        </w:rPr>
      </w:pPr>
      <w:r>
        <w:rPr>
          <w:rFonts w:hint="default" w:eastAsiaTheme="minorEastAsia"/>
          <w:position w:val="-28"/>
          <w:lang w:val="en-US" w:eastAsia="zh-CN"/>
        </w:rPr>
        <w:object>
          <v:shape id="_x0000_i1217" o:spt="75" type="#_x0000_t75" style="height:34pt;width:74pt;" o:ole="t" filled="f" o:preferrelative="t" stroked="f" coordsize="21600,21600">
            <v:path/>
            <v:fill on="f" focussize="0,0"/>
            <v:stroke on="f"/>
            <v:imagedata r:id="rId345" o:title=""/>
            <o:lock v:ext="edit" aspectratio="t"/>
            <w10:wrap type="none"/>
            <w10:anchorlock/>
          </v:shape>
          <o:OLEObject Type="Embed" ProgID="Equation.KSEE3" ShapeID="_x0000_i1217" DrawAspect="Content" ObjectID="_1468075917" r:id="rId344">
            <o:LockedField>false</o:LockedField>
          </o:OLEObject>
        </w:object>
      </w:r>
    </w:p>
    <w:p w14:paraId="0F115A4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④：原材料接收产能当量</w:t>
      </w:r>
    </w:p>
    <w:p w14:paraId="0F00B09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eastAsiaTheme="minorEastAsia"/>
          <w:position w:val="-14"/>
          <w:lang w:val="en-US" w:eastAsia="zh-CN"/>
        </w:rPr>
      </w:pPr>
      <w:r>
        <w:rPr>
          <w:rFonts w:hint="eastAsia"/>
          <w:sz w:val="24"/>
          <w:szCs w:val="24"/>
          <w:lang w:val="en-US" w:eastAsia="zh-CN"/>
        </w:rPr>
        <w:t>设转运商</w:t>
      </w:r>
      <w:r>
        <w:rPr>
          <w:rFonts w:hint="eastAsia"/>
          <w:position w:val="-10"/>
          <w:sz w:val="24"/>
          <w:szCs w:val="24"/>
          <w:lang w:val="en-US" w:eastAsia="zh-CN"/>
        </w:rPr>
        <w:object>
          <v:shape id="_x0000_i1218" o:spt="75" type="#_x0000_t75" style="height:15pt;width:10pt;" o:ole="t" filled="f" o:preferrelative="t" stroked="f" coordsize="21600,21600">
            <v:path/>
            <v:fill on="f" focussize="0,0"/>
            <v:stroke on="f"/>
            <v:imagedata r:id="rId347" o:title=""/>
            <o:lock v:ext="edit" aspectratio="t"/>
            <w10:wrap type="none"/>
            <w10:anchorlock/>
          </v:shape>
          <o:OLEObject Type="Embed" ProgID="Equation.KSEE3" ShapeID="_x0000_i1218" DrawAspect="Content" ObjectID="_1468075918" r:id="rId346">
            <o:LockedField>false</o:LockedField>
          </o:OLEObject>
        </w:object>
      </w:r>
      <w:r>
        <w:rPr>
          <w:rFonts w:hint="eastAsia"/>
          <w:sz w:val="24"/>
          <w:szCs w:val="24"/>
          <w:lang w:val="en-US" w:eastAsia="zh-CN"/>
        </w:rPr>
        <w:t>在第</w:t>
      </w:r>
      <w:r>
        <w:rPr>
          <w:rFonts w:hint="eastAsia"/>
          <w:position w:val="-6"/>
          <w:sz w:val="24"/>
          <w:szCs w:val="24"/>
          <w:lang w:val="en-US" w:eastAsia="zh-CN"/>
        </w:rPr>
        <w:object>
          <v:shape id="_x0000_i1219" o:spt="75" type="#_x0000_t75" style="height:12pt;width:6.95pt;" o:ole="t" filled="f" o:preferrelative="t" stroked="f" coordsize="21600,21600">
            <v:path/>
            <v:fill on="f" focussize="0,0"/>
            <v:stroke on="f"/>
            <v:imagedata r:id="rId349" o:title=""/>
            <o:lock v:ext="edit" aspectratio="t"/>
            <w10:wrap type="none"/>
            <w10:anchorlock/>
          </v:shape>
          <o:OLEObject Type="Embed" ProgID="Equation.KSEE3" ShapeID="_x0000_i1219" DrawAspect="Content" ObjectID="_1468075919" r:id="rId348">
            <o:LockedField>false</o:LockedField>
          </o:OLEObject>
        </w:object>
      </w:r>
      <w:r>
        <w:rPr>
          <w:rFonts w:hint="eastAsia"/>
          <w:sz w:val="24"/>
          <w:szCs w:val="24"/>
          <w:lang w:val="en-US" w:eastAsia="zh-CN"/>
        </w:rPr>
        <w:t>周的预计损耗率为</w:t>
      </w:r>
      <w:r>
        <w:rPr>
          <w:rFonts w:hint="eastAsia"/>
          <w:position w:val="-14"/>
          <w:sz w:val="24"/>
          <w:szCs w:val="24"/>
          <w:lang w:val="en-US" w:eastAsia="zh-CN"/>
        </w:rPr>
        <w:object>
          <v:shape id="_x0000_i1220" o:spt="75" type="#_x0000_t75" style="height:19pt;width:16pt;" o:ole="t" filled="f" o:preferrelative="t" stroked="f" coordsize="21600,21600">
            <v:path/>
            <v:fill on="f" focussize="0,0"/>
            <v:stroke on="f"/>
            <v:imagedata r:id="rId351" o:title=""/>
            <o:lock v:ext="edit" aspectratio="t"/>
            <w10:wrap type="none"/>
            <w10:anchorlock/>
          </v:shape>
          <o:OLEObject Type="Embed" ProgID="Equation.KSEE3" ShapeID="_x0000_i1220" DrawAspect="Content" ObjectID="_1468075920" r:id="rId350">
            <o:LockedField>false</o:LockedField>
          </o:OLEObject>
        </w:object>
      </w:r>
      <w:r>
        <w:rPr>
          <w:rFonts w:hint="eastAsia"/>
          <w:sz w:val="24"/>
          <w:szCs w:val="24"/>
          <w:lang w:val="en-US" w:eastAsia="zh-CN"/>
        </w:rPr>
        <w:t>，则供应商</w:t>
      </w:r>
      <w:r>
        <w:rPr>
          <w:rFonts w:hint="eastAsia"/>
          <w:position w:val="-6"/>
          <w:sz w:val="24"/>
          <w:szCs w:val="24"/>
          <w:lang w:val="en-US" w:eastAsia="zh-CN"/>
        </w:rPr>
        <w:object>
          <v:shape id="_x0000_i1221" o:spt="75" type="#_x0000_t75" style="height:13pt;width:6.95pt;" o:ole="t" filled="f" o:preferrelative="t" stroked="f" coordsize="21600,21600">
            <v:path/>
            <v:fill on="f" focussize="0,0"/>
            <v:stroke on="f"/>
            <v:imagedata r:id="rId353" o:title=""/>
            <o:lock v:ext="edit" aspectratio="t"/>
            <w10:wrap type="none"/>
            <w10:anchorlock/>
          </v:shape>
          <o:OLEObject Type="Embed" ProgID="Equation.KSEE3" ShapeID="_x0000_i1221" DrawAspect="Content" ObjectID="_1468075921" r:id="rId352">
            <o:LockedField>false</o:LockedField>
          </o:OLEObject>
        </w:object>
      </w:r>
      <w:r>
        <w:rPr>
          <w:rFonts w:hint="eastAsia"/>
          <w:sz w:val="24"/>
          <w:szCs w:val="24"/>
          <w:lang w:val="en-US" w:eastAsia="zh-CN"/>
        </w:rPr>
        <w:t>经转运商</w:t>
      </w:r>
      <w:r>
        <w:rPr>
          <w:rFonts w:hint="eastAsia"/>
          <w:position w:val="-10"/>
          <w:sz w:val="24"/>
          <w:szCs w:val="24"/>
          <w:lang w:val="en-US" w:eastAsia="zh-CN"/>
        </w:rPr>
        <w:object>
          <v:shape id="_x0000_i1222" o:spt="75" type="#_x0000_t75" style="height:15pt;width:10pt;" o:ole="t" filled="f" o:preferrelative="t" stroked="f" coordsize="21600,21600">
            <v:path/>
            <v:fill on="f" focussize="0,0"/>
            <v:stroke on="f"/>
            <v:imagedata r:id="rId355" o:title=""/>
            <o:lock v:ext="edit" aspectratio="t"/>
            <w10:wrap type="none"/>
            <w10:anchorlock/>
          </v:shape>
          <o:OLEObject Type="Embed" ProgID="Equation.KSEE3" ShapeID="_x0000_i1222" DrawAspect="Content" ObjectID="_1468075922" r:id="rId354">
            <o:LockedField>false</o:LockedField>
          </o:OLEObject>
        </w:object>
      </w:r>
      <w:r>
        <w:rPr>
          <w:rFonts w:hint="eastAsia"/>
          <w:sz w:val="24"/>
          <w:szCs w:val="24"/>
          <w:lang w:val="en-US" w:eastAsia="zh-CN"/>
        </w:rPr>
        <w:t>运抵企业仓库的原材料数量为：</w:t>
      </w:r>
      <w:r>
        <w:rPr>
          <w:rFonts w:hint="default" w:eastAsiaTheme="minorEastAsia"/>
          <w:position w:val="-14"/>
          <w:lang w:val="en-US" w:eastAsia="zh-CN"/>
        </w:rPr>
        <w:object>
          <v:shape id="_x0000_i1223" o:spt="75" type="#_x0000_t75" style="height:19pt;width:59pt;" o:ole="t" filled="f" o:preferrelative="t" stroked="f" coordsize="21600,21600">
            <v:path/>
            <v:fill on="f" focussize="0,0"/>
            <v:stroke on="f"/>
            <v:imagedata r:id="rId357" o:title=""/>
            <o:lock v:ext="edit" aspectratio="t"/>
            <w10:wrap type="none"/>
            <w10:anchorlock/>
          </v:shape>
          <o:OLEObject Type="Embed" ProgID="Equation.KSEE3" ShapeID="_x0000_i1223" DrawAspect="Content" ObjectID="_1468075923" r:id="rId356">
            <o:LockedField>false</o:LockedField>
          </o:OLEObject>
        </w:object>
      </w:r>
    </w:p>
    <w:p w14:paraId="739657D0">
      <w:pPr>
        <w:bidi w:val="0"/>
        <w:ind w:firstLine="420" w:firstLineChars="0"/>
        <w:rPr>
          <w:rFonts w:hint="default" w:eastAsiaTheme="minorEastAsia"/>
          <w:position w:val="-32"/>
          <w:lang w:val="en-US" w:eastAsia="zh-CN"/>
        </w:rPr>
      </w:pPr>
      <w:r>
        <w:rPr>
          <w:rFonts w:hint="eastAsia"/>
          <w:sz w:val="24"/>
          <w:szCs w:val="24"/>
          <w:lang w:val="en-US" w:eastAsia="zh-CN"/>
        </w:rPr>
        <w:t>第</w:t>
      </w:r>
      <w:r>
        <w:rPr>
          <w:rFonts w:hint="eastAsia"/>
          <w:position w:val="-6"/>
          <w:sz w:val="24"/>
          <w:szCs w:val="24"/>
          <w:lang w:val="en-US" w:eastAsia="zh-CN"/>
        </w:rPr>
        <w:object>
          <v:shape id="_x0000_i1224" o:spt="75" type="#_x0000_t75" style="height:12pt;width:6.95pt;" o:ole="t" filled="f" o:preferrelative="t" stroked="f" coordsize="21600,21600">
            <v:path/>
            <v:fill on="f" focussize="0,0"/>
            <v:stroke on="f"/>
            <v:imagedata r:id="rId349" o:title=""/>
            <o:lock v:ext="edit" aspectratio="t"/>
            <w10:wrap type="none"/>
            <w10:anchorlock/>
          </v:shape>
          <o:OLEObject Type="Embed" ProgID="Equation.KSEE3" ShapeID="_x0000_i1224" DrawAspect="Content" ObjectID="_1468075924" r:id="rId358">
            <o:LockedField>false</o:LockedField>
          </o:OLEObject>
        </w:object>
      </w:r>
      <w:r>
        <w:rPr>
          <w:rFonts w:hint="eastAsia"/>
          <w:sz w:val="24"/>
          <w:szCs w:val="24"/>
          <w:lang w:val="en-US" w:eastAsia="zh-CN"/>
        </w:rPr>
        <w:t>周企业接收原材料所对应的产品的产能为：</w:t>
      </w:r>
      <w:r>
        <w:rPr>
          <w:rFonts w:hint="default" w:eastAsiaTheme="minorEastAsia"/>
          <w:position w:val="-32"/>
          <w:lang w:val="en-US" w:eastAsia="zh-CN"/>
        </w:rPr>
        <w:object>
          <v:shape id="_x0000_i1225" o:spt="75" type="#_x0000_t75" style="height:36.5pt;width:112.4pt;" o:ole="t" filled="f" o:preferrelative="t" stroked="f" coordsize="21600,21600">
            <v:path/>
            <v:fill on="f" focussize="0,0"/>
            <v:stroke on="f"/>
            <v:imagedata r:id="rId360" o:title=""/>
            <o:lock v:ext="edit" aspectratio="t"/>
            <w10:wrap type="none"/>
            <w10:anchorlock/>
          </v:shape>
          <o:OLEObject Type="Embed" ProgID="Equation.KSEE3" ShapeID="_x0000_i1225" DrawAspect="Content" ObjectID="_1468075925" r:id="rId359">
            <o:LockedField>false</o:LockedField>
          </o:OLEObject>
        </w:object>
      </w:r>
    </w:p>
    <w:p w14:paraId="4BB7474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⑤：库存平衡约束</w:t>
      </w:r>
    </w:p>
    <w:p w14:paraId="18104BB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 xml:space="preserve">企业第 </w:t>
      </w:r>
      <w:r>
        <w:rPr>
          <w:rFonts w:hint="eastAsia" w:ascii="Times New Roman" w:hAnsi="Times New Roman"/>
          <w:sz w:val="24"/>
          <w:szCs w:val="24"/>
          <w:lang w:val="en-US" w:eastAsia="zh-CN"/>
        </w:rPr>
        <w:t>t</w:t>
      </w:r>
      <w:r>
        <w:rPr>
          <w:rFonts w:hint="eastAsia"/>
          <w:sz w:val="24"/>
          <w:szCs w:val="24"/>
          <w:lang w:val="en-US" w:eastAsia="zh-CN"/>
        </w:rPr>
        <w:t xml:space="preserve"> 周末的库存由上周库存、本周接收量以及本周生产消耗共同决定：</w:t>
      </w:r>
    </w:p>
    <w:p w14:paraId="0DFDD334">
      <w:pPr>
        <w:bidi w:val="0"/>
        <w:jc w:val="center"/>
        <w:rPr>
          <w:rFonts w:hint="default" w:eastAsiaTheme="minorEastAsia"/>
          <w:position w:val="-12"/>
          <w:lang w:val="en-US" w:eastAsia="zh-CN"/>
        </w:rPr>
      </w:pPr>
      <w:r>
        <w:rPr>
          <w:rFonts w:hint="default" w:eastAsiaTheme="minorEastAsia"/>
          <w:position w:val="-12"/>
          <w:lang w:val="en-US" w:eastAsia="zh-CN"/>
        </w:rPr>
        <w:object>
          <v:shape id="_x0000_i1226" o:spt="75" type="#_x0000_t75" style="height:18pt;width:148pt;" o:ole="t" filled="f" o:preferrelative="t" stroked="f" coordsize="21600,21600">
            <v:path/>
            <v:fill on="f" focussize="0,0"/>
            <v:stroke on="f"/>
            <v:imagedata r:id="rId362" o:title=""/>
            <o:lock v:ext="edit" aspectratio="t"/>
            <w10:wrap type="none"/>
            <w10:anchorlock/>
          </v:shape>
          <o:OLEObject Type="Embed" ProgID="Equation.KSEE3" ShapeID="_x0000_i1226" DrawAspect="Content" ObjectID="_1468075926" r:id="rId361">
            <o:LockedField>false</o:LockedField>
          </o:OLEObject>
        </w:object>
      </w:r>
    </w:p>
    <w:p w14:paraId="1D92E1F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sz w:val="24"/>
          <w:szCs w:val="24"/>
          <w:lang w:val="en-US" w:eastAsia="zh-CN"/>
        </w:rPr>
        <w:t>⑥：</w:t>
      </w:r>
      <w:r>
        <w:rPr>
          <w:rFonts w:hint="default"/>
          <w:sz w:val="24"/>
          <w:szCs w:val="24"/>
          <w:lang w:val="en-US" w:eastAsia="zh-CN"/>
        </w:rPr>
        <w:t>安全库存约束</w:t>
      </w:r>
    </w:p>
    <w:p w14:paraId="20C09C6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default"/>
          <w:sz w:val="24"/>
          <w:szCs w:val="24"/>
          <w:lang w:val="en-US" w:eastAsia="zh-CN"/>
        </w:rPr>
        <w:t>企业需要保持不少于两周生产需求的库存</w:t>
      </w:r>
      <w:r>
        <w:rPr>
          <w:rFonts w:hint="eastAsia"/>
          <w:sz w:val="24"/>
          <w:szCs w:val="24"/>
          <w:lang w:val="en-US" w:eastAsia="zh-CN"/>
        </w:rPr>
        <w:t>：</w:t>
      </w:r>
      <w:r>
        <w:rPr>
          <w:rFonts w:hint="default" w:eastAsiaTheme="minorEastAsia"/>
          <w:position w:val="-12"/>
          <w:lang w:val="en-US" w:eastAsia="zh-CN"/>
        </w:rPr>
        <w:object>
          <v:shape id="_x0000_i1227" o:spt="75" type="#_x0000_t75" style="height:18pt;width:105pt;" o:ole="t" filled="f" o:preferrelative="t" stroked="f" coordsize="21600,21600">
            <v:path/>
            <v:fill on="f" focussize="0,0"/>
            <v:stroke on="f"/>
            <v:imagedata r:id="rId364" o:title=""/>
            <o:lock v:ext="edit" aspectratio="t"/>
            <w10:wrap type="none"/>
            <w10:anchorlock/>
          </v:shape>
          <o:OLEObject Type="Embed" ProgID="Equation.KSEE3" ShapeID="_x0000_i1227" DrawAspect="Content" ObjectID="_1468075927" r:id="rId363">
            <o:LockedField>false</o:LockedField>
          </o:OLEObject>
        </w:object>
      </w:r>
    </w:p>
    <w:p w14:paraId="132C173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⑦：初始与期末库存约束</w:t>
      </w:r>
    </w:p>
    <w:p w14:paraId="1B8F125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避免利用过高初始库存虚增产能，并保证</w:t>
      </w:r>
      <w:r>
        <w:rPr>
          <w:rFonts w:hint="default" w:ascii="Times New Roman" w:hAnsi="Times New Roman"/>
          <w:sz w:val="24"/>
          <w:szCs w:val="24"/>
          <w:lang w:val="en-US" w:eastAsia="zh-CN"/>
        </w:rPr>
        <w:t>24</w:t>
      </w:r>
      <w:r>
        <w:rPr>
          <w:rFonts w:hint="default"/>
          <w:sz w:val="24"/>
          <w:szCs w:val="24"/>
          <w:lang w:val="en-US" w:eastAsia="zh-CN"/>
        </w:rPr>
        <w:t>周方案结束后仍能够持续实施，规定：</w:t>
      </w:r>
      <w:r>
        <w:rPr>
          <w:rFonts w:hint="default"/>
          <w:position w:val="-12"/>
          <w:sz w:val="24"/>
          <w:szCs w:val="24"/>
          <w:lang w:val="en-US" w:eastAsia="zh-CN"/>
        </w:rPr>
        <w:object>
          <v:shape id="_x0000_i1228" o:spt="75" type="#_x0000_t75" style="height:18pt;width:40pt;" o:ole="t" filled="f" o:preferrelative="t" stroked="f" coordsize="21600,21600">
            <v:path/>
            <v:fill on="f" focussize="0,0"/>
            <v:stroke on="f"/>
            <v:imagedata r:id="rId366" o:title=""/>
            <o:lock v:ext="edit" aspectratio="t"/>
            <w10:wrap type="none"/>
            <w10:anchorlock/>
          </v:shape>
          <o:OLEObject Type="Embed" ProgID="Equation.KSEE3" ShapeID="_x0000_i1228" DrawAspect="Content" ObjectID="_1468075928" r:id="rId365">
            <o:LockedField>false</o:LockedField>
          </o:OLEObject>
        </w:object>
      </w:r>
      <w:r>
        <w:rPr>
          <w:rFonts w:hint="eastAsia"/>
          <w:sz w:val="24"/>
          <w:szCs w:val="24"/>
          <w:lang w:val="en-US" w:eastAsia="zh-CN"/>
        </w:rPr>
        <w:tab/>
      </w:r>
      <w:r>
        <w:rPr>
          <w:rFonts w:hint="eastAsia"/>
          <w:position w:val="-10"/>
          <w:sz w:val="24"/>
          <w:szCs w:val="24"/>
          <w:lang w:val="en-US" w:eastAsia="zh-CN"/>
        </w:rPr>
        <w:object>
          <v:shape id="_x0000_i1229" o:spt="75" type="#_x0000_t75" style="height:17pt;width:44pt;" o:ole="t" filled="f" o:preferrelative="t" stroked="f" coordsize="21600,21600">
            <v:path/>
            <v:fill on="f" focussize="0,0"/>
            <v:stroke on="f"/>
            <v:imagedata r:id="rId368" o:title=""/>
            <o:lock v:ext="edit" aspectratio="t"/>
            <w10:wrap type="none"/>
            <w10:anchorlock/>
          </v:shape>
          <o:OLEObject Type="Embed" ProgID="Equation.KSEE3" ShapeID="_x0000_i1229" DrawAspect="Content" ObjectID="_1468075929" r:id="rId367">
            <o:LockedField>false</o:LockedField>
          </o:OLEObject>
        </w:object>
      </w:r>
    </w:p>
    <w:p w14:paraId="49C21CA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5.4.3.4</w:t>
      </w:r>
      <w:r>
        <w:rPr>
          <w:rFonts w:hint="eastAsia" w:ascii="Times New Roman" w:hAnsi="Times New Roman" w:cs="Times New Roman"/>
          <w:sz w:val="24"/>
          <w:szCs w:val="24"/>
          <w:lang w:val="en-US" w:eastAsia="zh-CN"/>
        </w:rPr>
        <w:t>模型的建立</w:t>
      </w:r>
    </w:p>
    <w:p w14:paraId="2D63BB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eastAsiaTheme="minorEastAsia"/>
          <w:position w:val="-6"/>
          <w:lang w:val="en-US" w:eastAsia="zh-CN"/>
        </w:rPr>
      </w:pPr>
      <w:r>
        <w:rPr>
          <w:rFonts w:hint="default" w:eastAsiaTheme="minorEastAsia"/>
          <w:position w:val="-6"/>
          <w:lang w:val="en-US" w:eastAsia="zh-CN"/>
        </w:rPr>
        <w:object>
          <v:shape id="_x0000_i1230" o:spt="75" type="#_x0000_t75" style="height:13.95pt;width:34pt;" o:ole="t" filled="f" o:preferrelative="t" stroked="f" coordsize="21600,21600">
            <v:path/>
            <v:fill on="f" focussize="0,0"/>
            <v:stroke on="f"/>
            <v:imagedata r:id="rId335" o:title=""/>
            <o:lock v:ext="edit" aspectratio="t"/>
            <w10:wrap type="none"/>
            <w10:anchorlock/>
          </v:shape>
          <o:OLEObject Type="Embed" ProgID="Equation.KSEE3" ShapeID="_x0000_i1230" DrawAspect="Content" ObjectID="_1468075930" r:id="rId369">
            <o:LockedField>false</o:LockedField>
          </o:OLEObject>
        </w:object>
      </w:r>
    </w:p>
    <w:p w14:paraId="26782643">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eastAsiaTheme="minorEastAsia"/>
          <w:position w:val="-158"/>
          <w:lang w:val="en-US" w:eastAsia="zh-CN"/>
        </w:rPr>
      </w:pPr>
      <w:r>
        <w:rPr>
          <w:rFonts w:hint="eastAsia" w:eastAsiaTheme="minorEastAsia"/>
          <w:position w:val="-238"/>
          <w:lang w:val="en-US" w:eastAsia="zh-CN"/>
        </w:rPr>
        <w:object>
          <v:shape id="_x0000_i1231" o:spt="75" type="#_x0000_t75" style="height:244pt;width:154pt;" o:ole="t" filled="f" o:preferrelative="t" stroked="f" coordsize="21600,21600">
            <v:path/>
            <v:fill on="f" focussize="0,0"/>
            <v:stroke on="f"/>
            <v:imagedata r:id="rId371" o:title=""/>
            <o:lock v:ext="edit" aspectratio="t"/>
            <w10:wrap type="none"/>
            <w10:anchorlock/>
          </v:shape>
          <o:OLEObject Type="Embed" ProgID="Equation.KSEE3" ShapeID="_x0000_i1231" DrawAspect="Content" ObjectID="_1468075931" r:id="rId370">
            <o:LockedField>false</o:LockedField>
          </o:OLEObject>
        </w:object>
      </w:r>
    </w:p>
    <w:p w14:paraId="60D4FE61">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5.4.4原材料运输体积最小</w:t>
      </w:r>
    </w:p>
    <w:p w14:paraId="5C8C7E4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eastAsiaTheme="minorEastAsia"/>
          <w:position w:val="-28"/>
          <w:lang w:val="en-US" w:eastAsia="zh-CN"/>
        </w:rPr>
        <w:object>
          <v:shape id="_x0000_i1232" o:spt="75" type="#_x0000_t75" style="height:34pt;width:90pt;" o:ole="t" filled="f" o:preferrelative="t" stroked="f" coordsize="21600,21600">
            <v:path/>
            <v:fill on="f" focussize="0,0"/>
            <v:stroke on="f"/>
            <v:imagedata r:id="rId373" o:title=""/>
            <o:lock v:ext="edit" aspectratio="t"/>
            <w10:wrap type="none"/>
            <w10:anchorlock/>
          </v:shape>
          <o:OLEObject Type="Embed" ProgID="Equation.KSEE3" ShapeID="_x0000_i1232" DrawAspect="Content" ObjectID="_1468075932" r:id="rId372">
            <o:LockedField>false</o:LockedField>
          </o:OLEObject>
        </w:object>
      </w:r>
    </w:p>
    <w:p w14:paraId="7FA06BF6">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5.4.5相对采购成本最小</w:t>
      </w:r>
    </w:p>
    <w:p w14:paraId="595736B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Theme="minorEastAsia"/>
          <w:position w:val="-28"/>
          <w:lang w:val="en-US" w:eastAsia="zh-CN"/>
        </w:rPr>
      </w:pPr>
      <w:r>
        <w:rPr>
          <w:rFonts w:hint="default" w:eastAsiaTheme="minorEastAsia"/>
          <w:position w:val="-28"/>
          <w:lang w:val="en-US" w:eastAsia="zh-CN"/>
        </w:rPr>
        <w:object>
          <v:shape id="_x0000_i1233" o:spt="75" type="#_x0000_t75" style="height:34pt;width:112pt;" o:ole="t" filled="f" o:preferrelative="t" stroked="f" coordsize="21600,21600">
            <v:path/>
            <v:fill on="f" focussize="0,0"/>
            <v:stroke on="f"/>
            <v:imagedata r:id="rId375" o:title=""/>
            <o:lock v:ext="edit" aspectratio="t"/>
            <w10:wrap type="none"/>
            <w10:anchorlock/>
          </v:shape>
          <o:OLEObject Type="Embed" ProgID="Equation.KSEE3" ShapeID="_x0000_i1233" DrawAspect="Content" ObjectID="_1468075933" r:id="rId374">
            <o:LockedField>false</o:LockedField>
          </o:OLEObject>
        </w:object>
      </w:r>
    </w:p>
    <w:p w14:paraId="2F6C36F8">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5.4.6累计库存最小</w:t>
      </w:r>
    </w:p>
    <w:p w14:paraId="368045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szCs w:val="24"/>
          <w:lang w:val="en-US" w:eastAsia="zh-CN"/>
        </w:rPr>
      </w:pPr>
      <w:r>
        <w:rPr>
          <w:rFonts w:hint="default" w:eastAsiaTheme="minorEastAsia"/>
          <w:position w:val="-28"/>
          <w:lang w:val="en-US" w:eastAsia="zh-CN"/>
        </w:rPr>
        <w:object>
          <v:shape id="_x0000_i1234" o:spt="75" type="#_x0000_t75" style="height:34pt;width:71pt;" o:ole="t" filled="f" o:preferrelative="t" stroked="f" coordsize="21600,21600">
            <v:path/>
            <v:fill on="f" focussize="0,0"/>
            <v:stroke on="f"/>
            <v:imagedata r:id="rId377" o:title=""/>
            <o:lock v:ext="edit" aspectratio="t"/>
            <w10:wrap type="none"/>
            <w10:anchorlock/>
          </v:shape>
          <o:OLEObject Type="Embed" ProgID="Equation.KSEE3" ShapeID="_x0000_i1234" DrawAspect="Content" ObjectID="_1468075934" r:id="rId376">
            <o:LockedField>false</o:LockedField>
          </o:OLEObject>
        </w:object>
      </w:r>
    </w:p>
    <w:p w14:paraId="0AA8EF6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5.4.7运输损耗最小</w:t>
      </w:r>
    </w:p>
    <w:p w14:paraId="6E5EC4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Theme="minorEastAsia"/>
          <w:position w:val="-30"/>
          <w:sz w:val="24"/>
          <w:szCs w:val="24"/>
          <w:lang w:val="en-US" w:eastAsia="zh-CN"/>
        </w:rPr>
      </w:pPr>
      <w:r>
        <w:rPr>
          <w:rFonts w:hint="default" w:eastAsiaTheme="minorEastAsia"/>
          <w:position w:val="-30"/>
          <w:sz w:val="24"/>
          <w:szCs w:val="24"/>
          <w:lang w:val="en-US" w:eastAsia="zh-CN"/>
        </w:rPr>
        <w:object>
          <v:shape id="_x0000_i1235" o:spt="75" type="#_x0000_t75" style="height:35pt;width:124pt;" o:ole="t" filled="f" o:preferrelative="t" stroked="f" coordsize="21600,21600">
            <v:path/>
            <v:fill on="f" focussize="0,0"/>
            <v:stroke on="f"/>
            <v:imagedata r:id="rId379" o:title=""/>
            <o:lock v:ext="edit" aspectratio="t"/>
            <w10:wrap type="none"/>
            <w10:anchorlock/>
          </v:shape>
          <o:OLEObject Type="Embed" ProgID="Equation.KSEE3" ShapeID="_x0000_i1235" DrawAspect="Content" ObjectID="_1468075935" r:id="rId378">
            <o:LockedField>false</o:LockedField>
          </o:OLEObject>
        </w:object>
      </w:r>
    </w:p>
    <w:p w14:paraId="1E02B42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ascii="Times New Roman" w:hAnsi="Times New Roman"/>
          <w:sz w:val="24"/>
          <w:szCs w:val="24"/>
          <w:lang w:val="en-US" w:eastAsia="zh-CN"/>
        </w:rPr>
        <w:t>5</w:t>
      </w:r>
      <w:r>
        <w:rPr>
          <w:rFonts w:hint="default"/>
          <w:sz w:val="24"/>
          <w:szCs w:val="24"/>
          <w:lang w:val="en-US" w:eastAsia="zh-CN"/>
        </w:rPr>
        <w:t>.</w:t>
      </w:r>
      <w:r>
        <w:rPr>
          <w:rFonts w:hint="default" w:ascii="Times New Roman" w:hAnsi="Times New Roman"/>
          <w:sz w:val="24"/>
          <w:szCs w:val="24"/>
          <w:lang w:val="en-US" w:eastAsia="zh-CN"/>
        </w:rPr>
        <w:t>4</w:t>
      </w:r>
      <w:r>
        <w:rPr>
          <w:rFonts w:hint="default"/>
          <w:sz w:val="24"/>
          <w:szCs w:val="24"/>
          <w:lang w:val="en-US" w:eastAsia="zh-CN"/>
        </w:rPr>
        <w:t>.</w:t>
      </w:r>
      <w:r>
        <w:rPr>
          <w:rFonts w:hint="eastAsia" w:ascii="Times New Roman" w:hAnsi="Times New Roman"/>
          <w:sz w:val="24"/>
          <w:szCs w:val="24"/>
          <w:lang w:val="en-US" w:eastAsia="zh-CN"/>
        </w:rPr>
        <w:t>8</w:t>
      </w:r>
      <w:r>
        <w:rPr>
          <w:rFonts w:hint="eastAsia"/>
          <w:sz w:val="24"/>
          <w:szCs w:val="24"/>
          <w:lang w:val="en-US" w:eastAsia="zh-CN"/>
        </w:rPr>
        <w:t xml:space="preserve"> </w:t>
      </w:r>
      <w:r>
        <w:rPr>
          <w:rFonts w:hint="default"/>
          <w:sz w:val="24"/>
          <w:szCs w:val="24"/>
          <w:lang w:val="en-US" w:eastAsia="zh-CN"/>
        </w:rPr>
        <w:t>算法求解步骤</w:t>
      </w:r>
    </w:p>
    <w:p w14:paraId="57D9BE7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1</w:t>
      </w:r>
      <w:r>
        <w:rPr>
          <w:rFonts w:hint="default"/>
          <w:sz w:val="24"/>
          <w:szCs w:val="24"/>
          <w:lang w:val="en-US" w:eastAsia="zh-CN"/>
        </w:rPr>
        <w:t>：读取并核验历史数据</w:t>
      </w:r>
    </w:p>
    <w:p w14:paraId="2F80663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读取附件</w:t>
      </w:r>
      <w:r>
        <w:rPr>
          <w:rFonts w:hint="default" w:ascii="Times New Roman" w:hAnsi="Times New Roman"/>
          <w:sz w:val="24"/>
          <w:szCs w:val="24"/>
          <w:lang w:val="en-US" w:eastAsia="zh-CN"/>
        </w:rPr>
        <w:t>1</w:t>
      </w:r>
      <w:r>
        <w:rPr>
          <w:rFonts w:hint="default"/>
          <w:sz w:val="24"/>
          <w:szCs w:val="24"/>
          <w:lang w:val="en-US" w:eastAsia="zh-CN"/>
        </w:rPr>
        <w:t>中</w:t>
      </w:r>
      <w:r>
        <w:rPr>
          <w:rFonts w:hint="default" w:ascii="Times New Roman" w:hAnsi="Times New Roman"/>
          <w:sz w:val="24"/>
          <w:szCs w:val="24"/>
          <w:lang w:val="en-US" w:eastAsia="zh-CN"/>
        </w:rPr>
        <w:t>402</w:t>
      </w:r>
      <w:r>
        <w:rPr>
          <w:rFonts w:hint="default"/>
          <w:sz w:val="24"/>
          <w:szCs w:val="24"/>
          <w:lang w:val="en-US" w:eastAsia="zh-CN"/>
        </w:rPr>
        <w:t>家供应商近</w:t>
      </w:r>
      <w:r>
        <w:rPr>
          <w:rFonts w:hint="default" w:ascii="Times New Roman" w:hAnsi="Times New Roman"/>
          <w:sz w:val="24"/>
          <w:szCs w:val="24"/>
          <w:lang w:val="en-US" w:eastAsia="zh-CN"/>
        </w:rPr>
        <w:t>240</w:t>
      </w:r>
      <w:r>
        <w:rPr>
          <w:rFonts w:hint="default"/>
          <w:sz w:val="24"/>
          <w:szCs w:val="24"/>
          <w:lang w:val="en-US" w:eastAsia="zh-CN"/>
        </w:rPr>
        <w:t>周的订货量、供货量及原材料类别数据，按照供应商编号对两个工作表进行匹配，并检查重复编号、材料类别不一致、负数以及数据维度异常等情况。</w:t>
      </w:r>
    </w:p>
    <w:p w14:paraId="5970C93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2</w:t>
      </w:r>
      <w:r>
        <w:rPr>
          <w:rFonts w:hint="default"/>
          <w:sz w:val="24"/>
          <w:szCs w:val="24"/>
          <w:lang w:val="en-US" w:eastAsia="zh-CN"/>
        </w:rPr>
        <w:t>：估计未来</w:t>
      </w:r>
      <w:r>
        <w:rPr>
          <w:rFonts w:hint="default" w:ascii="Times New Roman" w:hAnsi="Times New Roman"/>
          <w:sz w:val="24"/>
          <w:szCs w:val="24"/>
          <w:lang w:val="en-US" w:eastAsia="zh-CN"/>
        </w:rPr>
        <w:t>24</w:t>
      </w:r>
      <w:r>
        <w:rPr>
          <w:rFonts w:hint="default"/>
          <w:sz w:val="24"/>
          <w:szCs w:val="24"/>
          <w:lang w:val="en-US" w:eastAsia="zh-CN"/>
        </w:rPr>
        <w:t>周供货响应</w:t>
      </w:r>
    </w:p>
    <w:p w14:paraId="14AB1FE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对每家供应商分别计算历史订货响应率、历史正订货量分位数、正供货量分位数和时间加权供货能力。根据近</w:t>
      </w:r>
      <w:r>
        <w:rPr>
          <w:rFonts w:hint="default" w:ascii="Times New Roman" w:hAnsi="Times New Roman"/>
          <w:sz w:val="24"/>
          <w:szCs w:val="24"/>
          <w:lang w:val="en-US" w:eastAsia="zh-CN"/>
        </w:rPr>
        <w:t>5</w:t>
      </w:r>
      <w:r>
        <w:rPr>
          <w:rFonts w:hint="default"/>
          <w:sz w:val="24"/>
          <w:szCs w:val="24"/>
          <w:lang w:val="en-US" w:eastAsia="zh-CN"/>
        </w:rPr>
        <w:t>年相同周次数据估计未来</w:t>
      </w:r>
      <w:r>
        <w:rPr>
          <w:rFonts w:hint="default" w:ascii="Times New Roman" w:hAnsi="Times New Roman"/>
          <w:sz w:val="24"/>
          <w:szCs w:val="24"/>
          <w:lang w:val="en-US" w:eastAsia="zh-CN"/>
        </w:rPr>
        <w:t>24</w:t>
      </w:r>
      <w:r>
        <w:rPr>
          <w:rFonts w:hint="default"/>
          <w:sz w:val="24"/>
          <w:szCs w:val="24"/>
          <w:lang w:val="en-US" w:eastAsia="zh-CN"/>
        </w:rPr>
        <w:t>周的供货响应系数，并修正小样本情况下的预测波动。</w:t>
      </w:r>
    </w:p>
    <w:p w14:paraId="39EDCB6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3</w:t>
      </w:r>
      <w:r>
        <w:rPr>
          <w:rFonts w:hint="default"/>
          <w:sz w:val="24"/>
          <w:szCs w:val="24"/>
          <w:lang w:val="en-US" w:eastAsia="zh-CN"/>
        </w:rPr>
        <w:t>：筛选有效供应商</w:t>
      </w:r>
    </w:p>
    <w:p w14:paraId="1A6BEEA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计算每家供应商未来</w:t>
      </w:r>
      <w:r>
        <w:rPr>
          <w:rFonts w:hint="default" w:ascii="Times New Roman" w:hAnsi="Times New Roman"/>
          <w:sz w:val="24"/>
          <w:szCs w:val="24"/>
          <w:lang w:val="en-US" w:eastAsia="zh-CN"/>
        </w:rPr>
        <w:t>24</w:t>
      </w:r>
      <w:r>
        <w:rPr>
          <w:rFonts w:hint="default"/>
          <w:sz w:val="24"/>
          <w:szCs w:val="24"/>
          <w:lang w:val="en-US" w:eastAsia="zh-CN"/>
        </w:rPr>
        <w:t>周的最大预计供货量，剔除未来供货能力为</w:t>
      </w:r>
      <w:r>
        <w:rPr>
          <w:rFonts w:hint="default" w:ascii="Times New Roman" w:hAnsi="Times New Roman"/>
          <w:sz w:val="24"/>
          <w:szCs w:val="24"/>
          <w:lang w:val="en-US" w:eastAsia="zh-CN"/>
        </w:rPr>
        <w:t>0</w:t>
      </w:r>
      <w:r>
        <w:rPr>
          <w:rFonts w:hint="default"/>
          <w:sz w:val="24"/>
          <w:szCs w:val="24"/>
          <w:lang w:val="en-US" w:eastAsia="zh-CN"/>
        </w:rPr>
        <w:t>的供应商。</w:t>
      </w:r>
    </w:p>
    <w:p w14:paraId="4540FEF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4</w:t>
      </w:r>
      <w:r>
        <w:rPr>
          <w:rFonts w:hint="default"/>
          <w:sz w:val="24"/>
          <w:szCs w:val="24"/>
          <w:lang w:val="en-US" w:eastAsia="zh-CN"/>
        </w:rPr>
        <w:t>：预测转运商损耗率</w:t>
      </w:r>
    </w:p>
    <w:p w14:paraId="640D71A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根据附件</w:t>
      </w:r>
      <w:r>
        <w:rPr>
          <w:rFonts w:hint="default" w:ascii="Times New Roman" w:hAnsi="Times New Roman"/>
          <w:sz w:val="24"/>
          <w:szCs w:val="24"/>
          <w:lang w:val="en-US" w:eastAsia="zh-CN"/>
        </w:rPr>
        <w:t>2</w:t>
      </w:r>
      <w:r>
        <w:rPr>
          <w:rFonts w:hint="default"/>
          <w:sz w:val="24"/>
          <w:szCs w:val="24"/>
          <w:lang w:val="en-US" w:eastAsia="zh-CN"/>
        </w:rPr>
        <w:t>中</w:t>
      </w:r>
      <w:r>
        <w:rPr>
          <w:rFonts w:hint="default" w:ascii="Times New Roman" w:hAnsi="Times New Roman"/>
          <w:sz w:val="24"/>
          <w:szCs w:val="24"/>
          <w:lang w:val="en-US" w:eastAsia="zh-CN"/>
        </w:rPr>
        <w:t>8</w:t>
      </w:r>
      <w:r>
        <w:rPr>
          <w:rFonts w:hint="default"/>
          <w:sz w:val="24"/>
          <w:szCs w:val="24"/>
          <w:lang w:val="en-US" w:eastAsia="zh-CN"/>
        </w:rPr>
        <w:t>家转运商近</w:t>
      </w:r>
      <w:r>
        <w:rPr>
          <w:rFonts w:hint="default" w:ascii="Times New Roman" w:hAnsi="Times New Roman"/>
          <w:sz w:val="24"/>
          <w:szCs w:val="24"/>
          <w:lang w:val="en-US" w:eastAsia="zh-CN"/>
        </w:rPr>
        <w:t>5</w:t>
      </w:r>
      <w:r>
        <w:rPr>
          <w:rFonts w:hint="default"/>
          <w:sz w:val="24"/>
          <w:szCs w:val="24"/>
          <w:lang w:val="en-US" w:eastAsia="zh-CN"/>
        </w:rPr>
        <w:t>年的历史运输损耗率，忽略表示没有运输任务的</w:t>
      </w:r>
      <w:r>
        <w:rPr>
          <w:rFonts w:hint="default" w:ascii="Times New Roman" w:hAnsi="Times New Roman"/>
          <w:sz w:val="24"/>
          <w:szCs w:val="24"/>
          <w:lang w:val="en-US" w:eastAsia="zh-CN"/>
        </w:rPr>
        <w:t>0</w:t>
      </w:r>
      <w:r>
        <w:rPr>
          <w:rFonts w:hint="default"/>
          <w:sz w:val="24"/>
          <w:szCs w:val="24"/>
          <w:lang w:val="en-US" w:eastAsia="zh-CN"/>
        </w:rPr>
        <w:t>值，按照相同周次和时间权重预测未来</w:t>
      </w:r>
      <w:r>
        <w:rPr>
          <w:rFonts w:hint="default" w:ascii="Times New Roman" w:hAnsi="Times New Roman"/>
          <w:sz w:val="24"/>
          <w:szCs w:val="24"/>
          <w:lang w:val="en-US" w:eastAsia="zh-CN"/>
        </w:rPr>
        <w:t>24</w:t>
      </w:r>
      <w:r>
        <w:rPr>
          <w:rFonts w:hint="default"/>
          <w:sz w:val="24"/>
          <w:szCs w:val="24"/>
          <w:lang w:val="en-US" w:eastAsia="zh-CN"/>
        </w:rPr>
        <w:t>周各转运商的损耗率。</w:t>
      </w:r>
    </w:p>
    <w:p w14:paraId="2E38340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5</w:t>
      </w:r>
      <w:r>
        <w:rPr>
          <w:rFonts w:hint="default"/>
          <w:sz w:val="24"/>
          <w:szCs w:val="24"/>
          <w:lang w:val="en-US" w:eastAsia="zh-CN"/>
        </w:rPr>
        <w:t>：求解最大稳定周产能</w:t>
      </w:r>
    </w:p>
    <w:p w14:paraId="6A4AC61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构建订货量、预计供货量、转运量、库存量和稳定周产能之间的线性约束，调用</w:t>
      </w:r>
      <w:r>
        <w:rPr>
          <w:rFonts w:hint="default" w:ascii="Times New Roman" w:hAnsi="Times New Roman"/>
          <w:sz w:val="24"/>
          <w:szCs w:val="24"/>
          <w:lang w:val="en-US" w:eastAsia="zh-CN"/>
        </w:rPr>
        <w:t>MATLAB</w:t>
      </w:r>
      <w:r>
        <w:rPr>
          <w:rFonts w:hint="default"/>
          <w:sz w:val="24"/>
          <w:szCs w:val="24"/>
          <w:lang w:val="en-US" w:eastAsia="zh-CN"/>
        </w:rPr>
        <w:t>中的线性规划求解器，得到未来</w:t>
      </w:r>
      <w:r>
        <w:rPr>
          <w:rFonts w:hint="default" w:ascii="Times New Roman" w:hAnsi="Times New Roman"/>
          <w:sz w:val="24"/>
          <w:szCs w:val="24"/>
          <w:lang w:val="en-US" w:eastAsia="zh-CN"/>
        </w:rPr>
        <w:t>24</w:t>
      </w:r>
      <w:r>
        <w:rPr>
          <w:rFonts w:hint="default"/>
          <w:sz w:val="24"/>
          <w:szCs w:val="24"/>
          <w:lang w:val="en-US" w:eastAsia="zh-CN"/>
        </w:rPr>
        <w:t>周最大稳定周产能。</w:t>
      </w:r>
    </w:p>
    <w:p w14:paraId="141DA9B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6</w:t>
      </w:r>
      <w:r>
        <w:rPr>
          <w:rFonts w:hint="default"/>
          <w:sz w:val="24"/>
          <w:szCs w:val="24"/>
          <w:lang w:val="en-US" w:eastAsia="zh-CN"/>
        </w:rPr>
        <w:t>：进行分层方案优化</w:t>
      </w:r>
    </w:p>
    <w:p w14:paraId="24B392F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固定最大稳定周产能，依次以原材料运输体积、相对采购成本、累计库存和运输损耗为目标重复求解，并将上一层的最优目标值作为下一层约束，最终得到订购、库存和转运方案。</w:t>
      </w:r>
    </w:p>
    <w:p w14:paraId="5129113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Step</w:t>
      </w:r>
      <w:r>
        <w:rPr>
          <w:rFonts w:hint="default"/>
          <w:sz w:val="24"/>
          <w:szCs w:val="24"/>
          <w:lang w:val="en-US" w:eastAsia="zh-CN"/>
        </w:rPr>
        <w:t xml:space="preserve"> </w:t>
      </w:r>
      <w:r>
        <w:rPr>
          <w:rFonts w:hint="default" w:ascii="Times New Roman" w:hAnsi="Times New Roman"/>
          <w:sz w:val="24"/>
          <w:szCs w:val="24"/>
          <w:lang w:val="en-US" w:eastAsia="zh-CN"/>
        </w:rPr>
        <w:t>7</w:t>
      </w:r>
      <w:r>
        <w:rPr>
          <w:rFonts w:hint="default"/>
          <w:sz w:val="24"/>
          <w:szCs w:val="24"/>
          <w:lang w:val="en-US" w:eastAsia="zh-CN"/>
        </w:rPr>
        <w:t>：反推订货量并输出结果</w:t>
      </w:r>
    </w:p>
    <w:p w14:paraId="60A7D0B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根据最终预计供货量和供货响应系数反推各供应商每周订货量，生成</w:t>
      </w:r>
      <w:r>
        <w:rPr>
          <w:rFonts w:hint="default" w:ascii="Times New Roman" w:hAnsi="Times New Roman"/>
          <w:sz w:val="24"/>
          <w:szCs w:val="24"/>
          <w:lang w:val="en-US" w:eastAsia="zh-CN"/>
        </w:rPr>
        <w:t>24</w:t>
      </w:r>
      <w:r>
        <w:rPr>
          <w:rFonts w:hint="default"/>
          <w:sz w:val="24"/>
          <w:szCs w:val="24"/>
          <w:lang w:val="en-US" w:eastAsia="zh-CN"/>
        </w:rPr>
        <w:t>周订购矩阵和转运矩阵，并将数值结果分别写入附件</w:t>
      </w:r>
      <w:r>
        <w:rPr>
          <w:rFonts w:hint="default" w:ascii="Times New Roman" w:hAnsi="Times New Roman"/>
          <w:sz w:val="24"/>
          <w:szCs w:val="24"/>
          <w:lang w:val="en-US" w:eastAsia="zh-CN"/>
        </w:rPr>
        <w:t>A</w:t>
      </w:r>
      <w:r>
        <w:rPr>
          <w:rFonts w:hint="default"/>
          <w:sz w:val="24"/>
          <w:szCs w:val="24"/>
          <w:lang w:val="en-US" w:eastAsia="zh-CN"/>
        </w:rPr>
        <w:t>和附件</w:t>
      </w:r>
      <w:r>
        <w:rPr>
          <w:rFonts w:hint="default" w:ascii="Times New Roman" w:hAnsi="Times New Roman"/>
          <w:sz w:val="24"/>
          <w:szCs w:val="24"/>
          <w:lang w:val="en-US" w:eastAsia="zh-CN"/>
        </w:rPr>
        <w:t>B</w:t>
      </w:r>
      <w:r>
        <w:rPr>
          <w:rFonts w:hint="default"/>
          <w:sz w:val="24"/>
          <w:szCs w:val="24"/>
          <w:lang w:val="en-US" w:eastAsia="zh-CN"/>
        </w:rPr>
        <w:t>。</w:t>
      </w:r>
    </w:p>
    <w:p w14:paraId="1BEBC89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ascii="Times New Roman" w:hAnsi="Times New Roman"/>
          <w:sz w:val="24"/>
          <w:szCs w:val="24"/>
          <w:lang w:val="en-US" w:eastAsia="zh-CN"/>
        </w:rPr>
        <w:t>5</w:t>
      </w:r>
      <w:r>
        <w:rPr>
          <w:rFonts w:hint="eastAsia"/>
          <w:sz w:val="24"/>
          <w:szCs w:val="24"/>
          <w:lang w:val="en-US" w:eastAsia="zh-CN"/>
        </w:rPr>
        <w:t>.</w:t>
      </w:r>
      <w:r>
        <w:rPr>
          <w:rFonts w:hint="eastAsia" w:ascii="Times New Roman" w:hAnsi="Times New Roman"/>
          <w:sz w:val="24"/>
          <w:szCs w:val="24"/>
          <w:lang w:val="en-US" w:eastAsia="zh-CN"/>
        </w:rPr>
        <w:t>4</w:t>
      </w:r>
      <w:r>
        <w:rPr>
          <w:rFonts w:hint="eastAsia"/>
          <w:sz w:val="24"/>
          <w:szCs w:val="24"/>
          <w:lang w:val="en-US" w:eastAsia="zh-CN"/>
        </w:rPr>
        <w:t>.</w:t>
      </w:r>
      <w:r>
        <w:rPr>
          <w:rFonts w:hint="eastAsia" w:ascii="Times New Roman" w:hAnsi="Times New Roman"/>
          <w:sz w:val="24"/>
          <w:szCs w:val="24"/>
          <w:lang w:val="en-US" w:eastAsia="zh-CN"/>
        </w:rPr>
        <w:t>9</w:t>
      </w:r>
      <w:r>
        <w:rPr>
          <w:rFonts w:hint="eastAsia"/>
          <w:sz w:val="24"/>
          <w:szCs w:val="24"/>
          <w:lang w:val="en-US" w:eastAsia="zh-CN"/>
        </w:rPr>
        <w:t>模型求解结果分析</w:t>
      </w:r>
    </w:p>
    <w:p w14:paraId="23F13CD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模型求解得到，企业未来</w:t>
      </w:r>
      <w:r>
        <w:rPr>
          <w:rFonts w:hint="eastAsia" w:ascii="Times New Roman" w:hAnsi="Times New Roman"/>
          <w:sz w:val="24"/>
          <w:szCs w:val="24"/>
          <w:lang w:val="en-US" w:eastAsia="zh-CN"/>
        </w:rPr>
        <w:t>24</w:t>
      </w:r>
      <w:r>
        <w:rPr>
          <w:rFonts w:hint="eastAsia"/>
          <w:sz w:val="24"/>
          <w:szCs w:val="24"/>
          <w:lang w:val="en-US" w:eastAsia="zh-CN"/>
        </w:rPr>
        <w:t>周能够持续保持的最大周产能为</w:t>
      </w:r>
      <w:r>
        <w:rPr>
          <w:rFonts w:hint="eastAsia" w:ascii="Times New Roman" w:hAnsi="Times New Roman"/>
          <w:sz w:val="24"/>
          <w:szCs w:val="24"/>
          <w:lang w:val="en-US" w:eastAsia="zh-CN"/>
        </w:rPr>
        <w:t>53355</w:t>
      </w:r>
      <w:r>
        <w:rPr>
          <w:rFonts w:hint="eastAsia"/>
          <w:sz w:val="24"/>
          <w:szCs w:val="24"/>
          <w:lang w:val="en-US" w:eastAsia="zh-CN"/>
        </w:rPr>
        <w:t>.</w:t>
      </w:r>
      <w:r>
        <w:rPr>
          <w:rFonts w:hint="eastAsia" w:ascii="Times New Roman" w:hAnsi="Times New Roman"/>
          <w:sz w:val="24"/>
          <w:szCs w:val="24"/>
          <w:lang w:val="en-US" w:eastAsia="zh-CN"/>
        </w:rPr>
        <w:t>79</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³，较技术改造前的</w:t>
      </w:r>
      <w:r>
        <w:rPr>
          <w:rFonts w:hint="eastAsia" w:ascii="Times New Roman" w:hAnsi="Times New Roman"/>
          <w:sz w:val="24"/>
          <w:szCs w:val="24"/>
          <w:lang w:val="en-US" w:eastAsia="zh-CN"/>
        </w:rPr>
        <w:t>28200</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³提高</w:t>
      </w:r>
      <w:r>
        <w:rPr>
          <w:rFonts w:hint="eastAsia" w:ascii="Times New Roman" w:hAnsi="Times New Roman"/>
          <w:sz w:val="24"/>
          <w:szCs w:val="24"/>
          <w:lang w:val="en-US" w:eastAsia="zh-CN"/>
        </w:rPr>
        <w:t>25155</w:t>
      </w:r>
      <w:r>
        <w:rPr>
          <w:rFonts w:hint="eastAsia"/>
          <w:sz w:val="24"/>
          <w:szCs w:val="24"/>
          <w:lang w:val="en-US" w:eastAsia="zh-CN"/>
        </w:rPr>
        <w:t>.</w:t>
      </w:r>
      <w:r>
        <w:rPr>
          <w:rFonts w:hint="eastAsia" w:ascii="Times New Roman" w:hAnsi="Times New Roman"/>
          <w:sz w:val="24"/>
          <w:szCs w:val="24"/>
          <w:lang w:val="en-US" w:eastAsia="zh-CN"/>
        </w:rPr>
        <w:t>79</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³，增幅达到</w:t>
      </w:r>
      <w:r>
        <w:rPr>
          <w:rFonts w:hint="eastAsia" w:ascii="Times New Roman" w:hAnsi="Times New Roman"/>
          <w:sz w:val="24"/>
          <w:szCs w:val="24"/>
          <w:lang w:val="en-US" w:eastAsia="zh-CN"/>
        </w:rPr>
        <w:t>89</w:t>
      </w:r>
      <w:r>
        <w:rPr>
          <w:rFonts w:hint="eastAsia"/>
          <w:sz w:val="24"/>
          <w:szCs w:val="24"/>
          <w:lang w:val="en-US" w:eastAsia="zh-CN"/>
        </w:rPr>
        <w:t>.</w:t>
      </w:r>
      <w:r>
        <w:rPr>
          <w:rFonts w:hint="eastAsia" w:ascii="Times New Roman" w:hAnsi="Times New Roman"/>
          <w:sz w:val="24"/>
          <w:szCs w:val="24"/>
          <w:lang w:val="en-US" w:eastAsia="zh-CN"/>
        </w:rPr>
        <w:t>20</w:t>
      </w:r>
      <w:r>
        <w:rPr>
          <w:rFonts w:hint="eastAsia"/>
          <w:sz w:val="24"/>
          <w:szCs w:val="24"/>
          <w:lang w:val="en-US" w:eastAsia="zh-CN"/>
        </w:rPr>
        <w:t>%。</w:t>
      </w:r>
    </w:p>
    <w:p w14:paraId="1372B34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drawing>
          <wp:inline distT="0" distB="0" distL="114300" distR="114300">
            <wp:extent cx="4220210" cy="3455035"/>
            <wp:effectExtent l="0" t="0" r="8890" b="12065"/>
            <wp:docPr id="10" name="图片 10" descr="2a22ac88f0d01945afe639f90507e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a22ac88f0d01945afe639f90507eff7"/>
                    <pic:cNvPicPr>
                      <a:picLocks noChangeAspect="1"/>
                    </pic:cNvPicPr>
                  </pic:nvPicPr>
                  <pic:blipFill>
                    <a:blip r:embed="rId380"/>
                    <a:stretch>
                      <a:fillRect/>
                    </a:stretch>
                  </pic:blipFill>
                  <pic:spPr>
                    <a:xfrm>
                      <a:off x="0" y="0"/>
                      <a:ext cx="4220210" cy="3455035"/>
                    </a:xfrm>
                    <a:prstGeom prst="rect">
                      <a:avLst/>
                    </a:prstGeom>
                  </pic:spPr>
                </pic:pic>
              </a:graphicData>
            </a:graphic>
          </wp:inline>
        </w:drawing>
      </w:r>
    </w:p>
    <w:p w14:paraId="20230D4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lang w:val="en-US" w:eastAsia="zh-CN"/>
        </w:rPr>
      </w:pPr>
      <w:r>
        <w:rPr>
          <w:rFonts w:hint="eastAsia"/>
          <w:sz w:val="21"/>
          <w:szCs w:val="21"/>
          <w:lang w:val="en-US" w:eastAsia="zh-CN"/>
        </w:rPr>
        <w:t>图</w:t>
      </w:r>
      <w:r>
        <w:rPr>
          <w:rFonts w:hint="eastAsia" w:ascii="Times New Roman" w:hAnsi="Times New Roman"/>
          <w:sz w:val="21"/>
          <w:szCs w:val="21"/>
          <w:lang w:val="en-US" w:eastAsia="zh-CN"/>
        </w:rPr>
        <w:t>5</w:t>
      </w:r>
      <w:r>
        <w:rPr>
          <w:rFonts w:hint="eastAsia"/>
          <w:sz w:val="21"/>
          <w:szCs w:val="21"/>
          <w:lang w:val="en-US" w:eastAsia="zh-CN"/>
        </w:rPr>
        <w:t>-</w:t>
      </w:r>
      <w:r>
        <w:rPr>
          <w:rFonts w:hint="eastAsia" w:ascii="Times New Roman" w:hAnsi="Times New Roman"/>
          <w:sz w:val="21"/>
          <w:szCs w:val="21"/>
          <w:lang w:val="en-US" w:eastAsia="zh-CN"/>
        </w:rPr>
        <w:t>4</w:t>
      </w:r>
      <w:r>
        <w:rPr>
          <w:rFonts w:hint="eastAsia"/>
          <w:sz w:val="21"/>
          <w:szCs w:val="21"/>
          <w:lang w:val="en-US" w:eastAsia="zh-CN"/>
        </w:rPr>
        <w:t>-</w:t>
      </w:r>
      <w:r>
        <w:rPr>
          <w:rFonts w:hint="eastAsia" w:ascii="Times New Roman" w:hAnsi="Times New Roman"/>
          <w:sz w:val="21"/>
          <w:szCs w:val="21"/>
          <w:lang w:val="en-US" w:eastAsia="zh-CN"/>
        </w:rPr>
        <w:t>1</w:t>
      </w:r>
      <w:r>
        <w:rPr>
          <w:rFonts w:hint="eastAsia"/>
          <w:sz w:val="21"/>
          <w:szCs w:val="21"/>
          <w:lang w:val="en-US" w:eastAsia="zh-CN"/>
        </w:rPr>
        <w:t xml:space="preserve"> 技术改造前后企业周产能对比</w:t>
      </w:r>
    </w:p>
    <w:p w14:paraId="42839933">
      <w:pPr>
        <w:keepNext w:val="0"/>
        <w:keepLines w:val="0"/>
        <w:pageBreakBefore w:val="0"/>
        <w:widowControl w:val="0"/>
        <w:kinsoku/>
        <w:wordWrap/>
        <w:overflowPunct/>
        <w:topLinePunct w:val="0"/>
        <w:autoSpaceDE/>
        <w:autoSpaceDN/>
        <w:bidi w:val="0"/>
        <w:adjustRightInd/>
        <w:snapToGrid/>
        <w:spacing w:after="157" w:afterLines="50" w:line="400" w:lineRule="exact"/>
        <w:ind w:firstLine="420" w:firstLineChars="0"/>
        <w:textAlignment w:val="auto"/>
        <w:rPr>
          <w:rFonts w:hint="eastAsia"/>
          <w:sz w:val="24"/>
          <w:szCs w:val="24"/>
          <w:lang w:val="en-US" w:eastAsia="zh-CN"/>
        </w:rPr>
      </w:pPr>
      <w:r>
        <w:rPr>
          <w:rFonts w:hint="eastAsia"/>
          <w:sz w:val="24"/>
          <w:szCs w:val="24"/>
          <w:lang w:val="en-US" w:eastAsia="zh-CN"/>
        </w:rPr>
        <w:t>在该产能水平下，未来</w:t>
      </w:r>
      <w:r>
        <w:rPr>
          <w:rFonts w:hint="eastAsia" w:ascii="Times New Roman" w:hAnsi="Times New Roman"/>
          <w:sz w:val="24"/>
          <w:szCs w:val="24"/>
          <w:lang w:val="en-US" w:eastAsia="zh-CN"/>
        </w:rPr>
        <w:t>24</w:t>
      </w:r>
      <w:r>
        <w:rPr>
          <w:rFonts w:hint="eastAsia"/>
          <w:sz w:val="24"/>
          <w:szCs w:val="24"/>
          <w:lang w:val="en-US" w:eastAsia="zh-CN"/>
        </w:rPr>
        <w:t>周订货总量为</w:t>
      </w:r>
      <w:r>
        <w:rPr>
          <w:rFonts w:hint="eastAsia" w:ascii="Times New Roman" w:hAnsi="Times New Roman"/>
          <w:sz w:val="24"/>
          <w:szCs w:val="24"/>
          <w:lang w:val="en-US" w:eastAsia="zh-CN"/>
        </w:rPr>
        <w:t>993381</w:t>
      </w:r>
      <w:r>
        <w:rPr>
          <w:rFonts w:hint="eastAsia"/>
          <w:sz w:val="24"/>
          <w:szCs w:val="24"/>
          <w:lang w:val="en-US" w:eastAsia="zh-CN"/>
        </w:rPr>
        <w:t>.</w:t>
      </w:r>
      <w:r>
        <w:rPr>
          <w:rFonts w:hint="eastAsia" w:ascii="Times New Roman" w:hAnsi="Times New Roman"/>
          <w:sz w:val="24"/>
          <w:szCs w:val="24"/>
          <w:lang w:val="en-US" w:eastAsia="zh-CN"/>
        </w:rPr>
        <w:t>34</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³，预计实际供货总量为</w:t>
      </w:r>
      <w:r>
        <w:rPr>
          <w:rFonts w:hint="eastAsia" w:ascii="Times New Roman" w:hAnsi="Times New Roman"/>
          <w:sz w:val="24"/>
          <w:szCs w:val="24"/>
          <w:lang w:val="en-US" w:eastAsia="zh-CN"/>
        </w:rPr>
        <w:t>831563</w:t>
      </w:r>
      <w:r>
        <w:rPr>
          <w:rFonts w:hint="eastAsia"/>
          <w:sz w:val="24"/>
          <w:szCs w:val="24"/>
          <w:lang w:val="en-US" w:eastAsia="zh-CN"/>
        </w:rPr>
        <w:t>.</w:t>
      </w:r>
      <w:r>
        <w:rPr>
          <w:rFonts w:hint="eastAsia" w:ascii="Times New Roman" w:hAnsi="Times New Roman"/>
          <w:sz w:val="24"/>
          <w:szCs w:val="24"/>
          <w:lang w:val="en-US" w:eastAsia="zh-CN"/>
        </w:rPr>
        <w:t>56</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³。其中，</w:t>
      </w:r>
      <w:r>
        <w:rPr>
          <w:rFonts w:hint="eastAsia" w:ascii="Times New Roman" w:hAnsi="Times New Roman"/>
          <w:sz w:val="24"/>
          <w:szCs w:val="24"/>
          <w:lang w:val="en-US" w:eastAsia="zh-CN"/>
        </w:rPr>
        <w:t>A</w:t>
      </w:r>
      <w:r>
        <w:rPr>
          <w:rFonts w:hint="eastAsia"/>
          <w:sz w:val="24"/>
          <w:szCs w:val="24"/>
          <w:lang w:val="en-US" w:eastAsia="zh-CN"/>
        </w:rPr>
        <w:t>、</w:t>
      </w:r>
      <w:r>
        <w:rPr>
          <w:rFonts w:hint="eastAsia" w:ascii="Times New Roman" w:hAnsi="Times New Roman"/>
          <w:sz w:val="24"/>
          <w:szCs w:val="24"/>
          <w:lang w:val="en-US" w:eastAsia="zh-CN"/>
        </w:rPr>
        <w:t>B</w:t>
      </w:r>
      <w:r>
        <w:rPr>
          <w:rFonts w:hint="eastAsia"/>
          <w:sz w:val="24"/>
          <w:szCs w:val="24"/>
          <w:lang w:val="en-US" w:eastAsia="zh-CN"/>
        </w:rPr>
        <w:t>、</w:t>
      </w:r>
      <w:r>
        <w:rPr>
          <w:rFonts w:hint="eastAsia" w:ascii="Times New Roman" w:hAnsi="Times New Roman"/>
          <w:sz w:val="24"/>
          <w:szCs w:val="24"/>
          <w:lang w:val="en-US" w:eastAsia="zh-CN"/>
        </w:rPr>
        <w:t>C</w:t>
      </w:r>
      <w:r>
        <w:rPr>
          <w:rFonts w:hint="eastAsia"/>
          <w:sz w:val="24"/>
          <w:szCs w:val="24"/>
          <w:lang w:val="en-US" w:eastAsia="zh-CN"/>
        </w:rPr>
        <w:t>三类原材料的预计供货量分别为</w:t>
      </w:r>
      <w:r>
        <w:rPr>
          <w:rFonts w:hint="eastAsia" w:ascii="Times New Roman" w:hAnsi="Times New Roman"/>
          <w:sz w:val="24"/>
          <w:szCs w:val="24"/>
          <w:lang w:val="en-US" w:eastAsia="zh-CN"/>
        </w:rPr>
        <w:t>400510</w:t>
      </w:r>
      <w:r>
        <w:rPr>
          <w:rFonts w:hint="eastAsia"/>
          <w:sz w:val="24"/>
          <w:szCs w:val="24"/>
          <w:lang w:val="en-US" w:eastAsia="zh-CN"/>
        </w:rPr>
        <w:t>.</w:t>
      </w:r>
      <w:r>
        <w:rPr>
          <w:rFonts w:hint="eastAsia" w:ascii="Times New Roman" w:hAnsi="Times New Roman"/>
          <w:sz w:val="24"/>
          <w:szCs w:val="24"/>
          <w:lang w:val="en-US" w:eastAsia="zh-CN"/>
        </w:rPr>
        <w:t>75</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w:t>
      </w:r>
      <w:r>
        <w:rPr>
          <w:rFonts w:hint="eastAsia" w:ascii="Times New Roman" w:hAnsi="Times New Roman"/>
          <w:sz w:val="24"/>
          <w:szCs w:val="24"/>
          <w:lang w:val="en-US" w:eastAsia="zh-CN"/>
        </w:rPr>
        <w:t>189841</w:t>
      </w:r>
      <w:r>
        <w:rPr>
          <w:rFonts w:hint="eastAsia"/>
          <w:sz w:val="24"/>
          <w:szCs w:val="24"/>
          <w:lang w:val="en-US" w:eastAsia="zh-CN"/>
        </w:rPr>
        <w:t>.</w:t>
      </w:r>
      <w:r>
        <w:rPr>
          <w:rFonts w:hint="eastAsia" w:ascii="Times New Roman" w:hAnsi="Times New Roman"/>
          <w:sz w:val="24"/>
          <w:szCs w:val="24"/>
          <w:lang w:val="en-US" w:eastAsia="zh-CN"/>
        </w:rPr>
        <w:t>70</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³和</w:t>
      </w:r>
      <w:r>
        <w:rPr>
          <w:rFonts w:hint="eastAsia" w:ascii="Times New Roman" w:hAnsi="Times New Roman"/>
          <w:sz w:val="24"/>
          <w:szCs w:val="24"/>
          <w:lang w:val="en-US" w:eastAsia="zh-CN"/>
        </w:rPr>
        <w:t>241211</w:t>
      </w:r>
      <w:r>
        <w:rPr>
          <w:rFonts w:hint="eastAsia"/>
          <w:sz w:val="24"/>
          <w:szCs w:val="24"/>
          <w:lang w:val="en-US" w:eastAsia="zh-CN"/>
        </w:rPr>
        <w:t>.</w:t>
      </w:r>
      <w:r>
        <w:rPr>
          <w:rFonts w:hint="eastAsia" w:ascii="Times New Roman" w:hAnsi="Times New Roman"/>
          <w:sz w:val="24"/>
          <w:szCs w:val="24"/>
          <w:lang w:val="en-US" w:eastAsia="zh-CN"/>
        </w:rPr>
        <w:t>11</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³，占比分别为</w:t>
      </w:r>
      <w:r>
        <w:rPr>
          <w:rFonts w:hint="eastAsia" w:ascii="Times New Roman" w:hAnsi="Times New Roman"/>
          <w:sz w:val="24"/>
          <w:szCs w:val="24"/>
          <w:lang w:val="en-US" w:eastAsia="zh-CN"/>
        </w:rPr>
        <w:t>48</w:t>
      </w:r>
      <w:r>
        <w:rPr>
          <w:rFonts w:hint="eastAsia"/>
          <w:sz w:val="24"/>
          <w:szCs w:val="24"/>
          <w:lang w:val="en-US" w:eastAsia="zh-CN"/>
        </w:rPr>
        <w:t>.</w:t>
      </w:r>
      <w:r>
        <w:rPr>
          <w:rFonts w:hint="eastAsia" w:ascii="Times New Roman" w:hAnsi="Times New Roman"/>
          <w:sz w:val="24"/>
          <w:szCs w:val="24"/>
          <w:lang w:val="en-US" w:eastAsia="zh-CN"/>
        </w:rPr>
        <w:t>16</w:t>
      </w:r>
      <w:r>
        <w:rPr>
          <w:rFonts w:hint="eastAsia"/>
          <w:sz w:val="24"/>
          <w:szCs w:val="24"/>
          <w:lang w:val="en-US" w:eastAsia="zh-CN"/>
        </w:rPr>
        <w:t>%、</w:t>
      </w:r>
      <w:r>
        <w:rPr>
          <w:rFonts w:hint="eastAsia" w:ascii="Times New Roman" w:hAnsi="Times New Roman"/>
          <w:sz w:val="24"/>
          <w:szCs w:val="24"/>
          <w:lang w:val="en-US" w:eastAsia="zh-CN"/>
        </w:rPr>
        <w:t>22</w:t>
      </w:r>
      <w:r>
        <w:rPr>
          <w:rFonts w:hint="eastAsia"/>
          <w:sz w:val="24"/>
          <w:szCs w:val="24"/>
          <w:lang w:val="en-US" w:eastAsia="zh-CN"/>
        </w:rPr>
        <w:t>.</w:t>
      </w:r>
      <w:r>
        <w:rPr>
          <w:rFonts w:hint="eastAsia" w:ascii="Times New Roman" w:hAnsi="Times New Roman"/>
          <w:sz w:val="24"/>
          <w:szCs w:val="24"/>
          <w:lang w:val="en-US" w:eastAsia="zh-CN"/>
        </w:rPr>
        <w:t>83</w:t>
      </w:r>
      <w:r>
        <w:rPr>
          <w:rFonts w:hint="eastAsia"/>
          <w:sz w:val="24"/>
          <w:szCs w:val="24"/>
          <w:lang w:val="en-US" w:eastAsia="zh-CN"/>
        </w:rPr>
        <w:t>%和</w:t>
      </w:r>
      <w:r>
        <w:rPr>
          <w:rFonts w:hint="eastAsia" w:ascii="Times New Roman" w:hAnsi="Times New Roman"/>
          <w:sz w:val="24"/>
          <w:szCs w:val="24"/>
          <w:lang w:val="en-US" w:eastAsia="zh-CN"/>
        </w:rPr>
        <w:t>29</w:t>
      </w:r>
      <w:r>
        <w:rPr>
          <w:rFonts w:hint="eastAsia"/>
          <w:sz w:val="24"/>
          <w:szCs w:val="24"/>
          <w:lang w:val="en-US" w:eastAsia="zh-CN"/>
        </w:rPr>
        <w:t>.</w:t>
      </w:r>
      <w:r>
        <w:rPr>
          <w:rFonts w:hint="eastAsia" w:ascii="Times New Roman" w:hAnsi="Times New Roman"/>
          <w:sz w:val="24"/>
          <w:szCs w:val="24"/>
          <w:lang w:val="en-US" w:eastAsia="zh-CN"/>
        </w:rPr>
        <w:t>01</w:t>
      </w:r>
      <w:r>
        <w:rPr>
          <w:rFonts w:hint="eastAsia"/>
          <w:sz w:val="24"/>
          <w:szCs w:val="24"/>
          <w:lang w:val="en-US" w:eastAsia="zh-CN"/>
        </w:rPr>
        <w:t>%。</w:t>
      </w:r>
    </w:p>
    <w:p w14:paraId="6397F6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drawing>
          <wp:inline distT="0" distB="0" distL="114300" distR="114300">
            <wp:extent cx="5272405" cy="3617595"/>
            <wp:effectExtent l="0" t="0" r="10795" b="1905"/>
            <wp:docPr id="11" name="图片 11" descr="170d13d0a811e0cb81ec932865995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0d13d0a811e0cb81ec932865995bbc"/>
                    <pic:cNvPicPr>
                      <a:picLocks noChangeAspect="1"/>
                    </pic:cNvPicPr>
                  </pic:nvPicPr>
                  <pic:blipFill>
                    <a:blip r:embed="rId381"/>
                    <a:stretch>
                      <a:fillRect/>
                    </a:stretch>
                  </pic:blipFill>
                  <pic:spPr>
                    <a:xfrm>
                      <a:off x="0" y="0"/>
                      <a:ext cx="5272405" cy="3617595"/>
                    </a:xfrm>
                    <a:prstGeom prst="rect">
                      <a:avLst/>
                    </a:prstGeom>
                  </pic:spPr>
                </pic:pic>
              </a:graphicData>
            </a:graphic>
          </wp:inline>
        </w:drawing>
      </w:r>
    </w:p>
    <w:p w14:paraId="35302871">
      <w:pPr>
        <w:keepNext w:val="0"/>
        <w:keepLines w:val="0"/>
        <w:pageBreakBefore w:val="0"/>
        <w:widowControl w:val="0"/>
        <w:kinsoku/>
        <w:wordWrap/>
        <w:overflowPunct/>
        <w:topLinePunct w:val="0"/>
        <w:autoSpaceDE/>
        <w:autoSpaceDN/>
        <w:bidi w:val="0"/>
        <w:adjustRightInd/>
        <w:snapToGrid/>
        <w:spacing w:before="157" w:beforeLines="50" w:line="240" w:lineRule="auto"/>
        <w:jc w:val="center"/>
        <w:textAlignment w:val="auto"/>
        <w:rPr>
          <w:rFonts w:hint="default"/>
          <w:sz w:val="21"/>
          <w:szCs w:val="21"/>
          <w:lang w:val="en-US" w:eastAsia="zh-CN"/>
        </w:rPr>
      </w:pPr>
      <w:r>
        <w:rPr>
          <w:rFonts w:hint="eastAsia"/>
          <w:sz w:val="21"/>
          <w:szCs w:val="21"/>
          <w:lang w:val="en-US" w:eastAsia="zh-CN"/>
        </w:rPr>
        <w:t>图</w:t>
      </w:r>
      <w:r>
        <w:rPr>
          <w:rFonts w:hint="eastAsia" w:ascii="Times New Roman" w:hAnsi="Times New Roman"/>
          <w:sz w:val="21"/>
          <w:szCs w:val="21"/>
          <w:lang w:val="en-US" w:eastAsia="zh-CN"/>
        </w:rPr>
        <w:t>5</w:t>
      </w:r>
      <w:r>
        <w:rPr>
          <w:rFonts w:hint="eastAsia"/>
          <w:sz w:val="21"/>
          <w:szCs w:val="21"/>
          <w:lang w:val="en-US" w:eastAsia="zh-CN"/>
        </w:rPr>
        <w:t>-</w:t>
      </w:r>
      <w:r>
        <w:rPr>
          <w:rFonts w:hint="eastAsia" w:ascii="Times New Roman" w:hAnsi="Times New Roman"/>
          <w:sz w:val="21"/>
          <w:szCs w:val="21"/>
          <w:lang w:val="en-US" w:eastAsia="zh-CN"/>
        </w:rPr>
        <w:t>4</w:t>
      </w:r>
      <w:r>
        <w:rPr>
          <w:rFonts w:hint="eastAsia"/>
          <w:sz w:val="21"/>
          <w:szCs w:val="21"/>
          <w:lang w:val="en-US" w:eastAsia="zh-CN"/>
        </w:rPr>
        <w:t>-</w:t>
      </w:r>
      <w:r>
        <w:rPr>
          <w:rFonts w:hint="eastAsia" w:ascii="Times New Roman" w:hAnsi="Times New Roman"/>
          <w:sz w:val="21"/>
          <w:szCs w:val="21"/>
          <w:lang w:val="en-US" w:eastAsia="zh-CN"/>
        </w:rPr>
        <w:t>2</w:t>
      </w:r>
      <w:r>
        <w:rPr>
          <w:rFonts w:hint="eastAsia"/>
          <w:sz w:val="21"/>
          <w:szCs w:val="21"/>
          <w:lang w:val="en-US" w:eastAsia="zh-CN"/>
        </w:rPr>
        <w:t xml:space="preserve"> 未来</w:t>
      </w:r>
      <w:r>
        <w:rPr>
          <w:rFonts w:hint="eastAsia" w:ascii="Times New Roman" w:hAnsi="Times New Roman"/>
          <w:sz w:val="21"/>
          <w:szCs w:val="21"/>
          <w:lang w:val="en-US" w:eastAsia="zh-CN"/>
        </w:rPr>
        <w:t>24</w:t>
      </w:r>
      <w:r>
        <w:rPr>
          <w:rFonts w:hint="eastAsia"/>
          <w:sz w:val="21"/>
          <w:szCs w:val="21"/>
          <w:lang w:val="en-US" w:eastAsia="zh-CN"/>
        </w:rPr>
        <w:t>周原材料预计供货结构</w:t>
      </w:r>
    </w:p>
    <w:p w14:paraId="15AA8ED9">
      <w:pPr>
        <w:keepNext w:val="0"/>
        <w:keepLines w:val="0"/>
        <w:pageBreakBefore w:val="0"/>
        <w:widowControl w:val="0"/>
        <w:kinsoku/>
        <w:wordWrap/>
        <w:overflowPunct/>
        <w:topLinePunct w:val="0"/>
        <w:autoSpaceDE/>
        <w:autoSpaceDN/>
        <w:bidi w:val="0"/>
        <w:adjustRightInd/>
        <w:snapToGrid/>
        <w:spacing w:before="157" w:beforeLines="50" w:line="400" w:lineRule="exact"/>
        <w:ind w:firstLine="420" w:firstLineChars="0"/>
        <w:textAlignment w:val="auto"/>
        <w:rPr>
          <w:rFonts w:hint="eastAsia"/>
          <w:sz w:val="24"/>
          <w:szCs w:val="24"/>
          <w:lang w:val="en-US" w:eastAsia="zh-CN"/>
        </w:rPr>
      </w:pPr>
      <w:r>
        <w:rPr>
          <w:rFonts w:hint="eastAsia" w:ascii="Times New Roman" w:hAnsi="Times New Roman"/>
          <w:sz w:val="24"/>
          <w:szCs w:val="24"/>
          <w:lang w:val="en-US" w:eastAsia="zh-CN"/>
        </w:rPr>
        <w:t>A</w:t>
      </w:r>
      <w:r>
        <w:rPr>
          <w:rFonts w:hint="eastAsia"/>
          <w:sz w:val="24"/>
          <w:szCs w:val="24"/>
          <w:lang w:val="en-US" w:eastAsia="zh-CN"/>
        </w:rPr>
        <w:t>类原材料所占比例最高，说明在优先保证最大稳定产能并减少原材料运输总体积的条件下，模型倾向于选择单位产品消耗量较低、产能转换效率较高的</w:t>
      </w:r>
      <w:r>
        <w:rPr>
          <w:rFonts w:hint="eastAsia" w:ascii="Times New Roman" w:hAnsi="Times New Roman"/>
          <w:sz w:val="24"/>
          <w:szCs w:val="24"/>
          <w:lang w:val="en-US" w:eastAsia="zh-CN"/>
        </w:rPr>
        <w:t>A</w:t>
      </w:r>
      <w:r>
        <w:rPr>
          <w:rFonts w:hint="eastAsia"/>
          <w:sz w:val="24"/>
          <w:szCs w:val="24"/>
          <w:lang w:val="en-US" w:eastAsia="zh-CN"/>
        </w:rPr>
        <w:t>类原材料，同时保留一定比例的</w:t>
      </w:r>
      <w:r>
        <w:rPr>
          <w:rFonts w:hint="eastAsia" w:ascii="Times New Roman" w:hAnsi="Times New Roman"/>
          <w:sz w:val="24"/>
          <w:szCs w:val="24"/>
          <w:lang w:val="en-US" w:eastAsia="zh-CN"/>
        </w:rPr>
        <w:t>B</w:t>
      </w:r>
      <w:r>
        <w:rPr>
          <w:rFonts w:hint="eastAsia"/>
          <w:sz w:val="24"/>
          <w:szCs w:val="24"/>
          <w:lang w:val="en-US" w:eastAsia="zh-CN"/>
        </w:rPr>
        <w:t>类和</w:t>
      </w:r>
      <w:r>
        <w:rPr>
          <w:rFonts w:hint="eastAsia" w:ascii="Times New Roman" w:hAnsi="Times New Roman"/>
          <w:sz w:val="24"/>
          <w:szCs w:val="24"/>
          <w:lang w:val="en-US" w:eastAsia="zh-CN"/>
        </w:rPr>
        <w:t>C</w:t>
      </w:r>
      <w:r>
        <w:rPr>
          <w:rFonts w:hint="eastAsia"/>
          <w:sz w:val="24"/>
          <w:szCs w:val="24"/>
          <w:lang w:val="en-US" w:eastAsia="zh-CN"/>
        </w:rPr>
        <w:t>类原材料，以充分利用不同供应商的供货能力。未来</w:t>
      </w:r>
      <w:r>
        <w:rPr>
          <w:rFonts w:hint="eastAsia" w:ascii="Times New Roman" w:hAnsi="Times New Roman"/>
          <w:sz w:val="24"/>
          <w:szCs w:val="24"/>
          <w:lang w:val="en-US" w:eastAsia="zh-CN"/>
        </w:rPr>
        <w:t>24</w:t>
      </w:r>
      <w:r>
        <w:rPr>
          <w:rFonts w:hint="eastAsia"/>
          <w:sz w:val="24"/>
          <w:szCs w:val="24"/>
          <w:lang w:val="en-US" w:eastAsia="zh-CN"/>
        </w:rPr>
        <w:t>周库存始终不低于两周安全库存</w:t>
      </w:r>
      <w:r>
        <w:rPr>
          <w:rFonts w:hint="eastAsia" w:ascii="Times New Roman" w:hAnsi="Times New Roman"/>
          <w:sz w:val="24"/>
          <w:szCs w:val="24"/>
          <w:lang w:val="en-US" w:eastAsia="zh-CN"/>
        </w:rPr>
        <w:t>106711</w:t>
      </w:r>
      <w:r>
        <w:rPr>
          <w:rFonts w:hint="eastAsia"/>
          <w:sz w:val="24"/>
          <w:szCs w:val="24"/>
          <w:lang w:val="en-US" w:eastAsia="zh-CN"/>
        </w:rPr>
        <w:t>.</w:t>
      </w:r>
      <w:r>
        <w:rPr>
          <w:rFonts w:hint="eastAsia" w:ascii="Times New Roman" w:hAnsi="Times New Roman"/>
          <w:sz w:val="24"/>
          <w:szCs w:val="24"/>
          <w:lang w:val="en-US" w:eastAsia="zh-CN"/>
        </w:rPr>
        <w:t>57</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³产能当量，最高库存约为</w:t>
      </w:r>
      <w:r>
        <w:rPr>
          <w:rFonts w:hint="eastAsia" w:ascii="Times New Roman" w:hAnsi="Times New Roman"/>
          <w:sz w:val="24"/>
          <w:szCs w:val="24"/>
          <w:lang w:val="en-US" w:eastAsia="zh-CN"/>
        </w:rPr>
        <w:t>109867</w:t>
      </w:r>
      <w:r>
        <w:rPr>
          <w:rFonts w:hint="eastAsia"/>
          <w:sz w:val="24"/>
          <w:szCs w:val="24"/>
          <w:lang w:val="en-US" w:eastAsia="zh-CN"/>
        </w:rPr>
        <w:t>.</w:t>
      </w:r>
      <w:r>
        <w:rPr>
          <w:rFonts w:hint="eastAsia" w:ascii="Times New Roman" w:hAnsi="Times New Roman"/>
          <w:sz w:val="24"/>
          <w:szCs w:val="24"/>
          <w:lang w:val="en-US" w:eastAsia="zh-CN"/>
        </w:rPr>
        <w:t>32</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³，期末库存重新回到安全库存水平，说明该方案能够利用前期少量库存余量吸收个别周次的供货波动，且不会在规划期末产生明显库存积压。</w:t>
      </w:r>
    </w:p>
    <w:p w14:paraId="71C7B0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val="en-US" w:eastAsia="zh-CN"/>
        </w:rPr>
      </w:pPr>
      <w:r>
        <w:rPr>
          <w:rFonts w:hint="eastAsia"/>
          <w:sz w:val="24"/>
          <w:szCs w:val="24"/>
          <w:lang w:val="en-US" w:eastAsia="zh-CN"/>
        </w:rPr>
        <w:drawing>
          <wp:inline distT="0" distB="0" distL="114300" distR="114300">
            <wp:extent cx="4525645" cy="3705225"/>
            <wp:effectExtent l="0" t="0" r="8255" b="3175"/>
            <wp:docPr id="7" name="图片 7" descr="2a22ac88f0d01945afe639f90507e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a22ac88f0d01945afe639f90507eff7"/>
                    <pic:cNvPicPr>
                      <a:picLocks noChangeAspect="1"/>
                    </pic:cNvPicPr>
                  </pic:nvPicPr>
                  <pic:blipFill>
                    <a:blip r:embed="rId380"/>
                    <a:stretch>
                      <a:fillRect/>
                    </a:stretch>
                  </pic:blipFill>
                  <pic:spPr>
                    <a:xfrm>
                      <a:off x="0" y="0"/>
                      <a:ext cx="4525645" cy="3705225"/>
                    </a:xfrm>
                    <a:prstGeom prst="rect">
                      <a:avLst/>
                    </a:prstGeom>
                  </pic:spPr>
                </pic:pic>
              </a:graphicData>
            </a:graphic>
          </wp:inline>
        </w:drawing>
      </w:r>
    </w:p>
    <w:p w14:paraId="6C91D6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1"/>
          <w:szCs w:val="21"/>
          <w:lang w:val="en-US" w:eastAsia="zh-CN"/>
        </w:rPr>
      </w:pPr>
      <w:r>
        <w:rPr>
          <w:rFonts w:hint="eastAsia"/>
          <w:sz w:val="21"/>
          <w:szCs w:val="21"/>
          <w:lang w:val="en-US" w:eastAsia="zh-CN"/>
        </w:rPr>
        <w:t>图</w:t>
      </w:r>
      <w:r>
        <w:rPr>
          <w:rFonts w:hint="eastAsia" w:ascii="Times New Roman" w:hAnsi="Times New Roman"/>
          <w:sz w:val="21"/>
          <w:szCs w:val="21"/>
          <w:lang w:val="en-US" w:eastAsia="zh-CN"/>
        </w:rPr>
        <w:t>5</w:t>
      </w:r>
      <w:r>
        <w:rPr>
          <w:rFonts w:hint="eastAsia"/>
          <w:sz w:val="21"/>
          <w:szCs w:val="21"/>
          <w:lang w:val="en-US" w:eastAsia="zh-CN"/>
        </w:rPr>
        <w:t>-</w:t>
      </w:r>
      <w:r>
        <w:rPr>
          <w:rFonts w:hint="eastAsia" w:ascii="Times New Roman" w:hAnsi="Times New Roman"/>
          <w:sz w:val="21"/>
          <w:szCs w:val="21"/>
          <w:lang w:val="en-US" w:eastAsia="zh-CN"/>
        </w:rPr>
        <w:t>4</w:t>
      </w:r>
      <w:r>
        <w:rPr>
          <w:rFonts w:hint="eastAsia"/>
          <w:sz w:val="21"/>
          <w:szCs w:val="21"/>
          <w:lang w:val="en-US" w:eastAsia="zh-CN"/>
        </w:rPr>
        <w:t>-</w:t>
      </w:r>
      <w:r>
        <w:rPr>
          <w:rFonts w:hint="eastAsia" w:ascii="Times New Roman" w:hAnsi="Times New Roman"/>
          <w:sz w:val="21"/>
          <w:szCs w:val="21"/>
          <w:lang w:val="en-US" w:eastAsia="zh-CN"/>
        </w:rPr>
        <w:t>1</w:t>
      </w:r>
      <w:r>
        <w:rPr>
          <w:rFonts w:hint="eastAsia"/>
          <w:sz w:val="21"/>
          <w:szCs w:val="21"/>
          <w:lang w:val="en-US" w:eastAsia="zh-CN"/>
        </w:rPr>
        <w:t xml:space="preserve"> 技术改造前后企业周产能对比</w:t>
      </w:r>
    </w:p>
    <w:p w14:paraId="28CD122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未来</w:t>
      </w:r>
      <w:r>
        <w:rPr>
          <w:rFonts w:hint="eastAsia" w:ascii="Times New Roman" w:hAnsi="Times New Roman"/>
          <w:sz w:val="24"/>
          <w:szCs w:val="24"/>
          <w:lang w:val="en-US" w:eastAsia="zh-CN"/>
        </w:rPr>
        <w:t>24</w:t>
      </w:r>
      <w:r>
        <w:rPr>
          <w:rFonts w:hint="eastAsia"/>
          <w:sz w:val="24"/>
          <w:szCs w:val="24"/>
          <w:lang w:val="en-US" w:eastAsia="zh-CN"/>
        </w:rPr>
        <w:t>周原材料实际接收量为</w:t>
      </w:r>
      <w:r>
        <w:rPr>
          <w:rFonts w:hint="eastAsia" w:ascii="Times New Roman" w:hAnsi="Times New Roman"/>
          <w:sz w:val="24"/>
          <w:szCs w:val="24"/>
          <w:lang w:val="en-US" w:eastAsia="zh-CN"/>
        </w:rPr>
        <w:t>825001</w:t>
      </w:r>
      <w:r>
        <w:rPr>
          <w:rFonts w:hint="eastAsia"/>
          <w:sz w:val="24"/>
          <w:szCs w:val="24"/>
          <w:lang w:val="en-US" w:eastAsia="zh-CN"/>
        </w:rPr>
        <w:t>.</w:t>
      </w:r>
      <w:r>
        <w:rPr>
          <w:rFonts w:hint="eastAsia" w:ascii="Times New Roman" w:hAnsi="Times New Roman"/>
          <w:sz w:val="24"/>
          <w:szCs w:val="24"/>
          <w:lang w:val="en-US" w:eastAsia="zh-CN"/>
        </w:rPr>
        <w:t>04</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³，运输总损耗量为</w:t>
      </w:r>
      <w:r>
        <w:rPr>
          <w:rFonts w:hint="eastAsia" w:ascii="Times New Roman" w:hAnsi="Times New Roman"/>
          <w:sz w:val="24"/>
          <w:szCs w:val="24"/>
          <w:lang w:val="en-US" w:eastAsia="zh-CN"/>
        </w:rPr>
        <w:t>6562</w:t>
      </w:r>
      <w:r>
        <w:rPr>
          <w:rFonts w:hint="eastAsia"/>
          <w:sz w:val="24"/>
          <w:szCs w:val="24"/>
          <w:lang w:val="en-US" w:eastAsia="zh-CN"/>
        </w:rPr>
        <w:t>.</w:t>
      </w:r>
      <w:r>
        <w:rPr>
          <w:rFonts w:hint="eastAsia" w:ascii="Times New Roman" w:hAnsi="Times New Roman"/>
          <w:sz w:val="24"/>
          <w:szCs w:val="24"/>
          <w:lang w:val="en-US" w:eastAsia="zh-CN"/>
        </w:rPr>
        <w:t>52</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³，平均运输损耗率为</w:t>
      </w:r>
      <w:r>
        <w:rPr>
          <w:rFonts w:hint="eastAsia" w:ascii="Times New Roman" w:hAnsi="Times New Roman"/>
          <w:sz w:val="24"/>
          <w:szCs w:val="24"/>
          <w:lang w:val="en-US" w:eastAsia="zh-CN"/>
        </w:rPr>
        <w:t>0</w:t>
      </w:r>
      <w:r>
        <w:rPr>
          <w:rFonts w:hint="eastAsia"/>
          <w:sz w:val="24"/>
          <w:szCs w:val="24"/>
          <w:lang w:val="en-US" w:eastAsia="zh-CN"/>
        </w:rPr>
        <w:t>.</w:t>
      </w:r>
      <w:r>
        <w:rPr>
          <w:rFonts w:hint="eastAsia" w:ascii="Times New Roman" w:hAnsi="Times New Roman"/>
          <w:sz w:val="24"/>
          <w:szCs w:val="24"/>
          <w:lang w:val="en-US" w:eastAsia="zh-CN"/>
        </w:rPr>
        <w:t>7892</w:t>
      </w:r>
      <w:r>
        <w:rPr>
          <w:rFonts w:hint="eastAsia"/>
          <w:sz w:val="24"/>
          <w:szCs w:val="24"/>
          <w:lang w:val="en-US" w:eastAsia="zh-CN"/>
        </w:rPr>
        <w:t>%。各周运输总量均低于</w:t>
      </w:r>
      <w:r>
        <w:rPr>
          <w:rFonts w:hint="eastAsia" w:ascii="Times New Roman" w:hAnsi="Times New Roman"/>
          <w:sz w:val="24"/>
          <w:szCs w:val="24"/>
          <w:lang w:val="en-US" w:eastAsia="zh-CN"/>
        </w:rPr>
        <w:t>8</w:t>
      </w:r>
      <w:r>
        <w:rPr>
          <w:rFonts w:hint="eastAsia"/>
          <w:sz w:val="24"/>
          <w:szCs w:val="24"/>
          <w:lang w:val="en-US" w:eastAsia="zh-CN"/>
        </w:rPr>
        <w:t>家转运商合计</w:t>
      </w:r>
      <w:r>
        <w:rPr>
          <w:rFonts w:hint="eastAsia" w:ascii="Times New Roman" w:hAnsi="Times New Roman"/>
          <w:sz w:val="24"/>
          <w:szCs w:val="24"/>
          <w:lang w:val="en-US" w:eastAsia="zh-CN"/>
        </w:rPr>
        <w:t>48000</w:t>
      </w:r>
      <w:r>
        <w:rPr>
          <w:rFonts w:hint="eastAsia"/>
          <w:sz w:val="24"/>
          <w:szCs w:val="24"/>
          <w:lang w:val="en-US" w:eastAsia="zh-CN"/>
        </w:rPr>
        <w:t xml:space="preserve"> </w:t>
      </w:r>
      <w:r>
        <w:rPr>
          <w:rFonts w:hint="eastAsia" w:ascii="Times New Roman" w:hAnsi="Times New Roman"/>
          <w:sz w:val="24"/>
          <w:szCs w:val="24"/>
          <w:lang w:val="en-US" w:eastAsia="zh-CN"/>
        </w:rPr>
        <w:t>m</w:t>
      </w:r>
      <w:r>
        <w:rPr>
          <w:rFonts w:hint="eastAsia"/>
          <w:sz w:val="24"/>
          <w:szCs w:val="24"/>
          <w:lang w:val="en-US" w:eastAsia="zh-CN"/>
        </w:rPr>
        <w:t>³的周运输能力，运输端能力利用率约为</w:t>
      </w:r>
      <w:r>
        <w:rPr>
          <w:rFonts w:hint="eastAsia" w:ascii="Times New Roman" w:hAnsi="Times New Roman"/>
          <w:sz w:val="24"/>
          <w:szCs w:val="24"/>
          <w:lang w:val="en-US" w:eastAsia="zh-CN"/>
        </w:rPr>
        <w:t>67</w:t>
      </w:r>
      <w:r>
        <w:rPr>
          <w:rFonts w:hint="eastAsia"/>
          <w:sz w:val="24"/>
          <w:szCs w:val="24"/>
          <w:lang w:val="en-US" w:eastAsia="zh-CN"/>
        </w:rPr>
        <w:t>.</w:t>
      </w:r>
      <w:r>
        <w:rPr>
          <w:rFonts w:hint="eastAsia" w:ascii="Times New Roman" w:hAnsi="Times New Roman"/>
          <w:sz w:val="24"/>
          <w:szCs w:val="24"/>
          <w:lang w:val="en-US" w:eastAsia="zh-CN"/>
        </w:rPr>
        <w:t>42</w:t>
      </w:r>
      <w:r>
        <w:rPr>
          <w:rFonts w:hint="eastAsia"/>
          <w:sz w:val="24"/>
          <w:szCs w:val="24"/>
          <w:lang w:val="en-US" w:eastAsia="zh-CN"/>
        </w:rPr>
        <w:t>%至</w:t>
      </w:r>
      <w:r>
        <w:rPr>
          <w:rFonts w:hint="eastAsia" w:ascii="Times New Roman" w:hAnsi="Times New Roman"/>
          <w:sz w:val="24"/>
          <w:szCs w:val="24"/>
          <w:lang w:val="en-US" w:eastAsia="zh-CN"/>
        </w:rPr>
        <w:t>73</w:t>
      </w:r>
      <w:r>
        <w:rPr>
          <w:rFonts w:hint="eastAsia"/>
          <w:sz w:val="24"/>
          <w:szCs w:val="24"/>
          <w:lang w:val="en-US" w:eastAsia="zh-CN"/>
        </w:rPr>
        <w:t>.</w:t>
      </w:r>
      <w:r>
        <w:rPr>
          <w:rFonts w:hint="eastAsia" w:ascii="Times New Roman" w:hAnsi="Times New Roman"/>
          <w:sz w:val="24"/>
          <w:szCs w:val="24"/>
          <w:lang w:val="en-US" w:eastAsia="zh-CN"/>
        </w:rPr>
        <w:t>06</w:t>
      </w:r>
      <w:r>
        <w:rPr>
          <w:rFonts w:hint="eastAsia"/>
          <w:sz w:val="24"/>
          <w:szCs w:val="24"/>
          <w:lang w:val="en-US" w:eastAsia="zh-CN"/>
        </w:rPr>
        <w:t>%，仍保留一定运输余量；相比之下，供应端能力利用率在大部分周次接近或达到</w:t>
      </w:r>
      <w:r>
        <w:rPr>
          <w:rFonts w:hint="eastAsia" w:ascii="Times New Roman" w:hAnsi="Times New Roman"/>
          <w:sz w:val="24"/>
          <w:szCs w:val="24"/>
          <w:lang w:val="en-US" w:eastAsia="zh-CN"/>
        </w:rPr>
        <w:t>100</w:t>
      </w:r>
      <w:r>
        <w:rPr>
          <w:rFonts w:hint="eastAsia"/>
          <w:sz w:val="24"/>
          <w:szCs w:val="24"/>
          <w:lang w:val="en-US" w:eastAsia="zh-CN"/>
        </w:rPr>
        <w:t>%，说明现有供应商的原材料供货能力是限制企业产能进一步提高的主要因素。</w:t>
      </w:r>
    </w:p>
    <w:p w14:paraId="084176F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drawing>
          <wp:inline distT="0" distB="0" distL="114300" distR="114300">
            <wp:extent cx="5268595" cy="3350260"/>
            <wp:effectExtent l="0" t="0" r="1905" b="2540"/>
            <wp:docPr id="9" name="图片 9" descr="6d46ce255f52dd001ee3913bcd3c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d46ce255f52dd001ee3913bcd3c5215"/>
                    <pic:cNvPicPr>
                      <a:picLocks noChangeAspect="1"/>
                    </pic:cNvPicPr>
                  </pic:nvPicPr>
                  <pic:blipFill>
                    <a:blip r:embed="rId382"/>
                    <a:stretch>
                      <a:fillRect/>
                    </a:stretch>
                  </pic:blipFill>
                  <pic:spPr>
                    <a:xfrm>
                      <a:off x="0" y="0"/>
                      <a:ext cx="5268595" cy="3350260"/>
                    </a:xfrm>
                    <a:prstGeom prst="rect">
                      <a:avLst/>
                    </a:prstGeom>
                  </pic:spPr>
                </pic:pic>
              </a:graphicData>
            </a:graphic>
          </wp:inline>
        </w:drawing>
      </w:r>
    </w:p>
    <w:p w14:paraId="3DA6C4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1"/>
          <w:szCs w:val="21"/>
          <w:lang w:val="en-US" w:eastAsia="zh-CN"/>
        </w:rPr>
      </w:pPr>
      <w:r>
        <w:rPr>
          <w:rFonts w:hint="eastAsia"/>
          <w:sz w:val="21"/>
          <w:szCs w:val="21"/>
          <w:lang w:val="en-US" w:eastAsia="zh-CN"/>
        </w:rPr>
        <w:t>图</w:t>
      </w:r>
      <w:r>
        <w:rPr>
          <w:rFonts w:hint="eastAsia" w:ascii="Times New Roman" w:hAnsi="Times New Roman"/>
          <w:sz w:val="21"/>
          <w:szCs w:val="21"/>
          <w:lang w:val="en-US" w:eastAsia="zh-CN"/>
        </w:rPr>
        <w:t>5</w:t>
      </w:r>
      <w:r>
        <w:rPr>
          <w:rFonts w:hint="eastAsia"/>
          <w:sz w:val="21"/>
          <w:szCs w:val="21"/>
          <w:lang w:val="en-US" w:eastAsia="zh-CN"/>
        </w:rPr>
        <w:t>-</w:t>
      </w:r>
      <w:r>
        <w:rPr>
          <w:rFonts w:hint="eastAsia" w:ascii="Times New Roman" w:hAnsi="Times New Roman"/>
          <w:sz w:val="21"/>
          <w:szCs w:val="21"/>
          <w:lang w:val="en-US" w:eastAsia="zh-CN"/>
        </w:rPr>
        <w:t>4</w:t>
      </w:r>
      <w:r>
        <w:rPr>
          <w:rFonts w:hint="eastAsia"/>
          <w:sz w:val="21"/>
          <w:szCs w:val="21"/>
          <w:lang w:val="en-US" w:eastAsia="zh-CN"/>
        </w:rPr>
        <w:t>-</w:t>
      </w:r>
      <w:r>
        <w:rPr>
          <w:rFonts w:hint="eastAsia" w:ascii="Times New Roman" w:hAnsi="Times New Roman"/>
          <w:sz w:val="21"/>
          <w:szCs w:val="21"/>
          <w:lang w:val="en-US" w:eastAsia="zh-CN"/>
        </w:rPr>
        <w:t>2</w:t>
      </w:r>
      <w:r>
        <w:rPr>
          <w:rFonts w:hint="eastAsia"/>
          <w:sz w:val="21"/>
          <w:szCs w:val="21"/>
          <w:lang w:val="en-US" w:eastAsia="zh-CN"/>
        </w:rPr>
        <w:t xml:space="preserve"> 未来</w:t>
      </w:r>
      <w:r>
        <w:rPr>
          <w:rFonts w:hint="eastAsia" w:ascii="Times New Roman" w:hAnsi="Times New Roman"/>
          <w:sz w:val="21"/>
          <w:szCs w:val="21"/>
          <w:lang w:val="en-US" w:eastAsia="zh-CN"/>
        </w:rPr>
        <w:t>24</w:t>
      </w:r>
      <w:r>
        <w:rPr>
          <w:rFonts w:hint="eastAsia"/>
          <w:sz w:val="21"/>
          <w:szCs w:val="21"/>
          <w:lang w:val="en-US" w:eastAsia="zh-CN"/>
        </w:rPr>
        <w:t>周各转运商运输量</w:t>
      </w:r>
    </w:p>
    <w:p w14:paraId="30D7136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模型所得方案在显著提高企业周产能的同时，满足了供应商供货能力、转运商运输能力和两周安全库存等约束，订购结构、库存变化和转运安排均较为合理，具有一定的稳定性和可实施性。</w:t>
      </w:r>
    </w:p>
    <w:p w14:paraId="236907B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default"/>
          <w:b/>
          <w:bCs/>
          <w:sz w:val="30"/>
          <w:szCs w:val="30"/>
          <w:lang w:val="en-US" w:eastAsia="zh-CN"/>
        </w:rPr>
      </w:pPr>
      <w:r>
        <w:rPr>
          <w:rFonts w:hint="default"/>
          <w:b/>
          <w:bCs/>
          <w:sz w:val="30"/>
          <w:szCs w:val="30"/>
          <w:lang w:val="en-US" w:eastAsia="zh-CN"/>
        </w:rPr>
        <w:t>六、模型的评价与推广</w:t>
      </w:r>
    </w:p>
    <w:p w14:paraId="44D609B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6</w:t>
      </w:r>
      <w:r>
        <w:rPr>
          <w:rFonts w:hint="default"/>
          <w:sz w:val="24"/>
          <w:szCs w:val="24"/>
          <w:lang w:val="en-US" w:eastAsia="zh-CN"/>
        </w:rPr>
        <w:t>.</w:t>
      </w:r>
      <w:r>
        <w:rPr>
          <w:rFonts w:hint="default" w:ascii="Times New Roman" w:hAnsi="Times New Roman"/>
          <w:sz w:val="24"/>
          <w:szCs w:val="24"/>
          <w:lang w:val="en-US" w:eastAsia="zh-CN"/>
        </w:rPr>
        <w:t>1</w:t>
      </w:r>
      <w:r>
        <w:rPr>
          <w:rFonts w:hint="default"/>
          <w:sz w:val="24"/>
          <w:szCs w:val="24"/>
          <w:lang w:val="en-US" w:eastAsia="zh-CN"/>
        </w:rPr>
        <w:t xml:space="preserve"> 模型的优点</w:t>
      </w:r>
    </w:p>
    <w:p w14:paraId="620395A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ascii="Times New Roman" w:hAnsi="Times New Roman"/>
          <w:sz w:val="24"/>
          <w:szCs w:val="24"/>
          <w:lang w:val="en-US" w:eastAsia="zh-CN"/>
        </w:rPr>
        <w:t>①：</w:t>
      </w:r>
      <w:r>
        <w:rPr>
          <w:rFonts w:hint="default"/>
          <w:sz w:val="24"/>
          <w:szCs w:val="24"/>
          <w:lang w:val="en-US" w:eastAsia="zh-CN"/>
        </w:rPr>
        <w:t>各问模型衔接紧密</w:t>
      </w:r>
    </w:p>
    <w:p w14:paraId="4B0D0E6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本文围绕供应商评价、供应商选择、订购与转运优化以及企业产能提升四个层次展开研究，各问之间具有明确的递进关系。</w:t>
      </w:r>
    </w:p>
    <w:p w14:paraId="6326A55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ascii="Times New Roman" w:hAnsi="Times New Roman"/>
          <w:sz w:val="24"/>
          <w:szCs w:val="24"/>
          <w:lang w:val="en-US" w:eastAsia="zh-CN"/>
        </w:rPr>
        <w:t>②：</w:t>
      </w:r>
      <w:r>
        <w:rPr>
          <w:rFonts w:hint="default"/>
          <w:sz w:val="24"/>
          <w:szCs w:val="24"/>
          <w:lang w:val="en-US" w:eastAsia="zh-CN"/>
        </w:rPr>
        <w:t>供应商评价指标较为全面</w:t>
      </w:r>
    </w:p>
    <w:p w14:paraId="4636B71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问题一没有仅使用平均供货量或累计供货量评价供应商，而是从平均产能贡献、累计供货水平、订单响应情况、供货稳定性、供货周覆盖程度和跨年度连续性六个方面构建评价指标体系。</w:t>
      </w:r>
    </w:p>
    <w:p w14:paraId="09C2270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在权重确定过程中，采用</w:t>
      </w:r>
      <w:r>
        <w:rPr>
          <w:rFonts w:hint="default" w:ascii="Times New Roman" w:hAnsi="Times New Roman"/>
          <w:sz w:val="24"/>
          <w:szCs w:val="24"/>
          <w:lang w:val="en-US" w:eastAsia="zh-CN"/>
        </w:rPr>
        <w:t>CRITIC</w:t>
      </w:r>
      <w:r>
        <w:rPr>
          <w:rFonts w:hint="default"/>
          <w:sz w:val="24"/>
          <w:szCs w:val="24"/>
          <w:lang w:val="en-US" w:eastAsia="zh-CN"/>
        </w:rPr>
        <w:t>法根据各项指标的差异程度及指标之间的信息重复程度确定客观权重，减少人工赋权带来的主观影响；随后采用</w:t>
      </w:r>
      <w:r>
        <w:rPr>
          <w:rFonts w:hint="default" w:ascii="Times New Roman" w:hAnsi="Times New Roman"/>
          <w:sz w:val="24"/>
          <w:szCs w:val="24"/>
          <w:lang w:val="en-US" w:eastAsia="zh-CN"/>
        </w:rPr>
        <w:t>TOPSIS</w:t>
      </w:r>
      <w:r>
        <w:rPr>
          <w:rFonts w:hint="default"/>
          <w:sz w:val="24"/>
          <w:szCs w:val="24"/>
          <w:lang w:val="en-US" w:eastAsia="zh-CN"/>
        </w:rPr>
        <w:t>法计算供应商与理想供应商之间的接近程度，从而得到供应商综合重要度。该方法具有较强的客观性和可解释性。</w:t>
      </w:r>
    </w:p>
    <w:p w14:paraId="4A76E97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ascii="Times New Roman" w:hAnsi="Times New Roman"/>
          <w:sz w:val="24"/>
          <w:szCs w:val="24"/>
          <w:lang w:val="en-US" w:eastAsia="zh-CN"/>
        </w:rPr>
        <w:t>③：</w:t>
      </w:r>
      <w:r>
        <w:rPr>
          <w:rFonts w:hint="default"/>
          <w:sz w:val="24"/>
          <w:szCs w:val="24"/>
          <w:lang w:val="en-US" w:eastAsia="zh-CN"/>
        </w:rPr>
        <w:t>分层优化符合企业决策顺序</w:t>
      </w:r>
    </w:p>
    <w:p w14:paraId="1130985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问题二和问题四均采用分层优化思想，将不同目标按照重要程度依次求解。</w:t>
      </w:r>
    </w:p>
    <w:p w14:paraId="5192312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与简单地将多个目标加权求和相比，分层优化不需要人为设定不同目标之间的权重，可以避免高优先级目标因低优先级目标的改善而受到影响。该方法符合企业“先保障生产，再降低成本和损耗”的实际管理顺序。</w:t>
      </w:r>
    </w:p>
    <w:p w14:paraId="4C5B8DF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6</w:t>
      </w:r>
      <w:r>
        <w:rPr>
          <w:rFonts w:hint="default"/>
          <w:sz w:val="24"/>
          <w:szCs w:val="24"/>
          <w:lang w:val="en-US" w:eastAsia="zh-CN"/>
        </w:rPr>
        <w:t>.</w:t>
      </w:r>
      <w:r>
        <w:rPr>
          <w:rFonts w:hint="default" w:ascii="Times New Roman" w:hAnsi="Times New Roman"/>
          <w:sz w:val="24"/>
          <w:szCs w:val="24"/>
          <w:lang w:val="en-US" w:eastAsia="zh-CN"/>
        </w:rPr>
        <w:t>2</w:t>
      </w:r>
      <w:r>
        <w:rPr>
          <w:rFonts w:hint="default"/>
          <w:sz w:val="24"/>
          <w:szCs w:val="24"/>
          <w:lang w:val="en-US" w:eastAsia="zh-CN"/>
        </w:rPr>
        <w:t xml:space="preserve"> 模型的不足</w:t>
      </w:r>
    </w:p>
    <w:p w14:paraId="3402A6D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ascii="Times New Roman" w:hAnsi="Times New Roman"/>
          <w:sz w:val="24"/>
          <w:szCs w:val="24"/>
          <w:lang w:val="en-US" w:eastAsia="zh-CN"/>
        </w:rPr>
        <w:t>①：</w:t>
      </w:r>
      <w:r>
        <w:rPr>
          <w:rFonts w:hint="default"/>
          <w:sz w:val="24"/>
          <w:szCs w:val="24"/>
          <w:lang w:val="en-US" w:eastAsia="zh-CN"/>
        </w:rPr>
        <w:t>对历史供货规律的延续性依赖较强</w:t>
      </w:r>
    </w:p>
    <w:p w14:paraId="18332DF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本文主要依据近五年的订货量、供货量和运输损耗率预测未来二十四周的供应与运输情况，默认供应商和转运商的历史表现具有一定延续性。但在实际生产中，供应商可能受到设备故障、原材料短缺、自然灾害、市场变化或经营状况变化等因素影响，导致未来供货能力与历史规律产生较大差异。当外部环境发生明显变化时，根据历史数据得到的供货能力可能存在偏差。</w:t>
      </w:r>
    </w:p>
    <w:p w14:paraId="221BB59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ascii="Times New Roman" w:hAnsi="Times New Roman"/>
          <w:sz w:val="24"/>
          <w:szCs w:val="24"/>
          <w:lang w:val="en-US" w:eastAsia="zh-CN"/>
        </w:rPr>
        <w:t>②：</w:t>
      </w:r>
      <w:r>
        <w:rPr>
          <w:rFonts w:hint="default"/>
          <w:sz w:val="24"/>
          <w:szCs w:val="24"/>
          <w:lang w:val="en-US" w:eastAsia="zh-CN"/>
        </w:rPr>
        <w:t>成本构成有所简化</w:t>
      </w:r>
    </w:p>
    <w:p w14:paraId="361529F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本文主要考虑三类原材料的相对采购价格，并通过减少原材料总体积降低运输和仓储压力，但没有进一步区分不同供应商之间的采购价格和运输距离。</w:t>
      </w:r>
    </w:p>
    <w:p w14:paraId="1FA335D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实际经营中还可能存在固定订货费用、供应商最低订货量、阶梯价格、运输车辆启用费用、不同运输距离产生的费用、仓库容量限制及库存资金占用成本等因素。</w:t>
      </w:r>
    </w:p>
    <w:p w14:paraId="163227F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ascii="Times New Roman" w:hAnsi="Times New Roman"/>
          <w:sz w:val="24"/>
          <w:szCs w:val="24"/>
          <w:lang w:val="en-US" w:eastAsia="zh-CN"/>
        </w:rPr>
        <w:t>③：</w:t>
      </w:r>
      <w:r>
        <w:rPr>
          <w:rFonts w:hint="default"/>
          <w:sz w:val="24"/>
          <w:szCs w:val="24"/>
          <w:lang w:val="en-US" w:eastAsia="zh-CN"/>
        </w:rPr>
        <w:t>未建立实时调整机制</w:t>
      </w:r>
    </w:p>
    <w:p w14:paraId="5D8BCBA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本文一次性制定未来二十四周的订购和转运方案，默认企业在规划期内按照既定方案执行。但在实际执行过程中，企业每周都可以获得新的实际订货量、供货量、运输损耗和库存数据。当某一供应商连续供货不足，或者某家转运商出现运输能力下降时，原有方案可能不再适用。</w:t>
      </w:r>
    </w:p>
    <w:p w14:paraId="151A14F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6</w:t>
      </w:r>
      <w:r>
        <w:rPr>
          <w:rFonts w:hint="default"/>
          <w:sz w:val="24"/>
          <w:szCs w:val="24"/>
          <w:lang w:val="en-US" w:eastAsia="zh-CN"/>
        </w:rPr>
        <w:t>.</w:t>
      </w:r>
      <w:r>
        <w:rPr>
          <w:rFonts w:hint="eastAsia"/>
          <w:sz w:val="24"/>
          <w:szCs w:val="24"/>
          <w:lang w:val="en-US" w:eastAsia="zh-CN"/>
        </w:rPr>
        <w:t>3</w:t>
      </w:r>
      <w:r>
        <w:rPr>
          <w:rFonts w:hint="default"/>
          <w:sz w:val="24"/>
          <w:szCs w:val="24"/>
          <w:lang w:val="en-US" w:eastAsia="zh-CN"/>
        </w:rPr>
        <w:t xml:space="preserve"> 模型的推广</w:t>
      </w:r>
    </w:p>
    <w:p w14:paraId="4FBADB1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ascii="Times New Roman" w:hAnsi="Times New Roman"/>
          <w:sz w:val="24"/>
          <w:szCs w:val="24"/>
          <w:lang w:val="en-US" w:eastAsia="zh-CN"/>
        </w:rPr>
        <w:t>①：</w:t>
      </w:r>
      <w:r>
        <w:rPr>
          <w:rFonts w:hint="default"/>
          <w:sz w:val="24"/>
          <w:szCs w:val="24"/>
          <w:lang w:val="en-US" w:eastAsia="zh-CN"/>
        </w:rPr>
        <w:t>推广至多种原材料生产企业</w:t>
      </w:r>
    </w:p>
    <w:p w14:paraId="031B44F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本文模型不仅适用于</w:t>
      </w:r>
      <w:r>
        <w:rPr>
          <w:rFonts w:hint="default" w:ascii="Times New Roman" w:hAnsi="Times New Roman"/>
          <w:sz w:val="24"/>
          <w:szCs w:val="24"/>
          <w:lang w:val="en-US" w:eastAsia="zh-CN"/>
        </w:rPr>
        <w:t>A</w:t>
      </w:r>
      <w:r>
        <w:rPr>
          <w:rFonts w:hint="default"/>
          <w:sz w:val="24"/>
          <w:szCs w:val="24"/>
          <w:lang w:val="en-US" w:eastAsia="zh-CN"/>
        </w:rPr>
        <w:t>、</w:t>
      </w:r>
      <w:r>
        <w:rPr>
          <w:rFonts w:hint="default" w:ascii="Times New Roman" w:hAnsi="Times New Roman"/>
          <w:sz w:val="24"/>
          <w:szCs w:val="24"/>
          <w:lang w:val="en-US" w:eastAsia="zh-CN"/>
        </w:rPr>
        <w:t>B</w:t>
      </w:r>
      <w:r>
        <w:rPr>
          <w:rFonts w:hint="default"/>
          <w:sz w:val="24"/>
          <w:szCs w:val="24"/>
          <w:lang w:val="en-US" w:eastAsia="zh-CN"/>
        </w:rPr>
        <w:t>、</w:t>
      </w:r>
      <w:r>
        <w:rPr>
          <w:rFonts w:hint="default" w:ascii="Times New Roman" w:hAnsi="Times New Roman"/>
          <w:sz w:val="24"/>
          <w:szCs w:val="24"/>
          <w:lang w:val="en-US" w:eastAsia="zh-CN"/>
        </w:rPr>
        <w:t>C</w:t>
      </w:r>
      <w:r>
        <w:rPr>
          <w:rFonts w:hint="default"/>
          <w:sz w:val="24"/>
          <w:szCs w:val="24"/>
          <w:lang w:val="en-US" w:eastAsia="zh-CN"/>
        </w:rPr>
        <w:t>三类原材料，还可以推广至具有更多种原材料的生产企业。对于不同原材料，只需确定其单位产品消耗量、采购成本、供货能力和运输损耗，即可将不同类别原材料统一换算为产能贡献，并建立相应的订购、运输和库存模型。</w:t>
      </w:r>
    </w:p>
    <w:p w14:paraId="4DA7C2E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ascii="Times New Roman" w:hAnsi="Times New Roman"/>
          <w:sz w:val="24"/>
          <w:szCs w:val="24"/>
          <w:lang w:val="en-US" w:eastAsia="zh-CN"/>
        </w:rPr>
        <w:t>②：</w:t>
      </w:r>
      <w:r>
        <w:rPr>
          <w:rFonts w:hint="default"/>
          <w:sz w:val="24"/>
          <w:szCs w:val="24"/>
          <w:lang w:val="en-US" w:eastAsia="zh-CN"/>
        </w:rPr>
        <w:t>推广至一般供应商评价问题</w:t>
      </w:r>
    </w:p>
    <w:p w14:paraId="736406F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问题一建立的供应商评价模型可以应用于零部件供应商、物流服务商、设备生产商和外包服务企业的综合评价。</w:t>
      </w:r>
    </w:p>
    <w:p w14:paraId="62366F9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在实际应用中，可以根据行业特点增加产品质量、交货周期、采购价格、售后服务、技术能力和供应风险等指标，再采用客观赋权和综合评价方法确定各供应商的重要程度。</w:t>
      </w:r>
    </w:p>
    <w:p w14:paraId="122611D8">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eastAsia" w:ascii="Times New Roman" w:hAnsi="Times New Roman"/>
          <w:sz w:val="24"/>
          <w:szCs w:val="24"/>
          <w:lang w:val="en-US" w:eastAsia="zh-CN"/>
        </w:rPr>
        <w:t>③：</w:t>
      </w:r>
      <w:r>
        <w:rPr>
          <w:rFonts w:hint="default"/>
          <w:sz w:val="24"/>
          <w:szCs w:val="24"/>
          <w:lang w:val="en-US" w:eastAsia="zh-CN"/>
        </w:rPr>
        <w:t>推广至企业产能扩张决策</w:t>
      </w:r>
    </w:p>
    <w:p w14:paraId="57CB326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问题四通过综合考虑供应商供货能力、转运商运输能力和安全库存要求，确定企业能够持续保持的最大周产能。这种方法不仅能够计算产能提高空间，还能够通过供应端和运输端能力利用率判断限制企业产能的主要因素。</w:t>
      </w:r>
    </w:p>
    <w:p w14:paraId="6B1C302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当供应商能力接近完全利用，而转运商仍有较多剩余能力时，企业应优先开发新的供应商或帮助现有供应商扩大供货能力；当运输能力接近上限时，则应增加转运商数量或提高运输效率。</w:t>
      </w:r>
    </w:p>
    <w:p w14:paraId="0707F11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default" w:ascii="Consolas" w:hAnsi="Consolas" w:eastAsia="Consolas" w:cs="Consolas"/>
          <w:b w:val="0"/>
          <w:bCs w:val="0"/>
          <w:i w:val="0"/>
          <w:iCs w:val="0"/>
          <w:sz w:val="20"/>
          <w:szCs w:val="20"/>
        </w:rPr>
      </w:pPr>
      <w:r>
        <w:rPr>
          <w:rFonts w:hint="eastAsia"/>
          <w:b/>
          <w:bCs/>
          <w:sz w:val="30"/>
          <w:szCs w:val="30"/>
          <w:lang w:val="en-US" w:eastAsia="zh-CN"/>
        </w:rPr>
        <w:t>附录</w:t>
      </w:r>
    </w:p>
    <w:p w14:paraId="118389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clear;</w:t>
      </w:r>
    </w:p>
    <w:p w14:paraId="79A5CA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clc;</w:t>
      </w:r>
    </w:p>
    <w:p w14:paraId="7C7504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close </w:t>
      </w:r>
      <w:r>
        <w:rPr>
          <w:rFonts w:hint="default" w:ascii="Consolas" w:hAnsi="Consolas" w:eastAsia="Consolas" w:cs="Consolas"/>
          <w:b w:val="0"/>
          <w:bCs w:val="0"/>
          <w:i w:val="0"/>
          <w:iCs w:val="0"/>
          <w:color w:val="A709F5"/>
          <w:kern w:val="0"/>
          <w:sz w:val="20"/>
          <w:szCs w:val="20"/>
          <w:lang w:val="en-US" w:eastAsia="zh-CN" w:bidi="ar"/>
        </w:rPr>
        <w:t>all</w:t>
      </w:r>
      <w:r>
        <w:rPr>
          <w:rFonts w:hint="default" w:ascii="Consolas" w:hAnsi="Consolas" w:eastAsia="Consolas" w:cs="Consolas"/>
          <w:b w:val="0"/>
          <w:bCs w:val="0"/>
          <w:i w:val="0"/>
          <w:iCs w:val="0"/>
          <w:kern w:val="0"/>
          <w:sz w:val="20"/>
          <w:szCs w:val="20"/>
          <w:lang w:val="en-US" w:eastAsia="zh-CN" w:bidi="ar"/>
        </w:rPr>
        <w:t>;</w:t>
      </w:r>
    </w:p>
    <w:p w14:paraId="1F5D66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8C2A2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1. 文件设置</w:t>
      </w:r>
    </w:p>
    <w:p w14:paraId="2A1F47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inputFile = </w:t>
      </w:r>
      <w:r>
        <w:rPr>
          <w:rFonts w:hint="default" w:ascii="Consolas" w:hAnsi="Consolas" w:eastAsia="Consolas" w:cs="Consolas"/>
          <w:b w:val="0"/>
          <w:bCs w:val="0"/>
          <w:i w:val="0"/>
          <w:iCs w:val="0"/>
          <w:color w:val="A709F5"/>
          <w:kern w:val="0"/>
          <w:sz w:val="20"/>
          <w:szCs w:val="20"/>
          <w:lang w:val="en-US" w:eastAsia="zh-CN" w:bidi="ar"/>
        </w:rPr>
        <w:t>'问题一_定稿供应商初步指标.xlsx'</w:t>
      </w:r>
      <w:r>
        <w:rPr>
          <w:rFonts w:hint="default" w:ascii="Consolas" w:hAnsi="Consolas" w:eastAsia="Consolas" w:cs="Consolas"/>
          <w:b w:val="0"/>
          <w:bCs w:val="0"/>
          <w:i w:val="0"/>
          <w:iCs w:val="0"/>
          <w:kern w:val="0"/>
          <w:sz w:val="20"/>
          <w:szCs w:val="20"/>
          <w:lang w:val="en-US" w:eastAsia="zh-CN" w:bidi="ar"/>
        </w:rPr>
        <w:t>;</w:t>
      </w:r>
    </w:p>
    <w:p w14:paraId="45386E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inputSheet = </w:t>
      </w:r>
      <w:r>
        <w:rPr>
          <w:rFonts w:hint="default" w:ascii="Consolas" w:hAnsi="Consolas" w:eastAsia="Consolas" w:cs="Consolas"/>
          <w:b w:val="0"/>
          <w:bCs w:val="0"/>
          <w:i w:val="0"/>
          <w:iCs w:val="0"/>
          <w:color w:val="A709F5"/>
          <w:kern w:val="0"/>
          <w:sz w:val="20"/>
          <w:szCs w:val="20"/>
          <w:lang w:val="en-US" w:eastAsia="zh-CN" w:bidi="ar"/>
        </w:rPr>
        <w:t>'最终六项指标'</w:t>
      </w:r>
      <w:r>
        <w:rPr>
          <w:rFonts w:hint="default" w:ascii="Consolas" w:hAnsi="Consolas" w:eastAsia="Consolas" w:cs="Consolas"/>
          <w:b w:val="0"/>
          <w:bCs w:val="0"/>
          <w:i w:val="0"/>
          <w:iCs w:val="0"/>
          <w:kern w:val="0"/>
          <w:sz w:val="20"/>
          <w:szCs w:val="20"/>
          <w:lang w:val="en-US" w:eastAsia="zh-CN" w:bidi="ar"/>
        </w:rPr>
        <w:t>;</w:t>
      </w:r>
    </w:p>
    <w:p w14:paraId="07D02B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427EC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outputFile = </w:t>
      </w:r>
      <w:r>
        <w:rPr>
          <w:rFonts w:hint="default" w:ascii="Consolas" w:hAnsi="Consolas" w:eastAsia="Consolas" w:cs="Consolas"/>
          <w:b w:val="0"/>
          <w:bCs w:val="0"/>
          <w:i w:val="0"/>
          <w:iCs w:val="0"/>
          <w:color w:val="A709F5"/>
          <w:kern w:val="0"/>
          <w:sz w:val="20"/>
          <w:szCs w:val="20"/>
          <w:lang w:val="en-US" w:eastAsia="zh-CN" w:bidi="ar"/>
        </w:rPr>
        <w:t>'问题一_CRITIC_TOPSIS供应商综合评价结果.xlsx'</w:t>
      </w:r>
      <w:r>
        <w:rPr>
          <w:rFonts w:hint="default" w:ascii="Consolas" w:hAnsi="Consolas" w:eastAsia="Consolas" w:cs="Consolas"/>
          <w:b w:val="0"/>
          <w:bCs w:val="0"/>
          <w:i w:val="0"/>
          <w:iCs w:val="0"/>
          <w:kern w:val="0"/>
          <w:sz w:val="20"/>
          <w:szCs w:val="20"/>
          <w:lang w:val="en-US" w:eastAsia="zh-CN" w:bidi="ar"/>
        </w:rPr>
        <w:t>;</w:t>
      </w:r>
    </w:p>
    <w:p w14:paraId="746D32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weightFigureFile = </w:t>
      </w:r>
      <w:r>
        <w:rPr>
          <w:rFonts w:hint="default" w:ascii="Consolas" w:hAnsi="Consolas" w:eastAsia="Consolas" w:cs="Consolas"/>
          <w:b w:val="0"/>
          <w:bCs w:val="0"/>
          <w:i w:val="0"/>
          <w:iCs w:val="0"/>
          <w:color w:val="A709F5"/>
          <w:kern w:val="0"/>
          <w:sz w:val="20"/>
          <w:szCs w:val="20"/>
          <w:lang w:val="en-US" w:eastAsia="zh-CN" w:bidi="ar"/>
        </w:rPr>
        <w:t>'问题一_CRITIC指标权重图.png'</w:t>
      </w:r>
      <w:r>
        <w:rPr>
          <w:rFonts w:hint="default" w:ascii="Consolas" w:hAnsi="Consolas" w:eastAsia="Consolas" w:cs="Consolas"/>
          <w:b w:val="0"/>
          <w:bCs w:val="0"/>
          <w:i w:val="0"/>
          <w:iCs w:val="0"/>
          <w:kern w:val="0"/>
          <w:sz w:val="20"/>
          <w:szCs w:val="20"/>
          <w:lang w:val="en-US" w:eastAsia="zh-CN" w:bidi="ar"/>
        </w:rPr>
        <w:t>;</w:t>
      </w:r>
    </w:p>
    <w:p w14:paraId="6F6086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top50FigureFile = </w:t>
      </w:r>
      <w:r>
        <w:rPr>
          <w:rFonts w:hint="default" w:ascii="Consolas" w:hAnsi="Consolas" w:eastAsia="Consolas" w:cs="Consolas"/>
          <w:b w:val="0"/>
          <w:bCs w:val="0"/>
          <w:i w:val="0"/>
          <w:iCs w:val="0"/>
          <w:color w:val="A709F5"/>
          <w:kern w:val="0"/>
          <w:sz w:val="20"/>
          <w:szCs w:val="20"/>
          <w:lang w:val="en-US" w:eastAsia="zh-CN" w:bidi="ar"/>
        </w:rPr>
        <w:t>'问题一_前50家供应商综合得分图.png'</w:t>
      </w:r>
      <w:r>
        <w:rPr>
          <w:rFonts w:hint="default" w:ascii="Consolas" w:hAnsi="Consolas" w:eastAsia="Consolas" w:cs="Consolas"/>
          <w:b w:val="0"/>
          <w:bCs w:val="0"/>
          <w:i w:val="0"/>
          <w:iCs w:val="0"/>
          <w:kern w:val="0"/>
          <w:sz w:val="20"/>
          <w:szCs w:val="20"/>
          <w:lang w:val="en-US" w:eastAsia="zh-CN" w:bidi="ar"/>
        </w:rPr>
        <w:t>;</w:t>
      </w:r>
    </w:p>
    <w:p w14:paraId="6E0DA2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9B829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默认文件不存在时自动查找</w:t>
      </w:r>
    </w:p>
    <w:p w14:paraId="1125CF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~isfile(inputFile)</w:t>
      </w:r>
    </w:p>
    <w:p w14:paraId="5D1B7A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candidateFiles = dir(</w:t>
      </w:r>
      <w:r>
        <w:rPr>
          <w:rFonts w:hint="default" w:ascii="Consolas" w:hAnsi="Consolas" w:eastAsia="Consolas" w:cs="Consolas"/>
          <w:b w:val="0"/>
          <w:bCs w:val="0"/>
          <w:i w:val="0"/>
          <w:iCs w:val="0"/>
          <w:color w:val="A709F5"/>
          <w:kern w:val="0"/>
          <w:sz w:val="20"/>
          <w:szCs w:val="20"/>
          <w:lang w:val="en-US" w:eastAsia="zh-CN" w:bidi="ar"/>
        </w:rPr>
        <w:t>'问题一_定稿供应商初步指标*.xlsx'</w:t>
      </w:r>
      <w:r>
        <w:rPr>
          <w:rFonts w:hint="default" w:ascii="Consolas" w:hAnsi="Consolas" w:eastAsia="Consolas" w:cs="Consolas"/>
          <w:b w:val="0"/>
          <w:bCs w:val="0"/>
          <w:i w:val="0"/>
          <w:iCs w:val="0"/>
          <w:kern w:val="0"/>
          <w:sz w:val="20"/>
          <w:szCs w:val="20"/>
          <w:lang w:val="en-US" w:eastAsia="zh-CN" w:bidi="ar"/>
        </w:rPr>
        <w:t>);</w:t>
      </w:r>
    </w:p>
    <w:p w14:paraId="5A6E98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4A49F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numel(candidateFiles) == 1</w:t>
      </w:r>
    </w:p>
    <w:p w14:paraId="1ED337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inputFile = candidateFiles(1).name;</w:t>
      </w:r>
    </w:p>
    <w:p w14:paraId="5A4F5C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'未找到默认文件名，已自动使用：%s\n'</w:t>
      </w:r>
      <w:r>
        <w:rPr>
          <w:rFonts w:hint="default" w:ascii="Consolas" w:hAnsi="Consolas" w:eastAsia="Consolas" w:cs="Consolas"/>
          <w:b w:val="0"/>
          <w:bCs w:val="0"/>
          <w:i w:val="0"/>
          <w:iCs w:val="0"/>
          <w:kern w:val="0"/>
          <w:sz w:val="20"/>
          <w:szCs w:val="20"/>
          <w:lang w:val="en-US" w:eastAsia="zh-CN" w:bidi="ar"/>
        </w:rPr>
        <w:t>, inputFile);</w:t>
      </w:r>
    </w:p>
    <w:p w14:paraId="0DB6F0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elseif </w:t>
      </w:r>
      <w:r>
        <w:rPr>
          <w:rFonts w:hint="default" w:ascii="Consolas" w:hAnsi="Consolas" w:eastAsia="Consolas" w:cs="Consolas"/>
          <w:b w:val="0"/>
          <w:bCs w:val="0"/>
          <w:i w:val="0"/>
          <w:iCs w:val="0"/>
          <w:kern w:val="0"/>
          <w:sz w:val="20"/>
          <w:szCs w:val="20"/>
          <w:lang w:val="en-US" w:eastAsia="zh-CN" w:bidi="ar"/>
        </w:rPr>
        <w:t>isempty(candidateFiles)</w:t>
      </w:r>
    </w:p>
    <w:p w14:paraId="5E9E99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'未找到"问题一_定稿供应商初步指标.xlsx"。请将本程序与该文件放在同一文件夹。'</w:t>
      </w:r>
      <w:r>
        <w:rPr>
          <w:rFonts w:hint="default" w:ascii="Consolas" w:hAnsi="Consolas" w:eastAsia="Consolas" w:cs="Consolas"/>
          <w:b w:val="0"/>
          <w:bCs w:val="0"/>
          <w:i w:val="0"/>
          <w:iCs w:val="0"/>
          <w:kern w:val="0"/>
          <w:sz w:val="20"/>
          <w:szCs w:val="20"/>
          <w:lang w:val="en-US" w:eastAsia="zh-CN" w:bidi="ar"/>
        </w:rPr>
        <w:t>);</w:t>
      </w:r>
    </w:p>
    <w:p w14:paraId="490AE1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2B7C47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'当前文件夹存在多个候选指标文件，请在程序开头指定正确的inputFile。'</w:t>
      </w:r>
      <w:r>
        <w:rPr>
          <w:rFonts w:hint="default" w:ascii="Consolas" w:hAnsi="Consolas" w:eastAsia="Consolas" w:cs="Consolas"/>
          <w:b w:val="0"/>
          <w:bCs w:val="0"/>
          <w:i w:val="0"/>
          <w:iCs w:val="0"/>
          <w:kern w:val="0"/>
          <w:sz w:val="20"/>
          <w:szCs w:val="20"/>
          <w:lang w:val="en-US" w:eastAsia="zh-CN" w:bidi="ar"/>
        </w:rPr>
        <w:t>);</w:t>
      </w:r>
    </w:p>
    <w:p w14:paraId="2140F1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161B8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304B2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C96D7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2. 读取已经核验通过的六项指标</w:t>
      </w:r>
    </w:p>
    <w:p w14:paraId="1A3C9C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rawCell = readcell(inputFile, </w:t>
      </w:r>
      <w:r>
        <w:rPr>
          <w:rFonts w:hint="default" w:ascii="Consolas" w:hAnsi="Consolas" w:eastAsia="Consolas" w:cs="Consolas"/>
          <w:b w:val="0"/>
          <w:bCs w:val="0"/>
          <w:i w:val="0"/>
          <w:iCs w:val="0"/>
          <w:color w:val="A709F5"/>
          <w:kern w:val="0"/>
          <w:sz w:val="20"/>
          <w:szCs w:val="20"/>
          <w:lang w:val="en-US" w:eastAsia="zh-CN" w:bidi="ar"/>
        </w:rPr>
        <w:t>'Sheet'</w:t>
      </w:r>
      <w:r>
        <w:rPr>
          <w:rFonts w:hint="default" w:ascii="Consolas" w:hAnsi="Consolas" w:eastAsia="Consolas" w:cs="Consolas"/>
          <w:b w:val="0"/>
          <w:bCs w:val="0"/>
          <w:i w:val="0"/>
          <w:iCs w:val="0"/>
          <w:kern w:val="0"/>
          <w:sz w:val="20"/>
          <w:szCs w:val="20"/>
          <w:lang w:val="en-US" w:eastAsia="zh-CN" w:bidi="ar"/>
        </w:rPr>
        <w:t>, inputSheet);</w:t>
      </w:r>
    </w:p>
    <w:p w14:paraId="7C4772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0D688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size(rawCell,1) &lt; 2 || size(rawCell,2) &lt; 8</w:t>
      </w:r>
    </w:p>
    <w:p w14:paraId="0311FA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'输入工作表结构不完整，应至少包含8列：供应商编号、材料类别和六项指标。'</w:t>
      </w:r>
      <w:r>
        <w:rPr>
          <w:rFonts w:hint="default" w:ascii="Consolas" w:hAnsi="Consolas" w:eastAsia="Consolas" w:cs="Consolas"/>
          <w:b w:val="0"/>
          <w:bCs w:val="0"/>
          <w:i w:val="0"/>
          <w:iCs w:val="0"/>
          <w:kern w:val="0"/>
          <w:sz w:val="20"/>
          <w:szCs w:val="20"/>
          <w:lang w:val="en-US" w:eastAsia="zh-CN" w:bidi="ar"/>
        </w:rPr>
        <w:t>);</w:t>
      </w:r>
    </w:p>
    <w:p w14:paraId="69BD33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DA26D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2163B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supplierID = strtrim(string(rawCell(2:end,1)));</w:t>
      </w:r>
    </w:p>
    <w:p w14:paraId="21C81A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materialType = upper(strtrim(string(rawCell(2:end,2))));</w:t>
      </w:r>
    </w:p>
    <w:p w14:paraId="519B36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3EDA4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validRow = strlength(supplierID) &gt; 0 &amp; ~ismissing(supplierID);</w:t>
      </w:r>
    </w:p>
    <w:p w14:paraId="725E60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supplierID = supplierID(validRow);</w:t>
      </w:r>
    </w:p>
    <w:p w14:paraId="5F9091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materialType = materialType(validRow);</w:t>
      </w:r>
    </w:p>
    <w:p w14:paraId="76F539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55A15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indicatorData = localCellBlockToDouble( </w:t>
      </w:r>
      <w:r>
        <w:rPr>
          <w:rFonts w:hint="default" w:ascii="Consolas" w:hAnsi="Consolas" w:eastAsia="Consolas" w:cs="Consolas"/>
          <w:b w:val="0"/>
          <w:bCs w:val="0"/>
          <w:i w:val="0"/>
          <w:iCs w:val="0"/>
          <w:color w:val="0E00FF"/>
          <w:kern w:val="0"/>
          <w:sz w:val="20"/>
          <w:szCs w:val="20"/>
          <w:lang w:val="en-US" w:eastAsia="zh-CN" w:bidi="ar"/>
        </w:rPr>
        <w:t>...</w:t>
      </w:r>
    </w:p>
    <w:p w14:paraId="6D2D18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rawCell(find(validRow)+1,3:8), </w:t>
      </w:r>
      <w:r>
        <w:rPr>
          <w:rFonts w:hint="default" w:ascii="Consolas" w:hAnsi="Consolas" w:eastAsia="Consolas" w:cs="Consolas"/>
          <w:b w:val="0"/>
          <w:bCs w:val="0"/>
          <w:i w:val="0"/>
          <w:iCs w:val="0"/>
          <w:color w:val="A709F5"/>
          <w:kern w:val="0"/>
          <w:sz w:val="20"/>
          <w:szCs w:val="20"/>
          <w:lang w:val="en-US" w:eastAsia="zh-CN" w:bidi="ar"/>
        </w:rPr>
        <w:t>'供应商评价指标'</w:t>
      </w:r>
      <w:r>
        <w:rPr>
          <w:rFonts w:hint="default" w:ascii="Consolas" w:hAnsi="Consolas" w:eastAsia="Consolas" w:cs="Consolas"/>
          <w:b w:val="0"/>
          <w:bCs w:val="0"/>
          <w:i w:val="0"/>
          <w:iCs w:val="0"/>
          <w:kern w:val="0"/>
          <w:sz w:val="20"/>
          <w:szCs w:val="20"/>
          <w:lang w:val="en-US" w:eastAsia="zh-CN" w:bidi="ar"/>
        </w:rPr>
        <w:t>);</w:t>
      </w:r>
    </w:p>
    <w:p w14:paraId="23554F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161D6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[nSuppliers,nIndicators] = size(indicatorData);</w:t>
      </w:r>
    </w:p>
    <w:p w14:paraId="3855F9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739A2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nSuppliers ~= 402</w:t>
      </w:r>
    </w:p>
    <w:p w14:paraId="718128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warning(</w:t>
      </w:r>
      <w:r>
        <w:rPr>
          <w:rFonts w:hint="default" w:ascii="Consolas" w:hAnsi="Consolas" w:eastAsia="Consolas" w:cs="Consolas"/>
          <w:b w:val="0"/>
          <w:bCs w:val="0"/>
          <w:i w:val="0"/>
          <w:iCs w:val="0"/>
          <w:color w:val="A709F5"/>
          <w:kern w:val="0"/>
          <w:sz w:val="20"/>
          <w:szCs w:val="20"/>
          <w:lang w:val="en-US" w:eastAsia="zh-CN" w:bidi="ar"/>
        </w:rPr>
        <w:t>'当前读取到%d家供应商，题目理论值为402家。'</w:t>
      </w:r>
      <w:r>
        <w:rPr>
          <w:rFonts w:hint="default" w:ascii="Consolas" w:hAnsi="Consolas" w:eastAsia="Consolas" w:cs="Consolas"/>
          <w:b w:val="0"/>
          <w:bCs w:val="0"/>
          <w:i w:val="0"/>
          <w:iCs w:val="0"/>
          <w:kern w:val="0"/>
          <w:sz w:val="20"/>
          <w:szCs w:val="20"/>
          <w:lang w:val="en-US" w:eastAsia="zh-CN" w:bidi="ar"/>
        </w:rPr>
        <w:t>, nSuppliers);</w:t>
      </w:r>
    </w:p>
    <w:p w14:paraId="01B3E5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1FA9E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1D50F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nIndicators ~= 6</w:t>
      </w:r>
    </w:p>
    <w:p w14:paraId="06088A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'当前读取到%d项指标，本模型要求6项指标。'</w:t>
      </w:r>
      <w:r>
        <w:rPr>
          <w:rFonts w:hint="default" w:ascii="Consolas" w:hAnsi="Consolas" w:eastAsia="Consolas" w:cs="Consolas"/>
          <w:b w:val="0"/>
          <w:bCs w:val="0"/>
          <w:i w:val="0"/>
          <w:iCs w:val="0"/>
          <w:kern w:val="0"/>
          <w:sz w:val="20"/>
          <w:szCs w:val="20"/>
          <w:lang w:val="en-US" w:eastAsia="zh-CN" w:bidi="ar"/>
        </w:rPr>
        <w:t>, nIndicators);</w:t>
      </w:r>
    </w:p>
    <w:p w14:paraId="01A4FC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4B9CA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09F95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numel(unique(supplierID)) ~= nSuppliers</w:t>
      </w:r>
    </w:p>
    <w:p w14:paraId="1BB486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'输入数据中存在重复的供应商编号。'</w:t>
      </w:r>
      <w:r>
        <w:rPr>
          <w:rFonts w:hint="default" w:ascii="Consolas" w:hAnsi="Consolas" w:eastAsia="Consolas" w:cs="Consolas"/>
          <w:b w:val="0"/>
          <w:bCs w:val="0"/>
          <w:i w:val="0"/>
          <w:iCs w:val="0"/>
          <w:kern w:val="0"/>
          <w:sz w:val="20"/>
          <w:szCs w:val="20"/>
          <w:lang w:val="en-US" w:eastAsia="zh-CN" w:bidi="ar"/>
        </w:rPr>
        <w:t>);</w:t>
      </w:r>
    </w:p>
    <w:p w14:paraId="65EC68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794E4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7730A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validType = materialType==</w:t>
      </w:r>
      <w:r>
        <w:rPr>
          <w:rFonts w:hint="default" w:ascii="Consolas" w:hAnsi="Consolas" w:eastAsia="Consolas" w:cs="Consolas"/>
          <w:b w:val="0"/>
          <w:bCs w:val="0"/>
          <w:i w:val="0"/>
          <w:iCs w:val="0"/>
          <w:color w:val="A709F5"/>
          <w:kern w:val="0"/>
          <w:sz w:val="20"/>
          <w:szCs w:val="20"/>
          <w:lang w:val="en-US" w:eastAsia="zh-CN" w:bidi="ar"/>
        </w:rPr>
        <w:t xml:space="preserve">"A" </w:t>
      </w:r>
      <w:r>
        <w:rPr>
          <w:rFonts w:hint="default" w:ascii="Consolas" w:hAnsi="Consolas" w:eastAsia="Consolas" w:cs="Consolas"/>
          <w:b w:val="0"/>
          <w:bCs w:val="0"/>
          <w:i w:val="0"/>
          <w:iCs w:val="0"/>
          <w:kern w:val="0"/>
          <w:sz w:val="20"/>
          <w:szCs w:val="20"/>
          <w:lang w:val="en-US" w:eastAsia="zh-CN" w:bidi="ar"/>
        </w:rPr>
        <w:t>| materialType==</w:t>
      </w:r>
      <w:r>
        <w:rPr>
          <w:rFonts w:hint="default" w:ascii="Consolas" w:hAnsi="Consolas" w:eastAsia="Consolas" w:cs="Consolas"/>
          <w:b w:val="0"/>
          <w:bCs w:val="0"/>
          <w:i w:val="0"/>
          <w:iCs w:val="0"/>
          <w:color w:val="A709F5"/>
          <w:kern w:val="0"/>
          <w:sz w:val="20"/>
          <w:szCs w:val="20"/>
          <w:lang w:val="en-US" w:eastAsia="zh-CN" w:bidi="ar"/>
        </w:rPr>
        <w:t xml:space="preserve">"B" </w:t>
      </w:r>
      <w:r>
        <w:rPr>
          <w:rFonts w:hint="default" w:ascii="Consolas" w:hAnsi="Consolas" w:eastAsia="Consolas" w:cs="Consolas"/>
          <w:b w:val="0"/>
          <w:bCs w:val="0"/>
          <w:i w:val="0"/>
          <w:iCs w:val="0"/>
          <w:kern w:val="0"/>
          <w:sz w:val="20"/>
          <w:szCs w:val="20"/>
          <w:lang w:val="en-US" w:eastAsia="zh-CN" w:bidi="ar"/>
        </w:rPr>
        <w:t>| materialType==</w:t>
      </w:r>
      <w:r>
        <w:rPr>
          <w:rFonts w:hint="default" w:ascii="Consolas" w:hAnsi="Consolas" w:eastAsia="Consolas" w:cs="Consolas"/>
          <w:b w:val="0"/>
          <w:bCs w:val="0"/>
          <w:i w:val="0"/>
          <w:iCs w:val="0"/>
          <w:color w:val="A709F5"/>
          <w:kern w:val="0"/>
          <w:sz w:val="20"/>
          <w:szCs w:val="20"/>
          <w:lang w:val="en-US" w:eastAsia="zh-CN" w:bidi="ar"/>
        </w:rPr>
        <w:t>"C"</w:t>
      </w:r>
      <w:r>
        <w:rPr>
          <w:rFonts w:hint="default" w:ascii="Consolas" w:hAnsi="Consolas" w:eastAsia="Consolas" w:cs="Consolas"/>
          <w:b w:val="0"/>
          <w:bCs w:val="0"/>
          <w:i w:val="0"/>
          <w:iCs w:val="0"/>
          <w:kern w:val="0"/>
          <w:sz w:val="20"/>
          <w:szCs w:val="20"/>
          <w:lang w:val="en-US" w:eastAsia="zh-CN" w:bidi="ar"/>
        </w:rPr>
        <w:t>;</w:t>
      </w:r>
    </w:p>
    <w:p w14:paraId="2CB59A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any(~validType)</w:t>
      </w:r>
    </w:p>
    <w:p w14:paraId="47CA60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'材料类别中存在A、B、C以外的值。'</w:t>
      </w:r>
      <w:r>
        <w:rPr>
          <w:rFonts w:hint="default" w:ascii="Consolas" w:hAnsi="Consolas" w:eastAsia="Consolas" w:cs="Consolas"/>
          <w:b w:val="0"/>
          <w:bCs w:val="0"/>
          <w:i w:val="0"/>
          <w:iCs w:val="0"/>
          <w:kern w:val="0"/>
          <w:sz w:val="20"/>
          <w:szCs w:val="20"/>
          <w:lang w:val="en-US" w:eastAsia="zh-CN" w:bidi="ar"/>
        </w:rPr>
        <w:t>);</w:t>
      </w:r>
    </w:p>
    <w:p w14:paraId="74D742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DFE0B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EF5A8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any(~isfinite(indicatorData(:)))</w:t>
      </w:r>
    </w:p>
    <w:p w14:paraId="4250E3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'六项指标中存在NaN或无穷值。'</w:t>
      </w:r>
      <w:r>
        <w:rPr>
          <w:rFonts w:hint="default" w:ascii="Consolas" w:hAnsi="Consolas" w:eastAsia="Consolas" w:cs="Consolas"/>
          <w:b w:val="0"/>
          <w:bCs w:val="0"/>
          <w:i w:val="0"/>
          <w:iCs w:val="0"/>
          <w:kern w:val="0"/>
          <w:sz w:val="20"/>
          <w:szCs w:val="20"/>
          <w:lang w:val="en-US" w:eastAsia="zh-CN" w:bidi="ar"/>
        </w:rPr>
        <w:t>);</w:t>
      </w:r>
    </w:p>
    <w:p w14:paraId="0104A6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92DDF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E3DC1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3. 指标名称和方向</w:t>
      </w:r>
    </w:p>
    <w:p w14:paraId="4A5C6F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indicatorNames = { </w:t>
      </w:r>
      <w:r>
        <w:rPr>
          <w:rFonts w:hint="default" w:ascii="Consolas" w:hAnsi="Consolas" w:eastAsia="Consolas" w:cs="Consolas"/>
          <w:b w:val="0"/>
          <w:bCs w:val="0"/>
          <w:i w:val="0"/>
          <w:iCs w:val="0"/>
          <w:color w:val="0E00FF"/>
          <w:kern w:val="0"/>
          <w:sz w:val="20"/>
          <w:szCs w:val="20"/>
          <w:lang w:val="en-US" w:eastAsia="zh-CN" w:bidi="ar"/>
        </w:rPr>
        <w:t>...</w:t>
      </w:r>
    </w:p>
    <w:p w14:paraId="0F4E5B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'有效供货周平均产能贡献量'</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2B67A0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'累计供货率'</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3537FC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'订货完成率'</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71C6C4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'供货稳定性标准差'</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3320A6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'供货周覆盖率'</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597E4C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'年度供货覆盖率'</w:t>
      </w:r>
      <w:r>
        <w:rPr>
          <w:rFonts w:hint="default" w:ascii="Consolas" w:hAnsi="Consolas" w:eastAsia="Consolas" w:cs="Consolas"/>
          <w:b w:val="0"/>
          <w:bCs w:val="0"/>
          <w:i w:val="0"/>
          <w:iCs w:val="0"/>
          <w:kern w:val="0"/>
          <w:sz w:val="20"/>
          <w:szCs w:val="20"/>
          <w:lang w:val="en-US" w:eastAsia="zh-CN" w:bidi="ar"/>
        </w:rPr>
        <w:t>};</w:t>
      </w:r>
    </w:p>
    <w:p w14:paraId="628C64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46C46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1表示正向指标，-1表示负向指标</w:t>
      </w:r>
    </w:p>
    <w:p w14:paraId="270869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indicatorDirection = [1,1,1,-1,1,1];</w:t>
      </w:r>
    </w:p>
    <w:p w14:paraId="1444F3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directionText = [</w:t>
      </w:r>
      <w:r>
        <w:rPr>
          <w:rFonts w:hint="default" w:ascii="Consolas" w:hAnsi="Consolas" w:eastAsia="Consolas" w:cs="Consolas"/>
          <w:b w:val="0"/>
          <w:bCs w:val="0"/>
          <w:i w:val="0"/>
          <w:iCs w:val="0"/>
          <w:color w:val="A709F5"/>
          <w:kern w:val="0"/>
          <w:sz w:val="20"/>
          <w:szCs w:val="20"/>
          <w:lang w:val="en-US" w:eastAsia="zh-CN" w:bidi="ar"/>
        </w:rPr>
        <w:t>"正向"</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"正向"</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"正向"</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"负向"</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"正向"</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"正向"</w:t>
      </w:r>
      <w:r>
        <w:rPr>
          <w:rFonts w:hint="default" w:ascii="Consolas" w:hAnsi="Consolas" w:eastAsia="Consolas" w:cs="Consolas"/>
          <w:b w:val="0"/>
          <w:bCs w:val="0"/>
          <w:i w:val="0"/>
          <w:iCs w:val="0"/>
          <w:kern w:val="0"/>
          <w:sz w:val="20"/>
          <w:szCs w:val="20"/>
          <w:lang w:val="en-US" w:eastAsia="zh-CN" w:bidi="ar"/>
        </w:rPr>
        <w:t>];</w:t>
      </w:r>
    </w:p>
    <w:p w14:paraId="10F885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DCCB4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4. 指标正向化与极差标准化</w:t>
      </w:r>
    </w:p>
    <w:p w14:paraId="11424E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standardizedMatrix = zeros(nSuppliers,nIndicators);</w:t>
      </w:r>
    </w:p>
    <w:p w14:paraId="5FE82E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indicatorMin = min(indicatorData,[],1);</w:t>
      </w:r>
    </w:p>
    <w:p w14:paraId="69E783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indicatorMax = max(indicatorData,[],1);</w:t>
      </w:r>
    </w:p>
    <w:p w14:paraId="45F524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indicatorRange = indicatorMax-indicatorMin;</w:t>
      </w:r>
    </w:p>
    <w:p w14:paraId="6F4007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F8508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1:nIndicators</w:t>
      </w:r>
    </w:p>
    <w:p w14:paraId="195000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indicatorRange(j) &lt;= eps</w:t>
      </w:r>
    </w:p>
    <w:p w14:paraId="18F719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'指标"%s"在所有供应商中取值相同，无法进行客观赋权。'</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1186D9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indicatorNames{j});</w:t>
      </w:r>
    </w:p>
    <w:p w14:paraId="5253F1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E0AD2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73B38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indicatorDirection(j) == 1</w:t>
      </w:r>
    </w:p>
    <w:p w14:paraId="62828D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standardizedMatrix(:,j) = </w:t>
      </w:r>
      <w:r>
        <w:rPr>
          <w:rFonts w:hint="default" w:ascii="Consolas" w:hAnsi="Consolas" w:eastAsia="Consolas" w:cs="Consolas"/>
          <w:b w:val="0"/>
          <w:bCs w:val="0"/>
          <w:i w:val="0"/>
          <w:iCs w:val="0"/>
          <w:color w:val="0E00FF"/>
          <w:kern w:val="0"/>
          <w:sz w:val="20"/>
          <w:szCs w:val="20"/>
          <w:lang w:val="en-US" w:eastAsia="zh-CN" w:bidi="ar"/>
        </w:rPr>
        <w:t>...</w:t>
      </w:r>
    </w:p>
    <w:p w14:paraId="16D29D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(indicatorData(:,j)-indicatorMin(j))/indicatorRange(j);</w:t>
      </w:r>
    </w:p>
    <w:p w14:paraId="11652C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334CEF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standardizedMatrix(:,j) = </w:t>
      </w:r>
      <w:r>
        <w:rPr>
          <w:rFonts w:hint="default" w:ascii="Consolas" w:hAnsi="Consolas" w:eastAsia="Consolas" w:cs="Consolas"/>
          <w:b w:val="0"/>
          <w:bCs w:val="0"/>
          <w:i w:val="0"/>
          <w:iCs w:val="0"/>
          <w:color w:val="0E00FF"/>
          <w:kern w:val="0"/>
          <w:sz w:val="20"/>
          <w:szCs w:val="20"/>
          <w:lang w:val="en-US" w:eastAsia="zh-CN" w:bidi="ar"/>
        </w:rPr>
        <w:t>...</w:t>
      </w:r>
    </w:p>
    <w:p w14:paraId="246C95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(indicatorMax(j)-indicatorData(:,j))/indicatorRange(j);</w:t>
      </w:r>
    </w:p>
    <w:p w14:paraId="7AE8DD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82E15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210C4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F5FD6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数值误差核验</w:t>
      </w:r>
    </w:p>
    <w:p w14:paraId="099A3A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any(standardizedMatrix(:) &lt; -1e-12) || </w:t>
      </w:r>
      <w:r>
        <w:rPr>
          <w:rFonts w:hint="default" w:ascii="Consolas" w:hAnsi="Consolas" w:eastAsia="Consolas" w:cs="Consolas"/>
          <w:b w:val="0"/>
          <w:bCs w:val="0"/>
          <w:i w:val="0"/>
          <w:iCs w:val="0"/>
          <w:color w:val="0E00FF"/>
          <w:kern w:val="0"/>
          <w:sz w:val="20"/>
          <w:szCs w:val="20"/>
          <w:lang w:val="en-US" w:eastAsia="zh-CN" w:bidi="ar"/>
        </w:rPr>
        <w:t>...</w:t>
      </w:r>
    </w:p>
    <w:p w14:paraId="10EE04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any(standardizedMatrix(:) &gt; 1+1e-12)</w:t>
      </w:r>
    </w:p>
    <w:p w14:paraId="4F034A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'标准化结果超出[0,1]，请检查计算过程。'</w:t>
      </w:r>
      <w:r>
        <w:rPr>
          <w:rFonts w:hint="default" w:ascii="Consolas" w:hAnsi="Consolas" w:eastAsia="Consolas" w:cs="Consolas"/>
          <w:b w:val="0"/>
          <w:bCs w:val="0"/>
          <w:i w:val="0"/>
          <w:iCs w:val="0"/>
          <w:kern w:val="0"/>
          <w:sz w:val="20"/>
          <w:szCs w:val="20"/>
          <w:lang w:val="en-US" w:eastAsia="zh-CN" w:bidi="ar"/>
        </w:rPr>
        <w:t>);</w:t>
      </w:r>
    </w:p>
    <w:p w14:paraId="5ECC1E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5ABE8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89B00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standardizedMatrix = min(max(standardizedMatrix,0),1);</w:t>
      </w:r>
    </w:p>
    <w:p w14:paraId="5B4506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937A8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5. CRITIC客观赋权</w:t>
      </w:r>
    </w:p>
    <w:p w14:paraId="7D2B06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5.1 对比强度：标准化指标的总体标准差</w:t>
      </w:r>
    </w:p>
    <w:p w14:paraId="4EFFB2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indicatorStd = std(standardizedMatrix,1,1);</w:t>
      </w:r>
    </w:p>
    <w:p w14:paraId="6E575F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982D1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5.2 指标相关系数矩阵</w:t>
      </w:r>
    </w:p>
    <w:p w14:paraId="0F7F4F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correlationMatrix = corrcoef(standardizedMatrix);</w:t>
      </w:r>
    </w:p>
    <w:p w14:paraId="79F2F0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2DF7C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any(~isfinite(correlationMatrix(:)))</w:t>
      </w:r>
    </w:p>
    <w:p w14:paraId="6204B3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'相关系数矩阵中存在无效值。'</w:t>
      </w:r>
      <w:r>
        <w:rPr>
          <w:rFonts w:hint="default" w:ascii="Consolas" w:hAnsi="Consolas" w:eastAsia="Consolas" w:cs="Consolas"/>
          <w:b w:val="0"/>
          <w:bCs w:val="0"/>
          <w:i w:val="0"/>
          <w:iCs w:val="0"/>
          <w:kern w:val="0"/>
          <w:sz w:val="20"/>
          <w:szCs w:val="20"/>
          <w:lang w:val="en-US" w:eastAsia="zh-CN" w:bidi="ar"/>
        </w:rPr>
        <w:t>);</w:t>
      </w:r>
    </w:p>
    <w:p w14:paraId="6F5E58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03136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57250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5.3 冲突性</w:t>
      </w:r>
    </w:p>
    <w:p w14:paraId="257BC8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第j项指标的冲突性为 sum_k(1-r_jk)</w:t>
      </w:r>
    </w:p>
    <w:p w14:paraId="5DEB08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conflictDegree = sum(1-correlationMatrix,2)';</w:t>
      </w:r>
    </w:p>
    <w:p w14:paraId="580F7D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A0B1D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5.4 信息量</w:t>
      </w:r>
    </w:p>
    <w:p w14:paraId="023DD0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informationAmount = indicatorStd .* conflictDegree;</w:t>
      </w:r>
    </w:p>
    <w:p w14:paraId="735B9E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C4D92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sum(informationAmount) &lt;= eps</w:t>
      </w:r>
    </w:p>
    <w:p w14:paraId="39A445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'CRITIC信息量之和为0，无法计算指标权重。'</w:t>
      </w:r>
      <w:r>
        <w:rPr>
          <w:rFonts w:hint="default" w:ascii="Consolas" w:hAnsi="Consolas" w:eastAsia="Consolas" w:cs="Consolas"/>
          <w:b w:val="0"/>
          <w:bCs w:val="0"/>
          <w:i w:val="0"/>
          <w:iCs w:val="0"/>
          <w:kern w:val="0"/>
          <w:sz w:val="20"/>
          <w:szCs w:val="20"/>
          <w:lang w:val="en-US" w:eastAsia="zh-CN" w:bidi="ar"/>
        </w:rPr>
        <w:t>);</w:t>
      </w:r>
    </w:p>
    <w:p w14:paraId="556C83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35F3C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13DF1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5.5 客观权重</w:t>
      </w:r>
    </w:p>
    <w:p w14:paraId="07FAE3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criticWeight = informationAmount / sum(informationAmount);</w:t>
      </w:r>
    </w:p>
    <w:p w14:paraId="0B7E20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751C5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abs(sum(criticWeight)-1) &gt; 1e-10</w:t>
      </w:r>
    </w:p>
    <w:p w14:paraId="54F219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'CRITIC权重之和不等于1。'</w:t>
      </w:r>
      <w:r>
        <w:rPr>
          <w:rFonts w:hint="default" w:ascii="Consolas" w:hAnsi="Consolas" w:eastAsia="Consolas" w:cs="Consolas"/>
          <w:b w:val="0"/>
          <w:bCs w:val="0"/>
          <w:i w:val="0"/>
          <w:iCs w:val="0"/>
          <w:kern w:val="0"/>
          <w:sz w:val="20"/>
          <w:szCs w:val="20"/>
          <w:lang w:val="en-US" w:eastAsia="zh-CN" w:bidi="ar"/>
        </w:rPr>
        <w:t>);</w:t>
      </w:r>
    </w:p>
    <w:p w14:paraId="5CE5AB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ED551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2DEE5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[~,weightOrder] = sort(criticWeight,</w:t>
      </w:r>
      <w:r>
        <w:rPr>
          <w:rFonts w:hint="default" w:ascii="Consolas" w:hAnsi="Consolas" w:eastAsia="Consolas" w:cs="Consolas"/>
          <w:b w:val="0"/>
          <w:bCs w:val="0"/>
          <w:i w:val="0"/>
          <w:iCs w:val="0"/>
          <w:color w:val="A709F5"/>
          <w:kern w:val="0"/>
          <w:sz w:val="20"/>
          <w:szCs w:val="20"/>
          <w:lang w:val="en-US" w:eastAsia="zh-CN" w:bidi="ar"/>
        </w:rPr>
        <w:t>'descend'</w:t>
      </w:r>
      <w:r>
        <w:rPr>
          <w:rFonts w:hint="default" w:ascii="Consolas" w:hAnsi="Consolas" w:eastAsia="Consolas" w:cs="Consolas"/>
          <w:b w:val="0"/>
          <w:bCs w:val="0"/>
          <w:i w:val="0"/>
          <w:iCs w:val="0"/>
          <w:kern w:val="0"/>
          <w:sz w:val="20"/>
          <w:szCs w:val="20"/>
          <w:lang w:val="en-US" w:eastAsia="zh-CN" w:bidi="ar"/>
        </w:rPr>
        <w:t>);</w:t>
      </w:r>
    </w:p>
    <w:p w14:paraId="7C95E2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weightRank = zeros(nIndicators,1);</w:t>
      </w:r>
    </w:p>
    <w:p w14:paraId="4AD99F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weightRank(weightOrder) = (1:nIndicators)';</w:t>
      </w:r>
    </w:p>
    <w:p w14:paraId="6F495E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FF59A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6. TOPSIS综合评价</w:t>
      </w:r>
    </w:p>
    <w:p w14:paraId="2FB733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6.1 加权标准化决策矩阵</w:t>
      </w:r>
    </w:p>
    <w:p w14:paraId="376B62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weightedMatrix = bsxfun(@times,standardizedMatrix,criticWeight);</w:t>
      </w:r>
    </w:p>
    <w:p w14:paraId="05F24E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DB7E1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6.2 正理想解和负理想解</w:t>
      </w:r>
    </w:p>
    <w:p w14:paraId="1E1C8B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positiveIdeal = max(weightedMatrix,[],1);</w:t>
      </w:r>
    </w:p>
    <w:p w14:paraId="47FCEA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negativeIdeal = min(weightedMatrix,[],1);</w:t>
      </w:r>
    </w:p>
    <w:p w14:paraId="38BD9C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7B635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6.3 与正、负理想解的欧氏距离</w:t>
      </w:r>
    </w:p>
    <w:p w14:paraId="2BA853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distanceToPositive = sqrt(sum( </w:t>
      </w:r>
      <w:r>
        <w:rPr>
          <w:rFonts w:hint="default" w:ascii="Consolas" w:hAnsi="Consolas" w:eastAsia="Consolas" w:cs="Consolas"/>
          <w:b w:val="0"/>
          <w:bCs w:val="0"/>
          <w:i w:val="0"/>
          <w:iCs w:val="0"/>
          <w:color w:val="0E00FF"/>
          <w:kern w:val="0"/>
          <w:sz w:val="20"/>
          <w:szCs w:val="20"/>
          <w:lang w:val="en-US" w:eastAsia="zh-CN" w:bidi="ar"/>
        </w:rPr>
        <w:t>...</w:t>
      </w:r>
    </w:p>
    <w:p w14:paraId="16D7BE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bsxfun(@minus,weightedMatrix,positiveIdeal).^2,2));</w:t>
      </w:r>
    </w:p>
    <w:p w14:paraId="4F4444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F9214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distanceToNegative = sqrt(sum( </w:t>
      </w:r>
      <w:r>
        <w:rPr>
          <w:rFonts w:hint="default" w:ascii="Consolas" w:hAnsi="Consolas" w:eastAsia="Consolas" w:cs="Consolas"/>
          <w:b w:val="0"/>
          <w:bCs w:val="0"/>
          <w:i w:val="0"/>
          <w:iCs w:val="0"/>
          <w:color w:val="0E00FF"/>
          <w:kern w:val="0"/>
          <w:sz w:val="20"/>
          <w:szCs w:val="20"/>
          <w:lang w:val="en-US" w:eastAsia="zh-CN" w:bidi="ar"/>
        </w:rPr>
        <w:t>...</w:t>
      </w:r>
    </w:p>
    <w:p w14:paraId="69C936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bsxfun(@minus,weightedMatrix,negativeIdeal).^2,2));</w:t>
      </w:r>
    </w:p>
    <w:p w14:paraId="41ECAA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377C9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6.4 综合接近度</w:t>
      </w:r>
    </w:p>
    <w:p w14:paraId="05A919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denominator = distanceToPositive+distanceToNegative;</w:t>
      </w:r>
    </w:p>
    <w:p w14:paraId="63BD17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9A29E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any(denominator &lt;= eps)</w:t>
      </w:r>
    </w:p>
    <w:p w14:paraId="2ADC79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'存在正、负理想距离之和为0的供应商，无法计算综合接近度。'</w:t>
      </w:r>
      <w:r>
        <w:rPr>
          <w:rFonts w:hint="default" w:ascii="Consolas" w:hAnsi="Consolas" w:eastAsia="Consolas" w:cs="Consolas"/>
          <w:b w:val="0"/>
          <w:bCs w:val="0"/>
          <w:i w:val="0"/>
          <w:iCs w:val="0"/>
          <w:kern w:val="0"/>
          <w:sz w:val="20"/>
          <w:szCs w:val="20"/>
          <w:lang w:val="en-US" w:eastAsia="zh-CN" w:bidi="ar"/>
        </w:rPr>
        <w:t>);</w:t>
      </w:r>
    </w:p>
    <w:p w14:paraId="66277F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CF5A8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02E53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comprehensiveScore = distanceToNegative ./ denominator;</w:t>
      </w:r>
    </w:p>
    <w:p w14:paraId="2F3279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CA648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6.5 排序</w:t>
      </w:r>
    </w:p>
    <w:p w14:paraId="2D700A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[sortedScore,sortIndex] = sort(comprehensiveScore,</w:t>
      </w:r>
      <w:r>
        <w:rPr>
          <w:rFonts w:hint="default" w:ascii="Consolas" w:hAnsi="Consolas" w:eastAsia="Consolas" w:cs="Consolas"/>
          <w:b w:val="0"/>
          <w:bCs w:val="0"/>
          <w:i w:val="0"/>
          <w:iCs w:val="0"/>
          <w:color w:val="A709F5"/>
          <w:kern w:val="0"/>
          <w:sz w:val="20"/>
          <w:szCs w:val="20"/>
          <w:lang w:val="en-US" w:eastAsia="zh-CN" w:bidi="ar"/>
        </w:rPr>
        <w:t>'descend'</w:t>
      </w:r>
      <w:r>
        <w:rPr>
          <w:rFonts w:hint="default" w:ascii="Consolas" w:hAnsi="Consolas" w:eastAsia="Consolas" w:cs="Consolas"/>
          <w:b w:val="0"/>
          <w:bCs w:val="0"/>
          <w:i w:val="0"/>
          <w:iCs w:val="0"/>
          <w:kern w:val="0"/>
          <w:sz w:val="20"/>
          <w:szCs w:val="20"/>
          <w:lang w:val="en-US" w:eastAsia="zh-CN" w:bidi="ar"/>
        </w:rPr>
        <w:t>);</w:t>
      </w:r>
    </w:p>
    <w:p w14:paraId="372614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22E25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rankNumber = zeros(nSuppliers,1);</w:t>
      </w:r>
    </w:p>
    <w:p w14:paraId="753613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rankNumber(sortIndex) = (1:nSuppliers)';</w:t>
      </w:r>
    </w:p>
    <w:p w14:paraId="215C83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B76F4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7. 组织全部供应商排名</w:t>
      </w:r>
    </w:p>
    <w:p w14:paraId="13E554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allResultTable = table( </w:t>
      </w:r>
      <w:r>
        <w:rPr>
          <w:rFonts w:hint="default" w:ascii="Consolas" w:hAnsi="Consolas" w:eastAsia="Consolas" w:cs="Consolas"/>
          <w:b w:val="0"/>
          <w:bCs w:val="0"/>
          <w:i w:val="0"/>
          <w:iCs w:val="0"/>
          <w:color w:val="0E00FF"/>
          <w:kern w:val="0"/>
          <w:sz w:val="20"/>
          <w:szCs w:val="20"/>
          <w:lang w:val="en-US" w:eastAsia="zh-CN" w:bidi="ar"/>
        </w:rPr>
        <w:t>...</w:t>
      </w:r>
    </w:p>
    <w:p w14:paraId="5A6B54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supplierID,materialType, </w:t>
      </w:r>
      <w:r>
        <w:rPr>
          <w:rFonts w:hint="default" w:ascii="Consolas" w:hAnsi="Consolas" w:eastAsia="Consolas" w:cs="Consolas"/>
          <w:b w:val="0"/>
          <w:bCs w:val="0"/>
          <w:i w:val="0"/>
          <w:iCs w:val="0"/>
          <w:color w:val="0E00FF"/>
          <w:kern w:val="0"/>
          <w:sz w:val="20"/>
          <w:szCs w:val="20"/>
          <w:lang w:val="en-US" w:eastAsia="zh-CN" w:bidi="ar"/>
        </w:rPr>
        <w:t>...</w:t>
      </w:r>
    </w:p>
    <w:p w14:paraId="0581AA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indicatorData(:,1),indicatorData(:,2),indicatorData(:,3), </w:t>
      </w:r>
      <w:r>
        <w:rPr>
          <w:rFonts w:hint="default" w:ascii="Consolas" w:hAnsi="Consolas" w:eastAsia="Consolas" w:cs="Consolas"/>
          <w:b w:val="0"/>
          <w:bCs w:val="0"/>
          <w:i w:val="0"/>
          <w:iCs w:val="0"/>
          <w:color w:val="0E00FF"/>
          <w:kern w:val="0"/>
          <w:sz w:val="20"/>
          <w:szCs w:val="20"/>
          <w:lang w:val="en-US" w:eastAsia="zh-CN" w:bidi="ar"/>
        </w:rPr>
        <w:t>...</w:t>
      </w:r>
    </w:p>
    <w:p w14:paraId="1D34AB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indicatorData(:,4),indicatorData(:,5),indicatorData(:,6), </w:t>
      </w:r>
      <w:r>
        <w:rPr>
          <w:rFonts w:hint="default" w:ascii="Consolas" w:hAnsi="Consolas" w:eastAsia="Consolas" w:cs="Consolas"/>
          <w:b w:val="0"/>
          <w:bCs w:val="0"/>
          <w:i w:val="0"/>
          <w:iCs w:val="0"/>
          <w:color w:val="0E00FF"/>
          <w:kern w:val="0"/>
          <w:sz w:val="20"/>
          <w:szCs w:val="20"/>
          <w:lang w:val="en-US" w:eastAsia="zh-CN" w:bidi="ar"/>
        </w:rPr>
        <w:t>...</w:t>
      </w:r>
    </w:p>
    <w:p w14:paraId="68A797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distanceToPositive,distanceToNegative, </w:t>
      </w:r>
      <w:r>
        <w:rPr>
          <w:rFonts w:hint="default" w:ascii="Consolas" w:hAnsi="Consolas" w:eastAsia="Consolas" w:cs="Consolas"/>
          <w:b w:val="0"/>
          <w:bCs w:val="0"/>
          <w:i w:val="0"/>
          <w:iCs w:val="0"/>
          <w:color w:val="0E00FF"/>
          <w:kern w:val="0"/>
          <w:sz w:val="20"/>
          <w:szCs w:val="20"/>
          <w:lang w:val="en-US" w:eastAsia="zh-CN" w:bidi="ar"/>
        </w:rPr>
        <w:t>...</w:t>
      </w:r>
    </w:p>
    <w:p w14:paraId="78086D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comprehensiveScore,rankNumber, </w:t>
      </w:r>
      <w:r>
        <w:rPr>
          <w:rFonts w:hint="default" w:ascii="Consolas" w:hAnsi="Consolas" w:eastAsia="Consolas" w:cs="Consolas"/>
          <w:b w:val="0"/>
          <w:bCs w:val="0"/>
          <w:i w:val="0"/>
          <w:iCs w:val="0"/>
          <w:color w:val="0E00FF"/>
          <w:kern w:val="0"/>
          <w:sz w:val="20"/>
          <w:szCs w:val="20"/>
          <w:lang w:val="en-US" w:eastAsia="zh-CN" w:bidi="ar"/>
        </w:rPr>
        <w:t>...</w:t>
      </w:r>
    </w:p>
    <w:p w14:paraId="661B5A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'VariableNames'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1D03C0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'供应商编号'</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'材料类别'</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7BA615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'有效供货周平均产能贡献量'</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'累计供货率'</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'订货完成率'</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66B783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'供货稳定性标准差'</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'供货周覆盖率'</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'年度供货覆盖率'</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0E5936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'正理想解距离'</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'负理想解距离'</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'综合重要度'</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'综合排名'</w:t>
      </w:r>
      <w:r>
        <w:rPr>
          <w:rFonts w:hint="default" w:ascii="Consolas" w:hAnsi="Consolas" w:eastAsia="Consolas" w:cs="Consolas"/>
          <w:b w:val="0"/>
          <w:bCs w:val="0"/>
          <w:i w:val="0"/>
          <w:iCs w:val="0"/>
          <w:kern w:val="0"/>
          <w:sz w:val="20"/>
          <w:szCs w:val="20"/>
          <w:lang w:val="en-US" w:eastAsia="zh-CN" w:bidi="ar"/>
        </w:rPr>
        <w:t>});</w:t>
      </w:r>
    </w:p>
    <w:p w14:paraId="4CE6C1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41E9C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allResultTable = allResultTable(sortIndex,:);</w:t>
      </w:r>
    </w:p>
    <w:p w14:paraId="7C9FC0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F7924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8. 提取最重要的50家供应商</w:t>
      </w:r>
    </w:p>
    <w:p w14:paraId="42AE23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topNumber = min(50,nSuppliers);</w:t>
      </w:r>
    </w:p>
    <w:p w14:paraId="02352D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topIndex = sortIndex(1:topNumber);</w:t>
      </w:r>
    </w:p>
    <w:p w14:paraId="78B148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A8AF3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top50Table = table( </w:t>
      </w:r>
      <w:r>
        <w:rPr>
          <w:rFonts w:hint="default" w:ascii="Consolas" w:hAnsi="Consolas" w:eastAsia="Consolas" w:cs="Consolas"/>
          <w:b w:val="0"/>
          <w:bCs w:val="0"/>
          <w:i w:val="0"/>
          <w:iCs w:val="0"/>
          <w:color w:val="0E00FF"/>
          <w:kern w:val="0"/>
          <w:sz w:val="20"/>
          <w:szCs w:val="20"/>
          <w:lang w:val="en-US" w:eastAsia="zh-CN" w:bidi="ar"/>
        </w:rPr>
        <w:t>...</w:t>
      </w:r>
    </w:p>
    <w:p w14:paraId="38A03A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(1:topNumber)', </w:t>
      </w:r>
      <w:r>
        <w:rPr>
          <w:rFonts w:hint="default" w:ascii="Consolas" w:hAnsi="Consolas" w:eastAsia="Consolas" w:cs="Consolas"/>
          <w:b w:val="0"/>
          <w:bCs w:val="0"/>
          <w:i w:val="0"/>
          <w:iCs w:val="0"/>
          <w:color w:val="0E00FF"/>
          <w:kern w:val="0"/>
          <w:sz w:val="20"/>
          <w:szCs w:val="20"/>
          <w:lang w:val="en-US" w:eastAsia="zh-CN" w:bidi="ar"/>
        </w:rPr>
        <w:t>...</w:t>
      </w:r>
    </w:p>
    <w:p w14:paraId="55D7B1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supplierID(topIndex),materialType(topIndex), </w:t>
      </w:r>
      <w:r>
        <w:rPr>
          <w:rFonts w:hint="default" w:ascii="Consolas" w:hAnsi="Consolas" w:eastAsia="Consolas" w:cs="Consolas"/>
          <w:b w:val="0"/>
          <w:bCs w:val="0"/>
          <w:i w:val="0"/>
          <w:iCs w:val="0"/>
          <w:color w:val="0E00FF"/>
          <w:kern w:val="0"/>
          <w:sz w:val="20"/>
          <w:szCs w:val="20"/>
          <w:lang w:val="en-US" w:eastAsia="zh-CN" w:bidi="ar"/>
        </w:rPr>
        <w:t>...</w:t>
      </w:r>
    </w:p>
    <w:p w14:paraId="04F61B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indicatorData(topIndex,1),indicatorData(topIndex,2), </w:t>
      </w:r>
      <w:r>
        <w:rPr>
          <w:rFonts w:hint="default" w:ascii="Consolas" w:hAnsi="Consolas" w:eastAsia="Consolas" w:cs="Consolas"/>
          <w:b w:val="0"/>
          <w:bCs w:val="0"/>
          <w:i w:val="0"/>
          <w:iCs w:val="0"/>
          <w:color w:val="0E00FF"/>
          <w:kern w:val="0"/>
          <w:sz w:val="20"/>
          <w:szCs w:val="20"/>
          <w:lang w:val="en-US" w:eastAsia="zh-CN" w:bidi="ar"/>
        </w:rPr>
        <w:t>...</w:t>
      </w:r>
    </w:p>
    <w:p w14:paraId="1531E7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indicatorData(topIndex,3),indicatorData(topIndex,4), </w:t>
      </w:r>
      <w:r>
        <w:rPr>
          <w:rFonts w:hint="default" w:ascii="Consolas" w:hAnsi="Consolas" w:eastAsia="Consolas" w:cs="Consolas"/>
          <w:b w:val="0"/>
          <w:bCs w:val="0"/>
          <w:i w:val="0"/>
          <w:iCs w:val="0"/>
          <w:color w:val="0E00FF"/>
          <w:kern w:val="0"/>
          <w:sz w:val="20"/>
          <w:szCs w:val="20"/>
          <w:lang w:val="en-US" w:eastAsia="zh-CN" w:bidi="ar"/>
        </w:rPr>
        <w:t>...</w:t>
      </w:r>
    </w:p>
    <w:p w14:paraId="02BF99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indicatorData(topIndex,5),indicatorData(topIndex,6), </w:t>
      </w:r>
      <w:r>
        <w:rPr>
          <w:rFonts w:hint="default" w:ascii="Consolas" w:hAnsi="Consolas" w:eastAsia="Consolas" w:cs="Consolas"/>
          <w:b w:val="0"/>
          <w:bCs w:val="0"/>
          <w:i w:val="0"/>
          <w:iCs w:val="0"/>
          <w:color w:val="0E00FF"/>
          <w:kern w:val="0"/>
          <w:sz w:val="20"/>
          <w:szCs w:val="20"/>
          <w:lang w:val="en-US" w:eastAsia="zh-CN" w:bidi="ar"/>
        </w:rPr>
        <w:t>...</w:t>
      </w:r>
    </w:p>
    <w:p w14:paraId="5B5BA5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distanceToPositive(topIndex),distanceToNegative(topIndex), </w:t>
      </w:r>
      <w:r>
        <w:rPr>
          <w:rFonts w:hint="default" w:ascii="Consolas" w:hAnsi="Consolas" w:eastAsia="Consolas" w:cs="Consolas"/>
          <w:b w:val="0"/>
          <w:bCs w:val="0"/>
          <w:i w:val="0"/>
          <w:iCs w:val="0"/>
          <w:color w:val="0E00FF"/>
          <w:kern w:val="0"/>
          <w:sz w:val="20"/>
          <w:szCs w:val="20"/>
          <w:lang w:val="en-US" w:eastAsia="zh-CN" w:bidi="ar"/>
        </w:rPr>
        <w:t>...</w:t>
      </w:r>
    </w:p>
    <w:p w14:paraId="2870BE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comprehensiveScore(topIndex), </w:t>
      </w:r>
      <w:r>
        <w:rPr>
          <w:rFonts w:hint="default" w:ascii="Consolas" w:hAnsi="Consolas" w:eastAsia="Consolas" w:cs="Consolas"/>
          <w:b w:val="0"/>
          <w:bCs w:val="0"/>
          <w:i w:val="0"/>
          <w:iCs w:val="0"/>
          <w:color w:val="0E00FF"/>
          <w:kern w:val="0"/>
          <w:sz w:val="20"/>
          <w:szCs w:val="20"/>
          <w:lang w:val="en-US" w:eastAsia="zh-CN" w:bidi="ar"/>
        </w:rPr>
        <w:t>...</w:t>
      </w:r>
    </w:p>
    <w:p w14:paraId="4658BE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'VariableNames'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601AEB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'排名'</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'供应商编号'</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'材料类别'</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51C371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'有效供货周平均产能贡献量'</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'累计供货率'</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'订货完成率'</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06D35A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'供货稳定性标准差'</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'供货周覆盖率'</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'年度供货覆盖率'</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64A1E9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'正理想解距离'</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'负理想解距离'</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'综合重要度'</w:t>
      </w:r>
      <w:r>
        <w:rPr>
          <w:rFonts w:hint="default" w:ascii="Consolas" w:hAnsi="Consolas" w:eastAsia="Consolas" w:cs="Consolas"/>
          <w:b w:val="0"/>
          <w:bCs w:val="0"/>
          <w:i w:val="0"/>
          <w:iCs w:val="0"/>
          <w:kern w:val="0"/>
          <w:sz w:val="20"/>
          <w:szCs w:val="20"/>
          <w:lang w:val="en-US" w:eastAsia="zh-CN" w:bidi="ar"/>
        </w:rPr>
        <w:t>});</w:t>
      </w:r>
    </w:p>
    <w:p w14:paraId="4AE85B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A9EBB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9. CRITIC权重结果表</w:t>
      </w:r>
    </w:p>
    <w:p w14:paraId="299200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weightTable = table( </w:t>
      </w:r>
      <w:r>
        <w:rPr>
          <w:rFonts w:hint="default" w:ascii="Consolas" w:hAnsi="Consolas" w:eastAsia="Consolas" w:cs="Consolas"/>
          <w:b w:val="0"/>
          <w:bCs w:val="0"/>
          <w:i w:val="0"/>
          <w:iCs w:val="0"/>
          <w:color w:val="0E00FF"/>
          <w:kern w:val="0"/>
          <w:sz w:val="20"/>
          <w:szCs w:val="20"/>
          <w:lang w:val="en-US" w:eastAsia="zh-CN" w:bidi="ar"/>
        </w:rPr>
        <w:t>...</w:t>
      </w:r>
    </w:p>
    <w:p w14:paraId="363BCF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string(indicatorNames),directionText, </w:t>
      </w:r>
      <w:r>
        <w:rPr>
          <w:rFonts w:hint="default" w:ascii="Consolas" w:hAnsi="Consolas" w:eastAsia="Consolas" w:cs="Consolas"/>
          <w:b w:val="0"/>
          <w:bCs w:val="0"/>
          <w:i w:val="0"/>
          <w:iCs w:val="0"/>
          <w:color w:val="0E00FF"/>
          <w:kern w:val="0"/>
          <w:sz w:val="20"/>
          <w:szCs w:val="20"/>
          <w:lang w:val="en-US" w:eastAsia="zh-CN" w:bidi="ar"/>
        </w:rPr>
        <w:t>...</w:t>
      </w:r>
    </w:p>
    <w:p w14:paraId="60843A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indicatorMin',indicatorMax', </w:t>
      </w:r>
      <w:r>
        <w:rPr>
          <w:rFonts w:hint="default" w:ascii="Consolas" w:hAnsi="Consolas" w:eastAsia="Consolas" w:cs="Consolas"/>
          <w:b w:val="0"/>
          <w:bCs w:val="0"/>
          <w:i w:val="0"/>
          <w:iCs w:val="0"/>
          <w:color w:val="0E00FF"/>
          <w:kern w:val="0"/>
          <w:sz w:val="20"/>
          <w:szCs w:val="20"/>
          <w:lang w:val="en-US" w:eastAsia="zh-CN" w:bidi="ar"/>
        </w:rPr>
        <w:t>...</w:t>
      </w:r>
    </w:p>
    <w:p w14:paraId="6A56C5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indicatorStd',conflictDegree',informationAmount', </w:t>
      </w:r>
      <w:r>
        <w:rPr>
          <w:rFonts w:hint="default" w:ascii="Consolas" w:hAnsi="Consolas" w:eastAsia="Consolas" w:cs="Consolas"/>
          <w:b w:val="0"/>
          <w:bCs w:val="0"/>
          <w:i w:val="0"/>
          <w:iCs w:val="0"/>
          <w:color w:val="0E00FF"/>
          <w:kern w:val="0"/>
          <w:sz w:val="20"/>
          <w:szCs w:val="20"/>
          <w:lang w:val="en-US" w:eastAsia="zh-CN" w:bidi="ar"/>
        </w:rPr>
        <w:t>...</w:t>
      </w:r>
    </w:p>
    <w:p w14:paraId="489763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criticWeight',weightRank, </w:t>
      </w:r>
      <w:r>
        <w:rPr>
          <w:rFonts w:hint="default" w:ascii="Consolas" w:hAnsi="Consolas" w:eastAsia="Consolas" w:cs="Consolas"/>
          <w:b w:val="0"/>
          <w:bCs w:val="0"/>
          <w:i w:val="0"/>
          <w:iCs w:val="0"/>
          <w:color w:val="0E00FF"/>
          <w:kern w:val="0"/>
          <w:sz w:val="20"/>
          <w:szCs w:val="20"/>
          <w:lang w:val="en-US" w:eastAsia="zh-CN" w:bidi="ar"/>
        </w:rPr>
        <w:t>...</w:t>
      </w:r>
    </w:p>
    <w:p w14:paraId="5FDCCA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'VariableNames'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2E2570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'指标名称'</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'指标方向'</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'原始最小值'</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'原始最大值'</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4224E9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'对比强度'</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'冲突性'</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'信息量'</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'CRITIC权重'</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'权重排名'</w:t>
      </w:r>
      <w:r>
        <w:rPr>
          <w:rFonts w:hint="default" w:ascii="Consolas" w:hAnsi="Consolas" w:eastAsia="Consolas" w:cs="Consolas"/>
          <w:b w:val="0"/>
          <w:bCs w:val="0"/>
          <w:i w:val="0"/>
          <w:iCs w:val="0"/>
          <w:kern w:val="0"/>
          <w:sz w:val="20"/>
          <w:szCs w:val="20"/>
          <w:lang w:val="en-US" w:eastAsia="zh-CN" w:bidi="ar"/>
        </w:rPr>
        <w:t>});</w:t>
      </w:r>
    </w:p>
    <w:p w14:paraId="7AB01E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EE3F2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weightTable = sortrows(weightTable,</w:t>
      </w:r>
      <w:r>
        <w:rPr>
          <w:rFonts w:hint="default" w:ascii="Consolas" w:hAnsi="Consolas" w:eastAsia="Consolas" w:cs="Consolas"/>
          <w:b w:val="0"/>
          <w:bCs w:val="0"/>
          <w:i w:val="0"/>
          <w:iCs w:val="0"/>
          <w:color w:val="A709F5"/>
          <w:kern w:val="0"/>
          <w:sz w:val="20"/>
          <w:szCs w:val="20"/>
          <w:lang w:val="en-US" w:eastAsia="zh-CN" w:bidi="ar"/>
        </w:rPr>
        <w:t>'权重排名'</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'ascend'</w:t>
      </w:r>
      <w:r>
        <w:rPr>
          <w:rFonts w:hint="default" w:ascii="Consolas" w:hAnsi="Consolas" w:eastAsia="Consolas" w:cs="Consolas"/>
          <w:b w:val="0"/>
          <w:bCs w:val="0"/>
          <w:i w:val="0"/>
          <w:iCs w:val="0"/>
          <w:kern w:val="0"/>
          <w:sz w:val="20"/>
          <w:szCs w:val="20"/>
          <w:lang w:val="en-US" w:eastAsia="zh-CN" w:bidi="ar"/>
        </w:rPr>
        <w:t>);</w:t>
      </w:r>
    </w:p>
    <w:p w14:paraId="04043C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25580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10. 标准化矩阵和加权矩阵</w:t>
      </w:r>
    </w:p>
    <w:p w14:paraId="2BAC45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standardizedTable = array2table(standardizedMatrix, </w:t>
      </w:r>
      <w:r>
        <w:rPr>
          <w:rFonts w:hint="default" w:ascii="Consolas" w:hAnsi="Consolas" w:eastAsia="Consolas" w:cs="Consolas"/>
          <w:b w:val="0"/>
          <w:bCs w:val="0"/>
          <w:i w:val="0"/>
          <w:iCs w:val="0"/>
          <w:color w:val="0E00FF"/>
          <w:kern w:val="0"/>
          <w:sz w:val="20"/>
          <w:szCs w:val="20"/>
          <w:lang w:val="en-US" w:eastAsia="zh-CN" w:bidi="ar"/>
        </w:rPr>
        <w:t>...</w:t>
      </w:r>
    </w:p>
    <w:p w14:paraId="762CA8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'VariableNames'</w:t>
      </w:r>
      <w:r>
        <w:rPr>
          <w:rFonts w:hint="default" w:ascii="Consolas" w:hAnsi="Consolas" w:eastAsia="Consolas" w:cs="Consolas"/>
          <w:b w:val="0"/>
          <w:bCs w:val="0"/>
          <w:i w:val="0"/>
          <w:iCs w:val="0"/>
          <w:kern w:val="0"/>
          <w:sz w:val="20"/>
          <w:szCs w:val="20"/>
          <w:lang w:val="en-US" w:eastAsia="zh-CN" w:bidi="ar"/>
        </w:rPr>
        <w:t>,indicatorNames);</w:t>
      </w:r>
    </w:p>
    <w:p w14:paraId="1E67EC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standardizedTable = addvars(standardizedTable, </w:t>
      </w:r>
      <w:r>
        <w:rPr>
          <w:rFonts w:hint="default" w:ascii="Consolas" w:hAnsi="Consolas" w:eastAsia="Consolas" w:cs="Consolas"/>
          <w:b w:val="0"/>
          <w:bCs w:val="0"/>
          <w:i w:val="0"/>
          <w:iCs w:val="0"/>
          <w:color w:val="0E00FF"/>
          <w:kern w:val="0"/>
          <w:sz w:val="20"/>
          <w:szCs w:val="20"/>
          <w:lang w:val="en-US" w:eastAsia="zh-CN" w:bidi="ar"/>
        </w:rPr>
        <w:t>...</w:t>
      </w:r>
    </w:p>
    <w:p w14:paraId="1E39A8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supplierID,materialType, </w:t>
      </w:r>
      <w:r>
        <w:rPr>
          <w:rFonts w:hint="default" w:ascii="Consolas" w:hAnsi="Consolas" w:eastAsia="Consolas" w:cs="Consolas"/>
          <w:b w:val="0"/>
          <w:bCs w:val="0"/>
          <w:i w:val="0"/>
          <w:iCs w:val="0"/>
          <w:color w:val="0E00FF"/>
          <w:kern w:val="0"/>
          <w:sz w:val="20"/>
          <w:szCs w:val="20"/>
          <w:lang w:val="en-US" w:eastAsia="zh-CN" w:bidi="ar"/>
        </w:rPr>
        <w:t>...</w:t>
      </w:r>
    </w:p>
    <w:p w14:paraId="6B754E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'Before'</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'NewVariableNames'</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'供应商编号'</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'材料类别'</w:t>
      </w:r>
      <w:r>
        <w:rPr>
          <w:rFonts w:hint="default" w:ascii="Consolas" w:hAnsi="Consolas" w:eastAsia="Consolas" w:cs="Consolas"/>
          <w:b w:val="0"/>
          <w:bCs w:val="0"/>
          <w:i w:val="0"/>
          <w:iCs w:val="0"/>
          <w:kern w:val="0"/>
          <w:sz w:val="20"/>
          <w:szCs w:val="20"/>
          <w:lang w:val="en-US" w:eastAsia="zh-CN" w:bidi="ar"/>
        </w:rPr>
        <w:t>});</w:t>
      </w:r>
    </w:p>
    <w:p w14:paraId="2A5506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E7312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weightedTable = array2table(weightedMatrix, </w:t>
      </w:r>
      <w:r>
        <w:rPr>
          <w:rFonts w:hint="default" w:ascii="Consolas" w:hAnsi="Consolas" w:eastAsia="Consolas" w:cs="Consolas"/>
          <w:b w:val="0"/>
          <w:bCs w:val="0"/>
          <w:i w:val="0"/>
          <w:iCs w:val="0"/>
          <w:color w:val="0E00FF"/>
          <w:kern w:val="0"/>
          <w:sz w:val="20"/>
          <w:szCs w:val="20"/>
          <w:lang w:val="en-US" w:eastAsia="zh-CN" w:bidi="ar"/>
        </w:rPr>
        <w:t>...</w:t>
      </w:r>
    </w:p>
    <w:p w14:paraId="3AEF86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'VariableNames'</w:t>
      </w:r>
      <w:r>
        <w:rPr>
          <w:rFonts w:hint="default" w:ascii="Consolas" w:hAnsi="Consolas" w:eastAsia="Consolas" w:cs="Consolas"/>
          <w:b w:val="0"/>
          <w:bCs w:val="0"/>
          <w:i w:val="0"/>
          <w:iCs w:val="0"/>
          <w:kern w:val="0"/>
          <w:sz w:val="20"/>
          <w:szCs w:val="20"/>
          <w:lang w:val="en-US" w:eastAsia="zh-CN" w:bidi="ar"/>
        </w:rPr>
        <w:t>,indicatorNames);</w:t>
      </w:r>
    </w:p>
    <w:p w14:paraId="5C83B2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weightedTable = addvars(weightedTable, </w:t>
      </w:r>
      <w:r>
        <w:rPr>
          <w:rFonts w:hint="default" w:ascii="Consolas" w:hAnsi="Consolas" w:eastAsia="Consolas" w:cs="Consolas"/>
          <w:b w:val="0"/>
          <w:bCs w:val="0"/>
          <w:i w:val="0"/>
          <w:iCs w:val="0"/>
          <w:color w:val="0E00FF"/>
          <w:kern w:val="0"/>
          <w:sz w:val="20"/>
          <w:szCs w:val="20"/>
          <w:lang w:val="en-US" w:eastAsia="zh-CN" w:bidi="ar"/>
        </w:rPr>
        <w:t>...</w:t>
      </w:r>
    </w:p>
    <w:p w14:paraId="75D9F8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supplierID,materialType, </w:t>
      </w:r>
      <w:r>
        <w:rPr>
          <w:rFonts w:hint="default" w:ascii="Consolas" w:hAnsi="Consolas" w:eastAsia="Consolas" w:cs="Consolas"/>
          <w:b w:val="0"/>
          <w:bCs w:val="0"/>
          <w:i w:val="0"/>
          <w:iCs w:val="0"/>
          <w:color w:val="0E00FF"/>
          <w:kern w:val="0"/>
          <w:sz w:val="20"/>
          <w:szCs w:val="20"/>
          <w:lang w:val="en-US" w:eastAsia="zh-CN" w:bidi="ar"/>
        </w:rPr>
        <w:t>...</w:t>
      </w:r>
    </w:p>
    <w:p w14:paraId="624680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'Before'</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'NewVariableNames'</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'供应商编号'</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'材料类别'</w:t>
      </w:r>
      <w:r>
        <w:rPr>
          <w:rFonts w:hint="default" w:ascii="Consolas" w:hAnsi="Consolas" w:eastAsia="Consolas" w:cs="Consolas"/>
          <w:b w:val="0"/>
          <w:bCs w:val="0"/>
          <w:i w:val="0"/>
          <w:iCs w:val="0"/>
          <w:kern w:val="0"/>
          <w:sz w:val="20"/>
          <w:szCs w:val="20"/>
          <w:lang w:val="en-US" w:eastAsia="zh-CN" w:bidi="ar"/>
        </w:rPr>
        <w:t>});</w:t>
      </w:r>
    </w:p>
    <w:p w14:paraId="732880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58A86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correlationTable = array2table(correlationMatrix, </w:t>
      </w:r>
      <w:r>
        <w:rPr>
          <w:rFonts w:hint="default" w:ascii="Consolas" w:hAnsi="Consolas" w:eastAsia="Consolas" w:cs="Consolas"/>
          <w:b w:val="0"/>
          <w:bCs w:val="0"/>
          <w:i w:val="0"/>
          <w:iCs w:val="0"/>
          <w:color w:val="0E00FF"/>
          <w:kern w:val="0"/>
          <w:sz w:val="20"/>
          <w:szCs w:val="20"/>
          <w:lang w:val="en-US" w:eastAsia="zh-CN" w:bidi="ar"/>
        </w:rPr>
        <w:t>...</w:t>
      </w:r>
    </w:p>
    <w:p w14:paraId="4FA7A5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'VariableNames'</w:t>
      </w:r>
      <w:r>
        <w:rPr>
          <w:rFonts w:hint="default" w:ascii="Consolas" w:hAnsi="Consolas" w:eastAsia="Consolas" w:cs="Consolas"/>
          <w:b w:val="0"/>
          <w:bCs w:val="0"/>
          <w:i w:val="0"/>
          <w:iCs w:val="0"/>
          <w:kern w:val="0"/>
          <w:sz w:val="20"/>
          <w:szCs w:val="20"/>
          <w:lang w:val="en-US" w:eastAsia="zh-CN" w:bidi="ar"/>
        </w:rPr>
        <w:t>,indicatorNames);</w:t>
      </w:r>
    </w:p>
    <w:p w14:paraId="45887E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correlationTable = addvars(correlationTable, </w:t>
      </w:r>
      <w:r>
        <w:rPr>
          <w:rFonts w:hint="default" w:ascii="Consolas" w:hAnsi="Consolas" w:eastAsia="Consolas" w:cs="Consolas"/>
          <w:b w:val="0"/>
          <w:bCs w:val="0"/>
          <w:i w:val="0"/>
          <w:iCs w:val="0"/>
          <w:color w:val="0E00FF"/>
          <w:kern w:val="0"/>
          <w:sz w:val="20"/>
          <w:szCs w:val="20"/>
          <w:lang w:val="en-US" w:eastAsia="zh-CN" w:bidi="ar"/>
        </w:rPr>
        <w:t>...</w:t>
      </w:r>
    </w:p>
    <w:p w14:paraId="0E1AA7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string(indicatorNames), </w:t>
      </w:r>
      <w:r>
        <w:rPr>
          <w:rFonts w:hint="default" w:ascii="Consolas" w:hAnsi="Consolas" w:eastAsia="Consolas" w:cs="Consolas"/>
          <w:b w:val="0"/>
          <w:bCs w:val="0"/>
          <w:i w:val="0"/>
          <w:iCs w:val="0"/>
          <w:color w:val="0E00FF"/>
          <w:kern w:val="0"/>
          <w:sz w:val="20"/>
          <w:szCs w:val="20"/>
          <w:lang w:val="en-US" w:eastAsia="zh-CN" w:bidi="ar"/>
        </w:rPr>
        <w:t>...</w:t>
      </w:r>
    </w:p>
    <w:p w14:paraId="183EE1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'Before'</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'NewVariableNames'</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'指标名称'</w:t>
      </w:r>
      <w:r>
        <w:rPr>
          <w:rFonts w:hint="default" w:ascii="Consolas" w:hAnsi="Consolas" w:eastAsia="Consolas" w:cs="Consolas"/>
          <w:b w:val="0"/>
          <w:bCs w:val="0"/>
          <w:i w:val="0"/>
          <w:iCs w:val="0"/>
          <w:kern w:val="0"/>
          <w:sz w:val="20"/>
          <w:szCs w:val="20"/>
          <w:lang w:val="en-US" w:eastAsia="zh-CN" w:bidi="ar"/>
        </w:rPr>
        <w:t>);</w:t>
      </w:r>
    </w:p>
    <w:p w14:paraId="0370C6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FDF27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idealSolutionTable = table( </w:t>
      </w:r>
      <w:r>
        <w:rPr>
          <w:rFonts w:hint="default" w:ascii="Consolas" w:hAnsi="Consolas" w:eastAsia="Consolas" w:cs="Consolas"/>
          <w:b w:val="0"/>
          <w:bCs w:val="0"/>
          <w:i w:val="0"/>
          <w:iCs w:val="0"/>
          <w:color w:val="0E00FF"/>
          <w:kern w:val="0"/>
          <w:sz w:val="20"/>
          <w:szCs w:val="20"/>
          <w:lang w:val="en-US" w:eastAsia="zh-CN" w:bidi="ar"/>
        </w:rPr>
        <w:t>...</w:t>
      </w:r>
    </w:p>
    <w:p w14:paraId="5DAA73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string(indicatorNames), </w:t>
      </w:r>
      <w:r>
        <w:rPr>
          <w:rFonts w:hint="default" w:ascii="Consolas" w:hAnsi="Consolas" w:eastAsia="Consolas" w:cs="Consolas"/>
          <w:b w:val="0"/>
          <w:bCs w:val="0"/>
          <w:i w:val="0"/>
          <w:iCs w:val="0"/>
          <w:color w:val="0E00FF"/>
          <w:kern w:val="0"/>
          <w:sz w:val="20"/>
          <w:szCs w:val="20"/>
          <w:lang w:val="en-US" w:eastAsia="zh-CN" w:bidi="ar"/>
        </w:rPr>
        <w:t>...</w:t>
      </w:r>
    </w:p>
    <w:p w14:paraId="7B671E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positiveIdeal',negativeIdeal', </w:t>
      </w:r>
      <w:r>
        <w:rPr>
          <w:rFonts w:hint="default" w:ascii="Consolas" w:hAnsi="Consolas" w:eastAsia="Consolas" w:cs="Consolas"/>
          <w:b w:val="0"/>
          <w:bCs w:val="0"/>
          <w:i w:val="0"/>
          <w:iCs w:val="0"/>
          <w:color w:val="0E00FF"/>
          <w:kern w:val="0"/>
          <w:sz w:val="20"/>
          <w:szCs w:val="20"/>
          <w:lang w:val="en-US" w:eastAsia="zh-CN" w:bidi="ar"/>
        </w:rPr>
        <w:t>...</w:t>
      </w:r>
    </w:p>
    <w:p w14:paraId="7F9A00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'VariableNames'</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'指标名称'</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'正理想解'</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'负理想解'</w:t>
      </w:r>
      <w:r>
        <w:rPr>
          <w:rFonts w:hint="default" w:ascii="Consolas" w:hAnsi="Consolas" w:eastAsia="Consolas" w:cs="Consolas"/>
          <w:b w:val="0"/>
          <w:bCs w:val="0"/>
          <w:i w:val="0"/>
          <w:iCs w:val="0"/>
          <w:kern w:val="0"/>
          <w:sz w:val="20"/>
          <w:szCs w:val="20"/>
          <w:lang w:val="en-US" w:eastAsia="zh-CN" w:bidi="ar"/>
        </w:rPr>
        <w:t>});</w:t>
      </w:r>
    </w:p>
    <w:p w14:paraId="05B101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BCCC7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11. 模型核验和结果统计</w:t>
      </w:r>
    </w:p>
    <w:p w14:paraId="46ACB7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top50TypeA = sum(materialType(topIndex)==</w:t>
      </w:r>
      <w:r>
        <w:rPr>
          <w:rFonts w:hint="default" w:ascii="Consolas" w:hAnsi="Consolas" w:eastAsia="Consolas" w:cs="Consolas"/>
          <w:b w:val="0"/>
          <w:bCs w:val="0"/>
          <w:i w:val="0"/>
          <w:iCs w:val="0"/>
          <w:color w:val="A709F5"/>
          <w:kern w:val="0"/>
          <w:sz w:val="20"/>
          <w:szCs w:val="20"/>
          <w:lang w:val="en-US" w:eastAsia="zh-CN" w:bidi="ar"/>
        </w:rPr>
        <w:t>"A"</w:t>
      </w:r>
      <w:r>
        <w:rPr>
          <w:rFonts w:hint="default" w:ascii="Consolas" w:hAnsi="Consolas" w:eastAsia="Consolas" w:cs="Consolas"/>
          <w:b w:val="0"/>
          <w:bCs w:val="0"/>
          <w:i w:val="0"/>
          <w:iCs w:val="0"/>
          <w:kern w:val="0"/>
          <w:sz w:val="20"/>
          <w:szCs w:val="20"/>
          <w:lang w:val="en-US" w:eastAsia="zh-CN" w:bidi="ar"/>
        </w:rPr>
        <w:t>);</w:t>
      </w:r>
    </w:p>
    <w:p w14:paraId="55F5ED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top50TypeB = sum(materialType(topIndex)==</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w:t>
      </w:r>
    </w:p>
    <w:p w14:paraId="241909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top50TypeC = sum(materialType(topIndex)==</w:t>
      </w:r>
      <w:r>
        <w:rPr>
          <w:rFonts w:hint="default" w:ascii="Consolas" w:hAnsi="Consolas" w:eastAsia="Consolas" w:cs="Consolas"/>
          <w:b w:val="0"/>
          <w:bCs w:val="0"/>
          <w:i w:val="0"/>
          <w:iCs w:val="0"/>
          <w:color w:val="A709F5"/>
          <w:kern w:val="0"/>
          <w:sz w:val="20"/>
          <w:szCs w:val="20"/>
          <w:lang w:val="en-US" w:eastAsia="zh-CN" w:bidi="ar"/>
        </w:rPr>
        <w:t>"C"</w:t>
      </w:r>
      <w:r>
        <w:rPr>
          <w:rFonts w:hint="default" w:ascii="Consolas" w:hAnsi="Consolas" w:eastAsia="Consolas" w:cs="Consolas"/>
          <w:b w:val="0"/>
          <w:bCs w:val="0"/>
          <w:i w:val="0"/>
          <w:iCs w:val="0"/>
          <w:kern w:val="0"/>
          <w:sz w:val="20"/>
          <w:szCs w:val="20"/>
          <w:lang w:val="en-US" w:eastAsia="zh-CN" w:bidi="ar"/>
        </w:rPr>
        <w:t>);</w:t>
      </w:r>
    </w:p>
    <w:p w14:paraId="27E9E6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A66E3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offDiagonal = abs(correlationMatrix-eye(nIndicators));</w:t>
      </w:r>
    </w:p>
    <w:p w14:paraId="7E1634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maxAbsoluteCorrelation = max(offDiagonal(:));</w:t>
      </w:r>
    </w:p>
    <w:p w14:paraId="50B1EC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BB3ED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checkItems = [ </w:t>
      </w:r>
      <w:r>
        <w:rPr>
          <w:rFonts w:hint="default" w:ascii="Consolas" w:hAnsi="Consolas" w:eastAsia="Consolas" w:cs="Consolas"/>
          <w:b w:val="0"/>
          <w:bCs w:val="0"/>
          <w:i w:val="0"/>
          <w:iCs w:val="0"/>
          <w:color w:val="0E00FF"/>
          <w:kern w:val="0"/>
          <w:sz w:val="20"/>
          <w:szCs w:val="20"/>
          <w:lang w:val="en-US" w:eastAsia="zh-CN" w:bidi="ar"/>
        </w:rPr>
        <w:t>...</w:t>
      </w:r>
    </w:p>
    <w:p w14:paraId="76A780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"供应商数量"</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0497A0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"指标数量"</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15FECB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"标准化矩阵最小值"</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08D4DC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"标准化矩阵最大值"</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6821BE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"CRITIC权重之和"</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433DF3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"指标最大绝对相关系数"</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2BEAC3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"综合重要度最小值"</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270616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"综合重要度最大值"</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46B0CA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"前50家A类供应商数量"</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13135E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"前50家B类供应商数量"</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069CB7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"前50家C类供应商数量"</w:t>
      </w:r>
      <w:r>
        <w:rPr>
          <w:rFonts w:hint="default" w:ascii="Consolas" w:hAnsi="Consolas" w:eastAsia="Consolas" w:cs="Consolas"/>
          <w:b w:val="0"/>
          <w:bCs w:val="0"/>
          <w:i w:val="0"/>
          <w:iCs w:val="0"/>
          <w:kern w:val="0"/>
          <w:sz w:val="20"/>
          <w:szCs w:val="20"/>
          <w:lang w:val="en-US" w:eastAsia="zh-CN" w:bidi="ar"/>
        </w:rPr>
        <w:t>];</w:t>
      </w:r>
    </w:p>
    <w:p w14:paraId="43D356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0440F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checkValues = [ </w:t>
      </w:r>
      <w:r>
        <w:rPr>
          <w:rFonts w:hint="default" w:ascii="Consolas" w:hAnsi="Consolas" w:eastAsia="Consolas" w:cs="Consolas"/>
          <w:b w:val="0"/>
          <w:bCs w:val="0"/>
          <w:i w:val="0"/>
          <w:iCs w:val="0"/>
          <w:color w:val="0E00FF"/>
          <w:kern w:val="0"/>
          <w:sz w:val="20"/>
          <w:szCs w:val="20"/>
          <w:lang w:val="en-US" w:eastAsia="zh-CN" w:bidi="ar"/>
        </w:rPr>
        <w:t>...</w:t>
      </w:r>
    </w:p>
    <w:p w14:paraId="4A4AA5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nSuppliers; </w:t>
      </w:r>
      <w:r>
        <w:rPr>
          <w:rFonts w:hint="default" w:ascii="Consolas" w:hAnsi="Consolas" w:eastAsia="Consolas" w:cs="Consolas"/>
          <w:b w:val="0"/>
          <w:bCs w:val="0"/>
          <w:i w:val="0"/>
          <w:iCs w:val="0"/>
          <w:color w:val="0E00FF"/>
          <w:kern w:val="0"/>
          <w:sz w:val="20"/>
          <w:szCs w:val="20"/>
          <w:lang w:val="en-US" w:eastAsia="zh-CN" w:bidi="ar"/>
        </w:rPr>
        <w:t>...</w:t>
      </w:r>
    </w:p>
    <w:p w14:paraId="788006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nIndicators; </w:t>
      </w:r>
      <w:r>
        <w:rPr>
          <w:rFonts w:hint="default" w:ascii="Consolas" w:hAnsi="Consolas" w:eastAsia="Consolas" w:cs="Consolas"/>
          <w:b w:val="0"/>
          <w:bCs w:val="0"/>
          <w:i w:val="0"/>
          <w:iCs w:val="0"/>
          <w:color w:val="0E00FF"/>
          <w:kern w:val="0"/>
          <w:sz w:val="20"/>
          <w:szCs w:val="20"/>
          <w:lang w:val="en-US" w:eastAsia="zh-CN" w:bidi="ar"/>
        </w:rPr>
        <w:t>...</w:t>
      </w:r>
    </w:p>
    <w:p w14:paraId="238FC3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min(standardizedMatrix(:)); </w:t>
      </w:r>
      <w:r>
        <w:rPr>
          <w:rFonts w:hint="default" w:ascii="Consolas" w:hAnsi="Consolas" w:eastAsia="Consolas" w:cs="Consolas"/>
          <w:b w:val="0"/>
          <w:bCs w:val="0"/>
          <w:i w:val="0"/>
          <w:iCs w:val="0"/>
          <w:color w:val="0E00FF"/>
          <w:kern w:val="0"/>
          <w:sz w:val="20"/>
          <w:szCs w:val="20"/>
          <w:lang w:val="en-US" w:eastAsia="zh-CN" w:bidi="ar"/>
        </w:rPr>
        <w:t>...</w:t>
      </w:r>
    </w:p>
    <w:p w14:paraId="34181E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max(standardizedMatrix(:)); </w:t>
      </w:r>
      <w:r>
        <w:rPr>
          <w:rFonts w:hint="default" w:ascii="Consolas" w:hAnsi="Consolas" w:eastAsia="Consolas" w:cs="Consolas"/>
          <w:b w:val="0"/>
          <w:bCs w:val="0"/>
          <w:i w:val="0"/>
          <w:iCs w:val="0"/>
          <w:color w:val="0E00FF"/>
          <w:kern w:val="0"/>
          <w:sz w:val="20"/>
          <w:szCs w:val="20"/>
          <w:lang w:val="en-US" w:eastAsia="zh-CN" w:bidi="ar"/>
        </w:rPr>
        <w:t>...</w:t>
      </w:r>
    </w:p>
    <w:p w14:paraId="1F254E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sum(criticWeight); </w:t>
      </w:r>
      <w:r>
        <w:rPr>
          <w:rFonts w:hint="default" w:ascii="Consolas" w:hAnsi="Consolas" w:eastAsia="Consolas" w:cs="Consolas"/>
          <w:b w:val="0"/>
          <w:bCs w:val="0"/>
          <w:i w:val="0"/>
          <w:iCs w:val="0"/>
          <w:color w:val="0E00FF"/>
          <w:kern w:val="0"/>
          <w:sz w:val="20"/>
          <w:szCs w:val="20"/>
          <w:lang w:val="en-US" w:eastAsia="zh-CN" w:bidi="ar"/>
        </w:rPr>
        <w:t>...</w:t>
      </w:r>
    </w:p>
    <w:p w14:paraId="2167DE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maxAbsoluteCorrelation; </w:t>
      </w:r>
      <w:r>
        <w:rPr>
          <w:rFonts w:hint="default" w:ascii="Consolas" w:hAnsi="Consolas" w:eastAsia="Consolas" w:cs="Consolas"/>
          <w:b w:val="0"/>
          <w:bCs w:val="0"/>
          <w:i w:val="0"/>
          <w:iCs w:val="0"/>
          <w:color w:val="0E00FF"/>
          <w:kern w:val="0"/>
          <w:sz w:val="20"/>
          <w:szCs w:val="20"/>
          <w:lang w:val="en-US" w:eastAsia="zh-CN" w:bidi="ar"/>
        </w:rPr>
        <w:t>...</w:t>
      </w:r>
    </w:p>
    <w:p w14:paraId="68205D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min(comprehensiveScore); </w:t>
      </w:r>
      <w:r>
        <w:rPr>
          <w:rFonts w:hint="default" w:ascii="Consolas" w:hAnsi="Consolas" w:eastAsia="Consolas" w:cs="Consolas"/>
          <w:b w:val="0"/>
          <w:bCs w:val="0"/>
          <w:i w:val="0"/>
          <w:iCs w:val="0"/>
          <w:color w:val="0E00FF"/>
          <w:kern w:val="0"/>
          <w:sz w:val="20"/>
          <w:szCs w:val="20"/>
          <w:lang w:val="en-US" w:eastAsia="zh-CN" w:bidi="ar"/>
        </w:rPr>
        <w:t>...</w:t>
      </w:r>
    </w:p>
    <w:p w14:paraId="1BD4A4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max(comprehensiveScore); </w:t>
      </w:r>
      <w:r>
        <w:rPr>
          <w:rFonts w:hint="default" w:ascii="Consolas" w:hAnsi="Consolas" w:eastAsia="Consolas" w:cs="Consolas"/>
          <w:b w:val="0"/>
          <w:bCs w:val="0"/>
          <w:i w:val="0"/>
          <w:iCs w:val="0"/>
          <w:color w:val="0E00FF"/>
          <w:kern w:val="0"/>
          <w:sz w:val="20"/>
          <w:szCs w:val="20"/>
          <w:lang w:val="en-US" w:eastAsia="zh-CN" w:bidi="ar"/>
        </w:rPr>
        <w:t>...</w:t>
      </w:r>
    </w:p>
    <w:p w14:paraId="101AD1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top50TypeA; </w:t>
      </w:r>
      <w:r>
        <w:rPr>
          <w:rFonts w:hint="default" w:ascii="Consolas" w:hAnsi="Consolas" w:eastAsia="Consolas" w:cs="Consolas"/>
          <w:b w:val="0"/>
          <w:bCs w:val="0"/>
          <w:i w:val="0"/>
          <w:iCs w:val="0"/>
          <w:color w:val="0E00FF"/>
          <w:kern w:val="0"/>
          <w:sz w:val="20"/>
          <w:szCs w:val="20"/>
          <w:lang w:val="en-US" w:eastAsia="zh-CN" w:bidi="ar"/>
        </w:rPr>
        <w:t>...</w:t>
      </w:r>
    </w:p>
    <w:p w14:paraId="2D3761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top50TypeB; </w:t>
      </w:r>
      <w:r>
        <w:rPr>
          <w:rFonts w:hint="default" w:ascii="Consolas" w:hAnsi="Consolas" w:eastAsia="Consolas" w:cs="Consolas"/>
          <w:b w:val="0"/>
          <w:bCs w:val="0"/>
          <w:i w:val="0"/>
          <w:iCs w:val="0"/>
          <w:color w:val="0E00FF"/>
          <w:kern w:val="0"/>
          <w:sz w:val="20"/>
          <w:szCs w:val="20"/>
          <w:lang w:val="en-US" w:eastAsia="zh-CN" w:bidi="ar"/>
        </w:rPr>
        <w:t>...</w:t>
      </w:r>
    </w:p>
    <w:p w14:paraId="02BCF9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top50TypeC];</w:t>
      </w:r>
    </w:p>
    <w:p w14:paraId="4A8850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D9DDC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modelCheckTable = table(checkItems,checkValues, </w:t>
      </w:r>
      <w:r>
        <w:rPr>
          <w:rFonts w:hint="default" w:ascii="Consolas" w:hAnsi="Consolas" w:eastAsia="Consolas" w:cs="Consolas"/>
          <w:b w:val="0"/>
          <w:bCs w:val="0"/>
          <w:i w:val="0"/>
          <w:iCs w:val="0"/>
          <w:color w:val="0E00FF"/>
          <w:kern w:val="0"/>
          <w:sz w:val="20"/>
          <w:szCs w:val="20"/>
          <w:lang w:val="en-US" w:eastAsia="zh-CN" w:bidi="ar"/>
        </w:rPr>
        <w:t>...</w:t>
      </w:r>
    </w:p>
    <w:p w14:paraId="427E3F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'VariableNames'</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'核验项目'</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'核验结果'</w:t>
      </w:r>
      <w:r>
        <w:rPr>
          <w:rFonts w:hint="default" w:ascii="Consolas" w:hAnsi="Consolas" w:eastAsia="Consolas" w:cs="Consolas"/>
          <w:b w:val="0"/>
          <w:bCs w:val="0"/>
          <w:i w:val="0"/>
          <w:iCs w:val="0"/>
          <w:kern w:val="0"/>
          <w:sz w:val="20"/>
          <w:szCs w:val="20"/>
          <w:lang w:val="en-US" w:eastAsia="zh-CN" w:bidi="ar"/>
        </w:rPr>
        <w:t>});</w:t>
      </w:r>
    </w:p>
    <w:p w14:paraId="140847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DB455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12. 写入中文Excel结果</w:t>
      </w:r>
    </w:p>
    <w:p w14:paraId="5960E5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isfile(outputFile)</w:t>
      </w:r>
    </w:p>
    <w:p w14:paraId="19C679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delete(outputFile);</w:t>
      </w:r>
    </w:p>
    <w:p w14:paraId="12DC62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C53A8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BD6B1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writetable(top50Table,outputFile,</w:t>
      </w:r>
      <w:r>
        <w:rPr>
          <w:rFonts w:hint="default" w:ascii="Consolas" w:hAnsi="Consolas" w:eastAsia="Consolas" w:cs="Consolas"/>
          <w:b w:val="0"/>
          <w:bCs w:val="0"/>
          <w:i w:val="0"/>
          <w:iCs w:val="0"/>
          <w:color w:val="A709F5"/>
          <w:kern w:val="0"/>
          <w:sz w:val="20"/>
          <w:szCs w:val="20"/>
          <w:lang w:val="en-US" w:eastAsia="zh-CN" w:bidi="ar"/>
        </w:rPr>
        <w:t>'Sheet'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'最重要50家供应商'</w:t>
      </w:r>
      <w:r>
        <w:rPr>
          <w:rFonts w:hint="default" w:ascii="Consolas" w:hAnsi="Consolas" w:eastAsia="Consolas" w:cs="Consolas"/>
          <w:b w:val="0"/>
          <w:bCs w:val="0"/>
          <w:i w:val="0"/>
          <w:iCs w:val="0"/>
          <w:kern w:val="0"/>
          <w:sz w:val="20"/>
          <w:szCs w:val="20"/>
          <w:lang w:val="en-US" w:eastAsia="zh-CN" w:bidi="ar"/>
        </w:rPr>
        <w:t>);</w:t>
      </w:r>
    </w:p>
    <w:p w14:paraId="0045E7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writetable(allResultTable,outputFile,</w:t>
      </w:r>
      <w:r>
        <w:rPr>
          <w:rFonts w:hint="default" w:ascii="Consolas" w:hAnsi="Consolas" w:eastAsia="Consolas" w:cs="Consolas"/>
          <w:b w:val="0"/>
          <w:bCs w:val="0"/>
          <w:i w:val="0"/>
          <w:iCs w:val="0"/>
          <w:color w:val="A709F5"/>
          <w:kern w:val="0"/>
          <w:sz w:val="20"/>
          <w:szCs w:val="20"/>
          <w:lang w:val="en-US" w:eastAsia="zh-CN" w:bidi="ar"/>
        </w:rPr>
        <w:t>'Sheet'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'402家供应商综合排名'</w:t>
      </w:r>
      <w:r>
        <w:rPr>
          <w:rFonts w:hint="default" w:ascii="Consolas" w:hAnsi="Consolas" w:eastAsia="Consolas" w:cs="Consolas"/>
          <w:b w:val="0"/>
          <w:bCs w:val="0"/>
          <w:i w:val="0"/>
          <w:iCs w:val="0"/>
          <w:kern w:val="0"/>
          <w:sz w:val="20"/>
          <w:szCs w:val="20"/>
          <w:lang w:val="en-US" w:eastAsia="zh-CN" w:bidi="ar"/>
        </w:rPr>
        <w:t>);</w:t>
      </w:r>
    </w:p>
    <w:p w14:paraId="5DCEAC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writetable(weightTable,outputFile,</w:t>
      </w:r>
      <w:r>
        <w:rPr>
          <w:rFonts w:hint="default" w:ascii="Consolas" w:hAnsi="Consolas" w:eastAsia="Consolas" w:cs="Consolas"/>
          <w:b w:val="0"/>
          <w:bCs w:val="0"/>
          <w:i w:val="0"/>
          <w:iCs w:val="0"/>
          <w:color w:val="A709F5"/>
          <w:kern w:val="0"/>
          <w:sz w:val="20"/>
          <w:szCs w:val="20"/>
          <w:lang w:val="en-US" w:eastAsia="zh-CN" w:bidi="ar"/>
        </w:rPr>
        <w:t>'Sheet'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'CRITIC指标权重'</w:t>
      </w:r>
      <w:r>
        <w:rPr>
          <w:rFonts w:hint="default" w:ascii="Consolas" w:hAnsi="Consolas" w:eastAsia="Consolas" w:cs="Consolas"/>
          <w:b w:val="0"/>
          <w:bCs w:val="0"/>
          <w:i w:val="0"/>
          <w:iCs w:val="0"/>
          <w:kern w:val="0"/>
          <w:sz w:val="20"/>
          <w:szCs w:val="20"/>
          <w:lang w:val="en-US" w:eastAsia="zh-CN" w:bidi="ar"/>
        </w:rPr>
        <w:t>);</w:t>
      </w:r>
    </w:p>
    <w:p w14:paraId="52E89E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writetable(standardizedTable,outputFile,</w:t>
      </w:r>
      <w:r>
        <w:rPr>
          <w:rFonts w:hint="default" w:ascii="Consolas" w:hAnsi="Consolas" w:eastAsia="Consolas" w:cs="Consolas"/>
          <w:b w:val="0"/>
          <w:bCs w:val="0"/>
          <w:i w:val="0"/>
          <w:iCs w:val="0"/>
          <w:color w:val="A709F5"/>
          <w:kern w:val="0"/>
          <w:sz w:val="20"/>
          <w:szCs w:val="20"/>
          <w:lang w:val="en-US" w:eastAsia="zh-CN" w:bidi="ar"/>
        </w:rPr>
        <w:t>'Sheet'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'正向标准化矩阵'</w:t>
      </w:r>
      <w:r>
        <w:rPr>
          <w:rFonts w:hint="default" w:ascii="Consolas" w:hAnsi="Consolas" w:eastAsia="Consolas" w:cs="Consolas"/>
          <w:b w:val="0"/>
          <w:bCs w:val="0"/>
          <w:i w:val="0"/>
          <w:iCs w:val="0"/>
          <w:kern w:val="0"/>
          <w:sz w:val="20"/>
          <w:szCs w:val="20"/>
          <w:lang w:val="en-US" w:eastAsia="zh-CN" w:bidi="ar"/>
        </w:rPr>
        <w:t>);</w:t>
      </w:r>
    </w:p>
    <w:p w14:paraId="3CFA73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writetable(weightedTable,outputFile,</w:t>
      </w:r>
      <w:r>
        <w:rPr>
          <w:rFonts w:hint="default" w:ascii="Consolas" w:hAnsi="Consolas" w:eastAsia="Consolas" w:cs="Consolas"/>
          <w:b w:val="0"/>
          <w:bCs w:val="0"/>
          <w:i w:val="0"/>
          <w:iCs w:val="0"/>
          <w:color w:val="A709F5"/>
          <w:kern w:val="0"/>
          <w:sz w:val="20"/>
          <w:szCs w:val="20"/>
          <w:lang w:val="en-US" w:eastAsia="zh-CN" w:bidi="ar"/>
        </w:rPr>
        <w:t>'Sheet'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'加权标准化矩阵'</w:t>
      </w:r>
      <w:r>
        <w:rPr>
          <w:rFonts w:hint="default" w:ascii="Consolas" w:hAnsi="Consolas" w:eastAsia="Consolas" w:cs="Consolas"/>
          <w:b w:val="0"/>
          <w:bCs w:val="0"/>
          <w:i w:val="0"/>
          <w:iCs w:val="0"/>
          <w:kern w:val="0"/>
          <w:sz w:val="20"/>
          <w:szCs w:val="20"/>
          <w:lang w:val="en-US" w:eastAsia="zh-CN" w:bidi="ar"/>
        </w:rPr>
        <w:t>);</w:t>
      </w:r>
    </w:p>
    <w:p w14:paraId="169484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writetable(correlationTable,outputFile,</w:t>
      </w:r>
      <w:r>
        <w:rPr>
          <w:rFonts w:hint="default" w:ascii="Consolas" w:hAnsi="Consolas" w:eastAsia="Consolas" w:cs="Consolas"/>
          <w:b w:val="0"/>
          <w:bCs w:val="0"/>
          <w:i w:val="0"/>
          <w:iCs w:val="0"/>
          <w:color w:val="A709F5"/>
          <w:kern w:val="0"/>
          <w:sz w:val="20"/>
          <w:szCs w:val="20"/>
          <w:lang w:val="en-US" w:eastAsia="zh-CN" w:bidi="ar"/>
        </w:rPr>
        <w:t>'Sheet'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'标准化指标相关性'</w:t>
      </w:r>
      <w:r>
        <w:rPr>
          <w:rFonts w:hint="default" w:ascii="Consolas" w:hAnsi="Consolas" w:eastAsia="Consolas" w:cs="Consolas"/>
          <w:b w:val="0"/>
          <w:bCs w:val="0"/>
          <w:i w:val="0"/>
          <w:iCs w:val="0"/>
          <w:kern w:val="0"/>
          <w:sz w:val="20"/>
          <w:szCs w:val="20"/>
          <w:lang w:val="en-US" w:eastAsia="zh-CN" w:bidi="ar"/>
        </w:rPr>
        <w:t>);</w:t>
      </w:r>
    </w:p>
    <w:p w14:paraId="3F5AFD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writetable(idealSolutionTable,outputFile,</w:t>
      </w:r>
      <w:r>
        <w:rPr>
          <w:rFonts w:hint="default" w:ascii="Consolas" w:hAnsi="Consolas" w:eastAsia="Consolas" w:cs="Consolas"/>
          <w:b w:val="0"/>
          <w:bCs w:val="0"/>
          <w:i w:val="0"/>
          <w:iCs w:val="0"/>
          <w:color w:val="A709F5"/>
          <w:kern w:val="0"/>
          <w:sz w:val="20"/>
          <w:szCs w:val="20"/>
          <w:lang w:val="en-US" w:eastAsia="zh-CN" w:bidi="ar"/>
        </w:rPr>
        <w:t>'Sheet'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'TOPSIS理想解'</w:t>
      </w:r>
      <w:r>
        <w:rPr>
          <w:rFonts w:hint="default" w:ascii="Consolas" w:hAnsi="Consolas" w:eastAsia="Consolas" w:cs="Consolas"/>
          <w:b w:val="0"/>
          <w:bCs w:val="0"/>
          <w:i w:val="0"/>
          <w:iCs w:val="0"/>
          <w:kern w:val="0"/>
          <w:sz w:val="20"/>
          <w:szCs w:val="20"/>
          <w:lang w:val="en-US" w:eastAsia="zh-CN" w:bidi="ar"/>
        </w:rPr>
        <w:t>);</w:t>
      </w:r>
    </w:p>
    <w:p w14:paraId="3B4723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writetable(modelCheckTable,outputFile,</w:t>
      </w:r>
      <w:r>
        <w:rPr>
          <w:rFonts w:hint="default" w:ascii="Consolas" w:hAnsi="Consolas" w:eastAsia="Consolas" w:cs="Consolas"/>
          <w:b w:val="0"/>
          <w:bCs w:val="0"/>
          <w:i w:val="0"/>
          <w:iCs w:val="0"/>
          <w:color w:val="A709F5"/>
          <w:kern w:val="0"/>
          <w:sz w:val="20"/>
          <w:szCs w:val="20"/>
          <w:lang w:val="en-US" w:eastAsia="zh-CN" w:bidi="ar"/>
        </w:rPr>
        <w:t>'Sheet'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'模型核验'</w:t>
      </w:r>
      <w:r>
        <w:rPr>
          <w:rFonts w:hint="default" w:ascii="Consolas" w:hAnsi="Consolas" w:eastAsia="Consolas" w:cs="Consolas"/>
          <w:b w:val="0"/>
          <w:bCs w:val="0"/>
          <w:i w:val="0"/>
          <w:iCs w:val="0"/>
          <w:kern w:val="0"/>
          <w:sz w:val="20"/>
          <w:szCs w:val="20"/>
          <w:lang w:val="en-US" w:eastAsia="zh-CN" w:bidi="ar"/>
        </w:rPr>
        <w:t>);</w:t>
      </w:r>
    </w:p>
    <w:p w14:paraId="60C1B9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4E43B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13. 绘制CRITIC指标权重图</w:t>
      </w:r>
    </w:p>
    <w:p w14:paraId="545B04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fig1 = figure(</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'w'</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,[100,100,1050,650]);</w:t>
      </w:r>
    </w:p>
    <w:p w14:paraId="6586C1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ax1 = axes(fig1);</w:t>
      </w:r>
    </w:p>
    <w:p w14:paraId="0BF02C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F5B0F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bar(ax1,criticWeight,</w:t>
      </w:r>
      <w:r>
        <w:rPr>
          <w:rFonts w:hint="default" w:ascii="Consolas" w:hAnsi="Consolas" w:eastAsia="Consolas" w:cs="Consolas"/>
          <w:b w:val="0"/>
          <w:bCs w:val="0"/>
          <w:i w:val="0"/>
          <w:iCs w:val="0"/>
          <w:color w:val="A709F5"/>
          <w:kern w:val="0"/>
          <w:sz w:val="20"/>
          <w:szCs w:val="20"/>
          <w:lang w:val="en-US" w:eastAsia="zh-CN" w:bidi="ar"/>
        </w:rPr>
        <w:t>'FaceColor'</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'flat'</w:t>
      </w:r>
      <w:r>
        <w:rPr>
          <w:rFonts w:hint="default" w:ascii="Consolas" w:hAnsi="Consolas" w:eastAsia="Consolas" w:cs="Consolas"/>
          <w:b w:val="0"/>
          <w:bCs w:val="0"/>
          <w:i w:val="0"/>
          <w:iCs w:val="0"/>
          <w:kern w:val="0"/>
          <w:sz w:val="20"/>
          <w:szCs w:val="20"/>
          <w:lang w:val="en-US" w:eastAsia="zh-CN" w:bidi="ar"/>
        </w:rPr>
        <w:t>);</w:t>
      </w:r>
    </w:p>
    <w:p w14:paraId="658DF0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set(ax1, </w:t>
      </w:r>
      <w:r>
        <w:rPr>
          <w:rFonts w:hint="default" w:ascii="Consolas" w:hAnsi="Consolas" w:eastAsia="Consolas" w:cs="Consolas"/>
          <w:b w:val="0"/>
          <w:bCs w:val="0"/>
          <w:i w:val="0"/>
          <w:iCs w:val="0"/>
          <w:color w:val="0E00FF"/>
          <w:kern w:val="0"/>
          <w:sz w:val="20"/>
          <w:szCs w:val="20"/>
          <w:lang w:val="en-US" w:eastAsia="zh-CN" w:bidi="ar"/>
        </w:rPr>
        <w:t>...</w:t>
      </w:r>
    </w:p>
    <w:p w14:paraId="5E156C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'XTick'</w:t>
      </w:r>
      <w:r>
        <w:rPr>
          <w:rFonts w:hint="default" w:ascii="Consolas" w:hAnsi="Consolas" w:eastAsia="Consolas" w:cs="Consolas"/>
          <w:b w:val="0"/>
          <w:bCs w:val="0"/>
          <w:i w:val="0"/>
          <w:iCs w:val="0"/>
          <w:kern w:val="0"/>
          <w:sz w:val="20"/>
          <w:szCs w:val="20"/>
          <w:lang w:val="en-US" w:eastAsia="zh-CN" w:bidi="ar"/>
        </w:rPr>
        <w:t xml:space="preserve">,1:nIndicators, </w:t>
      </w:r>
      <w:r>
        <w:rPr>
          <w:rFonts w:hint="default" w:ascii="Consolas" w:hAnsi="Consolas" w:eastAsia="Consolas" w:cs="Consolas"/>
          <w:b w:val="0"/>
          <w:bCs w:val="0"/>
          <w:i w:val="0"/>
          <w:iCs w:val="0"/>
          <w:color w:val="0E00FF"/>
          <w:kern w:val="0"/>
          <w:sz w:val="20"/>
          <w:szCs w:val="20"/>
          <w:lang w:val="en-US" w:eastAsia="zh-CN" w:bidi="ar"/>
        </w:rPr>
        <w:t>...</w:t>
      </w:r>
    </w:p>
    <w:p w14:paraId="33865D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'XTickLabel'</w:t>
      </w:r>
      <w:r>
        <w:rPr>
          <w:rFonts w:hint="default" w:ascii="Consolas" w:hAnsi="Consolas" w:eastAsia="Consolas" w:cs="Consolas"/>
          <w:b w:val="0"/>
          <w:bCs w:val="0"/>
          <w:i w:val="0"/>
          <w:iCs w:val="0"/>
          <w:kern w:val="0"/>
          <w:sz w:val="20"/>
          <w:szCs w:val="20"/>
          <w:lang w:val="en-US" w:eastAsia="zh-CN" w:bidi="ar"/>
        </w:rPr>
        <w:t xml:space="preserve">,indicatorNames, </w:t>
      </w:r>
      <w:r>
        <w:rPr>
          <w:rFonts w:hint="default" w:ascii="Consolas" w:hAnsi="Consolas" w:eastAsia="Consolas" w:cs="Consolas"/>
          <w:b w:val="0"/>
          <w:bCs w:val="0"/>
          <w:i w:val="0"/>
          <w:iCs w:val="0"/>
          <w:color w:val="0E00FF"/>
          <w:kern w:val="0"/>
          <w:sz w:val="20"/>
          <w:szCs w:val="20"/>
          <w:lang w:val="en-US" w:eastAsia="zh-CN" w:bidi="ar"/>
        </w:rPr>
        <w:t>...</w:t>
      </w:r>
    </w:p>
    <w:p w14:paraId="6CA158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'XTickLabelRotation'</w:t>
      </w:r>
      <w:r>
        <w:rPr>
          <w:rFonts w:hint="default" w:ascii="Consolas" w:hAnsi="Consolas" w:eastAsia="Consolas" w:cs="Consolas"/>
          <w:b w:val="0"/>
          <w:bCs w:val="0"/>
          <w:i w:val="0"/>
          <w:iCs w:val="0"/>
          <w:kern w:val="0"/>
          <w:sz w:val="20"/>
          <w:szCs w:val="20"/>
          <w:lang w:val="en-US" w:eastAsia="zh-CN" w:bidi="ar"/>
        </w:rPr>
        <w:t xml:space="preserve">,25, </w:t>
      </w:r>
      <w:r>
        <w:rPr>
          <w:rFonts w:hint="default" w:ascii="Consolas" w:hAnsi="Consolas" w:eastAsia="Consolas" w:cs="Consolas"/>
          <w:b w:val="0"/>
          <w:bCs w:val="0"/>
          <w:i w:val="0"/>
          <w:iCs w:val="0"/>
          <w:color w:val="0E00FF"/>
          <w:kern w:val="0"/>
          <w:sz w:val="20"/>
          <w:szCs w:val="20"/>
          <w:lang w:val="en-US" w:eastAsia="zh-CN" w:bidi="ar"/>
        </w:rPr>
        <w:t>...</w:t>
      </w:r>
    </w:p>
    <w:p w14:paraId="6EF054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,11);</w:t>
      </w:r>
    </w:p>
    <w:p w14:paraId="01DB48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C4B86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ylabel(ax1,</w:t>
      </w:r>
      <w:r>
        <w:rPr>
          <w:rFonts w:hint="default" w:ascii="Consolas" w:hAnsi="Consolas" w:eastAsia="Consolas" w:cs="Consolas"/>
          <w:b w:val="0"/>
          <w:bCs w:val="0"/>
          <w:i w:val="0"/>
          <w:iCs w:val="0"/>
          <w:color w:val="A709F5"/>
          <w:kern w:val="0"/>
          <w:sz w:val="20"/>
          <w:szCs w:val="20"/>
          <w:lang w:val="en-US" w:eastAsia="zh-CN" w:bidi="ar"/>
        </w:rPr>
        <w:t>'权重'</w:t>
      </w:r>
      <w:r>
        <w:rPr>
          <w:rFonts w:hint="default" w:ascii="Consolas" w:hAnsi="Consolas" w:eastAsia="Consolas" w:cs="Consolas"/>
          <w:b w:val="0"/>
          <w:bCs w:val="0"/>
          <w:i w:val="0"/>
          <w:iCs w:val="0"/>
          <w:kern w:val="0"/>
          <w:sz w:val="20"/>
          <w:szCs w:val="20"/>
          <w:lang w:val="en-US" w:eastAsia="zh-CN" w:bidi="ar"/>
        </w:rPr>
        <w:t>);</w:t>
      </w:r>
    </w:p>
    <w:p w14:paraId="5DAE40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title(ax1,</w:t>
      </w:r>
      <w:r>
        <w:rPr>
          <w:rFonts w:hint="default" w:ascii="Consolas" w:hAnsi="Consolas" w:eastAsia="Consolas" w:cs="Consolas"/>
          <w:b w:val="0"/>
          <w:bCs w:val="0"/>
          <w:i w:val="0"/>
          <w:iCs w:val="0"/>
          <w:color w:val="A709F5"/>
          <w:kern w:val="0"/>
          <w:sz w:val="20"/>
          <w:szCs w:val="20"/>
          <w:lang w:val="en-US" w:eastAsia="zh-CN" w:bidi="ar"/>
        </w:rPr>
        <w:t>'CRITIC法确定的供应商评价指标权重'</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,15);</w:t>
      </w:r>
    </w:p>
    <w:p w14:paraId="6A9336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grid(ax1,</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4BD06A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B8E28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1:nIndicators</w:t>
      </w:r>
    </w:p>
    <w:p w14:paraId="6EFDC6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text(ax1,j,criticWeight(j)+0.005, </w:t>
      </w:r>
      <w:r>
        <w:rPr>
          <w:rFonts w:hint="default" w:ascii="Consolas" w:hAnsi="Consolas" w:eastAsia="Consolas" w:cs="Consolas"/>
          <w:b w:val="0"/>
          <w:bCs w:val="0"/>
          <w:i w:val="0"/>
          <w:iCs w:val="0"/>
          <w:color w:val="0E00FF"/>
          <w:kern w:val="0"/>
          <w:sz w:val="20"/>
          <w:szCs w:val="20"/>
          <w:lang w:val="en-US" w:eastAsia="zh-CN" w:bidi="ar"/>
        </w:rPr>
        <w:t>...</w:t>
      </w:r>
    </w:p>
    <w:p w14:paraId="536C99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sprintf(</w:t>
      </w:r>
      <w:r>
        <w:rPr>
          <w:rFonts w:hint="default" w:ascii="Consolas" w:hAnsi="Consolas" w:eastAsia="Consolas" w:cs="Consolas"/>
          <w:b w:val="0"/>
          <w:bCs w:val="0"/>
          <w:i w:val="0"/>
          <w:iCs w:val="0"/>
          <w:color w:val="A709F5"/>
          <w:kern w:val="0"/>
          <w:sz w:val="20"/>
          <w:szCs w:val="20"/>
          <w:lang w:val="en-US" w:eastAsia="zh-CN" w:bidi="ar"/>
        </w:rPr>
        <w:t>'%.4f'</w:t>
      </w:r>
      <w:r>
        <w:rPr>
          <w:rFonts w:hint="default" w:ascii="Consolas" w:hAnsi="Consolas" w:eastAsia="Consolas" w:cs="Consolas"/>
          <w:b w:val="0"/>
          <w:bCs w:val="0"/>
          <w:i w:val="0"/>
          <w:iCs w:val="0"/>
          <w:kern w:val="0"/>
          <w:sz w:val="20"/>
          <w:szCs w:val="20"/>
          <w:lang w:val="en-US" w:eastAsia="zh-CN" w:bidi="ar"/>
        </w:rPr>
        <w:t xml:space="preserve">,criticWeight(j)), </w:t>
      </w:r>
      <w:r>
        <w:rPr>
          <w:rFonts w:hint="default" w:ascii="Consolas" w:hAnsi="Consolas" w:eastAsia="Consolas" w:cs="Consolas"/>
          <w:b w:val="0"/>
          <w:bCs w:val="0"/>
          <w:i w:val="0"/>
          <w:iCs w:val="0"/>
          <w:color w:val="0E00FF"/>
          <w:kern w:val="0"/>
          <w:sz w:val="20"/>
          <w:szCs w:val="20"/>
          <w:lang w:val="en-US" w:eastAsia="zh-CN" w:bidi="ar"/>
        </w:rPr>
        <w:t>...</w:t>
      </w:r>
    </w:p>
    <w:p w14:paraId="5EDB95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'HorizontalAlignment'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'center'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0BDF23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'FontWeight'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'bold'</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2D7F5F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,10);</w:t>
      </w:r>
    </w:p>
    <w:p w14:paraId="5B2B6A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CF2C3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F4B1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ylim(ax1,[0,max(criticWeight)*1.18]);</w:t>
      </w:r>
    </w:p>
    <w:p w14:paraId="7B6991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8E0F8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localCloseToolbar(ax1);</w:t>
      </w:r>
    </w:p>
    <w:p w14:paraId="6ABAD4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drawnow;</w:t>
      </w:r>
    </w:p>
    <w:p w14:paraId="7A84B7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localExportFigure(fig1,weightFigureFile);</w:t>
      </w:r>
    </w:p>
    <w:p w14:paraId="6F7825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FDDB1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14. 绘制前50家供应商综合得分图</w:t>
      </w:r>
    </w:p>
    <w:p w14:paraId="77487D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fig2 = figure(</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'w'</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,[100,50,1100,1500]);</w:t>
      </w:r>
    </w:p>
    <w:p w14:paraId="154134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ax2 = axes(fig2);</w:t>
      </w:r>
    </w:p>
    <w:p w14:paraId="0F0489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93C00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displayScores = flipud(sortedScore(1:topNumber));</w:t>
      </w:r>
    </w:p>
    <w:p w14:paraId="249032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displayLabels = flipud(supplierID(topIndex));</w:t>
      </w:r>
    </w:p>
    <w:p w14:paraId="7C2FD5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CEEFB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barh(ax2,displayScores);</w:t>
      </w:r>
    </w:p>
    <w:p w14:paraId="692E39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set(ax2, </w:t>
      </w:r>
      <w:r>
        <w:rPr>
          <w:rFonts w:hint="default" w:ascii="Consolas" w:hAnsi="Consolas" w:eastAsia="Consolas" w:cs="Consolas"/>
          <w:b w:val="0"/>
          <w:bCs w:val="0"/>
          <w:i w:val="0"/>
          <w:iCs w:val="0"/>
          <w:color w:val="0E00FF"/>
          <w:kern w:val="0"/>
          <w:sz w:val="20"/>
          <w:szCs w:val="20"/>
          <w:lang w:val="en-US" w:eastAsia="zh-CN" w:bidi="ar"/>
        </w:rPr>
        <w:t>...</w:t>
      </w:r>
    </w:p>
    <w:p w14:paraId="0543E7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'YTick'</w:t>
      </w:r>
      <w:r>
        <w:rPr>
          <w:rFonts w:hint="default" w:ascii="Consolas" w:hAnsi="Consolas" w:eastAsia="Consolas" w:cs="Consolas"/>
          <w:b w:val="0"/>
          <w:bCs w:val="0"/>
          <w:i w:val="0"/>
          <w:iCs w:val="0"/>
          <w:kern w:val="0"/>
          <w:sz w:val="20"/>
          <w:szCs w:val="20"/>
          <w:lang w:val="en-US" w:eastAsia="zh-CN" w:bidi="ar"/>
        </w:rPr>
        <w:t xml:space="preserve">,1:topNumber, </w:t>
      </w:r>
      <w:r>
        <w:rPr>
          <w:rFonts w:hint="default" w:ascii="Consolas" w:hAnsi="Consolas" w:eastAsia="Consolas" w:cs="Consolas"/>
          <w:b w:val="0"/>
          <w:bCs w:val="0"/>
          <w:i w:val="0"/>
          <w:iCs w:val="0"/>
          <w:color w:val="0E00FF"/>
          <w:kern w:val="0"/>
          <w:sz w:val="20"/>
          <w:szCs w:val="20"/>
          <w:lang w:val="en-US" w:eastAsia="zh-CN" w:bidi="ar"/>
        </w:rPr>
        <w:t>...</w:t>
      </w:r>
    </w:p>
    <w:p w14:paraId="757A6E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'YTickLabel'</w:t>
      </w:r>
      <w:r>
        <w:rPr>
          <w:rFonts w:hint="default" w:ascii="Consolas" w:hAnsi="Consolas" w:eastAsia="Consolas" w:cs="Consolas"/>
          <w:b w:val="0"/>
          <w:bCs w:val="0"/>
          <w:i w:val="0"/>
          <w:iCs w:val="0"/>
          <w:kern w:val="0"/>
          <w:sz w:val="20"/>
          <w:szCs w:val="20"/>
          <w:lang w:val="en-US" w:eastAsia="zh-CN" w:bidi="ar"/>
        </w:rPr>
        <w:t xml:space="preserve">,cellstr(displayLabels), </w:t>
      </w:r>
      <w:r>
        <w:rPr>
          <w:rFonts w:hint="default" w:ascii="Consolas" w:hAnsi="Consolas" w:eastAsia="Consolas" w:cs="Consolas"/>
          <w:b w:val="0"/>
          <w:bCs w:val="0"/>
          <w:i w:val="0"/>
          <w:iCs w:val="0"/>
          <w:color w:val="0E00FF"/>
          <w:kern w:val="0"/>
          <w:sz w:val="20"/>
          <w:szCs w:val="20"/>
          <w:lang w:val="en-US" w:eastAsia="zh-CN" w:bidi="ar"/>
        </w:rPr>
        <w:t>...</w:t>
      </w:r>
    </w:p>
    <w:p w14:paraId="7F7E16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,9);</w:t>
      </w:r>
    </w:p>
    <w:p w14:paraId="75FA8F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96291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xlabel(ax2,</w:t>
      </w:r>
      <w:r>
        <w:rPr>
          <w:rFonts w:hint="default" w:ascii="Consolas" w:hAnsi="Consolas" w:eastAsia="Consolas" w:cs="Consolas"/>
          <w:b w:val="0"/>
          <w:bCs w:val="0"/>
          <w:i w:val="0"/>
          <w:iCs w:val="0"/>
          <w:color w:val="A709F5"/>
          <w:kern w:val="0"/>
          <w:sz w:val="20"/>
          <w:szCs w:val="20"/>
          <w:lang w:val="en-US" w:eastAsia="zh-CN" w:bidi="ar"/>
        </w:rPr>
        <w:t>'TOPSIS综合重要度'</w:t>
      </w:r>
      <w:r>
        <w:rPr>
          <w:rFonts w:hint="default" w:ascii="Consolas" w:hAnsi="Consolas" w:eastAsia="Consolas" w:cs="Consolas"/>
          <w:b w:val="0"/>
          <w:bCs w:val="0"/>
          <w:i w:val="0"/>
          <w:iCs w:val="0"/>
          <w:kern w:val="0"/>
          <w:sz w:val="20"/>
          <w:szCs w:val="20"/>
          <w:lang w:val="en-US" w:eastAsia="zh-CN" w:bidi="ar"/>
        </w:rPr>
        <w:t>);</w:t>
      </w:r>
    </w:p>
    <w:p w14:paraId="09FBDA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ylabel(ax2,</w:t>
      </w:r>
      <w:r>
        <w:rPr>
          <w:rFonts w:hint="default" w:ascii="Consolas" w:hAnsi="Consolas" w:eastAsia="Consolas" w:cs="Consolas"/>
          <w:b w:val="0"/>
          <w:bCs w:val="0"/>
          <w:i w:val="0"/>
          <w:iCs w:val="0"/>
          <w:color w:val="A709F5"/>
          <w:kern w:val="0"/>
          <w:sz w:val="20"/>
          <w:szCs w:val="20"/>
          <w:lang w:val="en-US" w:eastAsia="zh-CN" w:bidi="ar"/>
        </w:rPr>
        <w:t>'供应商编号'</w:t>
      </w:r>
      <w:r>
        <w:rPr>
          <w:rFonts w:hint="default" w:ascii="Consolas" w:hAnsi="Consolas" w:eastAsia="Consolas" w:cs="Consolas"/>
          <w:b w:val="0"/>
          <w:bCs w:val="0"/>
          <w:i w:val="0"/>
          <w:iCs w:val="0"/>
          <w:kern w:val="0"/>
          <w:sz w:val="20"/>
          <w:szCs w:val="20"/>
          <w:lang w:val="en-US" w:eastAsia="zh-CN" w:bidi="ar"/>
        </w:rPr>
        <w:t>);</w:t>
      </w:r>
    </w:p>
    <w:p w14:paraId="2C58D4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title(ax2,</w:t>
      </w:r>
      <w:r>
        <w:rPr>
          <w:rFonts w:hint="default" w:ascii="Consolas" w:hAnsi="Consolas" w:eastAsia="Consolas" w:cs="Consolas"/>
          <w:b w:val="0"/>
          <w:bCs w:val="0"/>
          <w:i w:val="0"/>
          <w:iCs w:val="0"/>
          <w:color w:val="A709F5"/>
          <w:kern w:val="0"/>
          <w:sz w:val="20"/>
          <w:szCs w:val="20"/>
          <w:lang w:val="en-US" w:eastAsia="zh-CN" w:bidi="ar"/>
        </w:rPr>
        <w:t>'综合重要度排名前50的供应商'</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,15);</w:t>
      </w:r>
    </w:p>
    <w:p w14:paraId="469106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grid(ax2,</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04E363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D7586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xMax = max(displayScores);</w:t>
      </w:r>
    </w:p>
    <w:p w14:paraId="0C0390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1:topNumber</w:t>
      </w:r>
    </w:p>
    <w:p w14:paraId="452646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text(ax2,displayScores(j)+0.004,j, </w:t>
      </w:r>
      <w:r>
        <w:rPr>
          <w:rFonts w:hint="default" w:ascii="Consolas" w:hAnsi="Consolas" w:eastAsia="Consolas" w:cs="Consolas"/>
          <w:b w:val="0"/>
          <w:bCs w:val="0"/>
          <w:i w:val="0"/>
          <w:iCs w:val="0"/>
          <w:color w:val="0E00FF"/>
          <w:kern w:val="0"/>
          <w:sz w:val="20"/>
          <w:szCs w:val="20"/>
          <w:lang w:val="en-US" w:eastAsia="zh-CN" w:bidi="ar"/>
        </w:rPr>
        <w:t>...</w:t>
      </w:r>
    </w:p>
    <w:p w14:paraId="0A0FF2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sprintf(</w:t>
      </w:r>
      <w:r>
        <w:rPr>
          <w:rFonts w:hint="default" w:ascii="Consolas" w:hAnsi="Consolas" w:eastAsia="Consolas" w:cs="Consolas"/>
          <w:b w:val="0"/>
          <w:bCs w:val="0"/>
          <w:i w:val="0"/>
          <w:iCs w:val="0"/>
          <w:color w:val="A709F5"/>
          <w:kern w:val="0"/>
          <w:sz w:val="20"/>
          <w:szCs w:val="20"/>
          <w:lang w:val="en-US" w:eastAsia="zh-CN" w:bidi="ar"/>
        </w:rPr>
        <w:t>'%.4f'</w:t>
      </w:r>
      <w:r>
        <w:rPr>
          <w:rFonts w:hint="default" w:ascii="Consolas" w:hAnsi="Consolas" w:eastAsia="Consolas" w:cs="Consolas"/>
          <w:b w:val="0"/>
          <w:bCs w:val="0"/>
          <w:i w:val="0"/>
          <w:iCs w:val="0"/>
          <w:kern w:val="0"/>
          <w:sz w:val="20"/>
          <w:szCs w:val="20"/>
          <w:lang w:val="en-US" w:eastAsia="zh-CN" w:bidi="ar"/>
        </w:rPr>
        <w:t xml:space="preserve">,displayScores(j)), </w:t>
      </w:r>
      <w:r>
        <w:rPr>
          <w:rFonts w:hint="default" w:ascii="Consolas" w:hAnsi="Consolas" w:eastAsia="Consolas" w:cs="Consolas"/>
          <w:b w:val="0"/>
          <w:bCs w:val="0"/>
          <w:i w:val="0"/>
          <w:iCs w:val="0"/>
          <w:color w:val="0E00FF"/>
          <w:kern w:val="0"/>
          <w:sz w:val="20"/>
          <w:szCs w:val="20"/>
          <w:lang w:val="en-US" w:eastAsia="zh-CN" w:bidi="ar"/>
        </w:rPr>
        <w:t>...</w:t>
      </w:r>
    </w:p>
    <w:p w14:paraId="7DA5A1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'VerticalAlignment'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'middle'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735C19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,8);</w:t>
      </w:r>
    </w:p>
    <w:p w14:paraId="6B4E94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BB9F4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99E57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xlim(ax2,[0,min(1,xMax+0.10)]);</w:t>
      </w:r>
    </w:p>
    <w:p w14:paraId="213268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77FCC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localCloseToolbar(ax2);</w:t>
      </w:r>
    </w:p>
    <w:p w14:paraId="0CCC87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drawnow;</w:t>
      </w:r>
    </w:p>
    <w:p w14:paraId="184478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localExportFigure(fig2,top50FigureFile);</w:t>
      </w:r>
    </w:p>
    <w:p w14:paraId="26E961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42717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15. 命令行中文输出</w:t>
      </w:r>
    </w:p>
    <w:p w14:paraId="3E8729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 CRITIC指标权重 ================\n'</w:t>
      </w:r>
      <w:r>
        <w:rPr>
          <w:rFonts w:hint="default" w:ascii="Consolas" w:hAnsi="Consolas" w:eastAsia="Consolas" w:cs="Consolas"/>
          <w:b w:val="0"/>
          <w:bCs w:val="0"/>
          <w:i w:val="0"/>
          <w:iCs w:val="0"/>
          <w:kern w:val="0"/>
          <w:sz w:val="20"/>
          <w:szCs w:val="20"/>
          <w:lang w:val="en-US" w:eastAsia="zh-CN" w:bidi="ar"/>
        </w:rPr>
        <w:t>);</w:t>
      </w:r>
    </w:p>
    <w:p w14:paraId="0E3694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disp(weightTable);</w:t>
      </w:r>
    </w:p>
    <w:p w14:paraId="2E159F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B589B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 TOPSIS排名前50的供应商 ================\n'</w:t>
      </w:r>
      <w:r>
        <w:rPr>
          <w:rFonts w:hint="default" w:ascii="Consolas" w:hAnsi="Consolas" w:eastAsia="Consolas" w:cs="Consolas"/>
          <w:b w:val="0"/>
          <w:bCs w:val="0"/>
          <w:i w:val="0"/>
          <w:iCs w:val="0"/>
          <w:kern w:val="0"/>
          <w:sz w:val="20"/>
          <w:szCs w:val="20"/>
          <w:lang w:val="en-US" w:eastAsia="zh-CN" w:bidi="ar"/>
        </w:rPr>
        <w:t>);</w:t>
      </w:r>
    </w:p>
    <w:p w14:paraId="636217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disp(top50Table(:,{</w:t>
      </w:r>
      <w:r>
        <w:rPr>
          <w:rFonts w:hint="default" w:ascii="Consolas" w:hAnsi="Consolas" w:eastAsia="Consolas" w:cs="Consolas"/>
          <w:b w:val="0"/>
          <w:bCs w:val="0"/>
          <w:i w:val="0"/>
          <w:iCs w:val="0"/>
          <w:color w:val="A709F5"/>
          <w:kern w:val="0"/>
          <w:sz w:val="20"/>
          <w:szCs w:val="20"/>
          <w:lang w:val="en-US" w:eastAsia="zh-CN" w:bidi="ar"/>
        </w:rPr>
        <w:t>'排名'</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'供应商编号'</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'材料类别'</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'综合重要度'</w:t>
      </w:r>
      <w:r>
        <w:rPr>
          <w:rFonts w:hint="default" w:ascii="Consolas" w:hAnsi="Consolas" w:eastAsia="Consolas" w:cs="Consolas"/>
          <w:b w:val="0"/>
          <w:bCs w:val="0"/>
          <w:i w:val="0"/>
          <w:iCs w:val="0"/>
          <w:kern w:val="0"/>
          <w:sz w:val="20"/>
          <w:szCs w:val="20"/>
          <w:lang w:val="en-US" w:eastAsia="zh-CN" w:bidi="ar"/>
        </w:rPr>
        <w:t>}));</w:t>
      </w:r>
    </w:p>
    <w:p w14:paraId="62973C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14E10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 模型核验 ================\n'</w:t>
      </w:r>
      <w:r>
        <w:rPr>
          <w:rFonts w:hint="default" w:ascii="Consolas" w:hAnsi="Consolas" w:eastAsia="Consolas" w:cs="Consolas"/>
          <w:b w:val="0"/>
          <w:bCs w:val="0"/>
          <w:i w:val="0"/>
          <w:iCs w:val="0"/>
          <w:kern w:val="0"/>
          <w:sz w:val="20"/>
          <w:szCs w:val="20"/>
          <w:lang w:val="en-US" w:eastAsia="zh-CN" w:bidi="ar"/>
        </w:rPr>
        <w:t>);</w:t>
      </w:r>
    </w:p>
    <w:p w14:paraId="262044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disp(modelCheckTable);</w:t>
      </w:r>
    </w:p>
    <w:p w14:paraId="73CD5B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EB3B7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'\n计算完成。\n'</w:t>
      </w:r>
      <w:r>
        <w:rPr>
          <w:rFonts w:hint="default" w:ascii="Consolas" w:hAnsi="Consolas" w:eastAsia="Consolas" w:cs="Consolas"/>
          <w:b w:val="0"/>
          <w:bCs w:val="0"/>
          <w:i w:val="0"/>
          <w:iCs w:val="0"/>
          <w:kern w:val="0"/>
          <w:sz w:val="20"/>
          <w:szCs w:val="20"/>
          <w:lang w:val="en-US" w:eastAsia="zh-CN" w:bidi="ar"/>
        </w:rPr>
        <w:t>);</w:t>
      </w:r>
    </w:p>
    <w:p w14:paraId="490ECE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'综合评价结果：%s\n'</w:t>
      </w:r>
      <w:r>
        <w:rPr>
          <w:rFonts w:hint="default" w:ascii="Consolas" w:hAnsi="Consolas" w:eastAsia="Consolas" w:cs="Consolas"/>
          <w:b w:val="0"/>
          <w:bCs w:val="0"/>
          <w:i w:val="0"/>
          <w:iCs w:val="0"/>
          <w:kern w:val="0"/>
          <w:sz w:val="20"/>
          <w:szCs w:val="20"/>
          <w:lang w:val="en-US" w:eastAsia="zh-CN" w:bidi="ar"/>
        </w:rPr>
        <w:t>,outputFile);</w:t>
      </w:r>
    </w:p>
    <w:p w14:paraId="1A7495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'指标权重图：%s\n'</w:t>
      </w:r>
      <w:r>
        <w:rPr>
          <w:rFonts w:hint="default" w:ascii="Consolas" w:hAnsi="Consolas" w:eastAsia="Consolas" w:cs="Consolas"/>
          <w:b w:val="0"/>
          <w:bCs w:val="0"/>
          <w:i w:val="0"/>
          <w:iCs w:val="0"/>
          <w:kern w:val="0"/>
          <w:sz w:val="20"/>
          <w:szCs w:val="20"/>
          <w:lang w:val="en-US" w:eastAsia="zh-CN" w:bidi="ar"/>
        </w:rPr>
        <w:t>,weightFigureFile);</w:t>
      </w:r>
    </w:p>
    <w:p w14:paraId="360775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'前50家供应商得分图：%s\n'</w:t>
      </w:r>
      <w:r>
        <w:rPr>
          <w:rFonts w:hint="default" w:ascii="Consolas" w:hAnsi="Consolas" w:eastAsia="Consolas" w:cs="Consolas"/>
          <w:b w:val="0"/>
          <w:bCs w:val="0"/>
          <w:i w:val="0"/>
          <w:iCs w:val="0"/>
          <w:kern w:val="0"/>
          <w:sz w:val="20"/>
          <w:szCs w:val="20"/>
          <w:lang w:val="en-US" w:eastAsia="zh-CN" w:bidi="ar"/>
        </w:rPr>
        <w:t>,top50FigureFile);</w:t>
      </w:r>
    </w:p>
    <w:p w14:paraId="25C1FE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B43FB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局部函数1：将混合单元格区域转换为数值矩阵</w:t>
      </w:r>
    </w:p>
    <w:p w14:paraId="327CAB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numericMatrix = localCellBlockToDouble(cellBlock,blockName)</w:t>
      </w:r>
    </w:p>
    <w:p w14:paraId="730428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numericMatrix = zeros(size(cellBlock));</w:t>
      </w:r>
    </w:p>
    <w:p w14:paraId="23E4D5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B364C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index = 1:numel(cellBlock)</w:t>
      </w:r>
    </w:p>
    <w:p w14:paraId="10FD9C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value = cellBlock{index};</w:t>
      </w:r>
    </w:p>
    <w:p w14:paraId="1CF49E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B0104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isempty(value)</w:t>
      </w:r>
    </w:p>
    <w:p w14:paraId="21A1EA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'%s中存在空白单元格。'</w:t>
      </w:r>
      <w:r>
        <w:rPr>
          <w:rFonts w:hint="default" w:ascii="Consolas" w:hAnsi="Consolas" w:eastAsia="Consolas" w:cs="Consolas"/>
          <w:b w:val="0"/>
          <w:bCs w:val="0"/>
          <w:i w:val="0"/>
          <w:iCs w:val="0"/>
          <w:kern w:val="0"/>
          <w:sz w:val="20"/>
          <w:szCs w:val="20"/>
          <w:lang w:val="en-US" w:eastAsia="zh-CN" w:bidi="ar"/>
        </w:rPr>
        <w:t>,blockName);</w:t>
      </w:r>
    </w:p>
    <w:p w14:paraId="5CD8A6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51081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elseif </w:t>
      </w:r>
      <w:r>
        <w:rPr>
          <w:rFonts w:hint="default" w:ascii="Consolas" w:hAnsi="Consolas" w:eastAsia="Consolas" w:cs="Consolas"/>
          <w:b w:val="0"/>
          <w:bCs w:val="0"/>
          <w:i w:val="0"/>
          <w:iCs w:val="0"/>
          <w:kern w:val="0"/>
          <w:sz w:val="20"/>
          <w:szCs w:val="20"/>
          <w:lang w:val="en-US" w:eastAsia="zh-CN" w:bidi="ar"/>
        </w:rPr>
        <w:t>isnumeric(value)</w:t>
      </w:r>
    </w:p>
    <w:p w14:paraId="4CE6D5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isnan(value)</w:t>
      </w:r>
    </w:p>
    <w:p w14:paraId="770109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'%s中存在NaN。'</w:t>
      </w:r>
      <w:r>
        <w:rPr>
          <w:rFonts w:hint="default" w:ascii="Consolas" w:hAnsi="Consolas" w:eastAsia="Consolas" w:cs="Consolas"/>
          <w:b w:val="0"/>
          <w:bCs w:val="0"/>
          <w:i w:val="0"/>
          <w:iCs w:val="0"/>
          <w:kern w:val="0"/>
          <w:sz w:val="20"/>
          <w:szCs w:val="20"/>
          <w:lang w:val="en-US" w:eastAsia="zh-CN" w:bidi="ar"/>
        </w:rPr>
        <w:t>,blockName);</w:t>
      </w:r>
    </w:p>
    <w:p w14:paraId="14E37F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F9259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numericMatrix(index) = double(value);</w:t>
      </w:r>
    </w:p>
    <w:p w14:paraId="1949F2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DF3F1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elseif </w:t>
      </w:r>
      <w:r>
        <w:rPr>
          <w:rFonts w:hint="default" w:ascii="Consolas" w:hAnsi="Consolas" w:eastAsia="Consolas" w:cs="Consolas"/>
          <w:b w:val="0"/>
          <w:bCs w:val="0"/>
          <w:i w:val="0"/>
          <w:iCs w:val="0"/>
          <w:kern w:val="0"/>
          <w:sz w:val="20"/>
          <w:szCs w:val="20"/>
          <w:lang w:val="en-US" w:eastAsia="zh-CN" w:bidi="ar"/>
        </w:rPr>
        <w:t>islogical(value)</w:t>
      </w:r>
    </w:p>
    <w:p w14:paraId="7F55B1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numericMatrix(index) = double(value);</w:t>
      </w:r>
    </w:p>
    <w:p w14:paraId="7FEC43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295D9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25D80F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textValue = strtrim(string(value));</w:t>
      </w:r>
    </w:p>
    <w:p w14:paraId="1ECF06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convertedValue = str2double(textValue);</w:t>
      </w:r>
    </w:p>
    <w:p w14:paraId="56BA4F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0EA34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ismissing(textValue) || strlength(textValue)==0 || </w:t>
      </w:r>
      <w:r>
        <w:rPr>
          <w:rFonts w:hint="default" w:ascii="Consolas" w:hAnsi="Consolas" w:eastAsia="Consolas" w:cs="Consolas"/>
          <w:b w:val="0"/>
          <w:bCs w:val="0"/>
          <w:i w:val="0"/>
          <w:iCs w:val="0"/>
          <w:color w:val="0E00FF"/>
          <w:kern w:val="0"/>
          <w:sz w:val="20"/>
          <w:szCs w:val="20"/>
          <w:lang w:val="en-US" w:eastAsia="zh-CN" w:bidi="ar"/>
        </w:rPr>
        <w:t>...</w:t>
      </w:r>
    </w:p>
    <w:p w14:paraId="453F21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isnan(convertedValue)</w:t>
      </w:r>
    </w:p>
    <w:p w14:paraId="106809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'%s中存在无法转换为数值的内容：%s'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1526E4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blockName,textValue);</w:t>
      </w:r>
    </w:p>
    <w:p w14:paraId="789A97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001BA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8076B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numericMatrix(index) = convertedValue;</w:t>
      </w:r>
    </w:p>
    <w:p w14:paraId="30D847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52120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A6838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D3463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B0FCB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局部函数2：关闭坐标区工具栏</w:t>
      </w:r>
    </w:p>
    <w:p w14:paraId="5D4085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localCloseToolbar(ax)</w:t>
      </w:r>
    </w:p>
    <w:p w14:paraId="57745D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try</w:t>
      </w:r>
    </w:p>
    <w:p w14:paraId="1DA1BA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~isempty(ax.Toolbar)</w:t>
      </w:r>
    </w:p>
    <w:p w14:paraId="10F7E5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ax.Toolbar.Visible = </w:t>
      </w:r>
      <w:r>
        <w:rPr>
          <w:rFonts w:hint="default" w:ascii="Consolas" w:hAnsi="Consolas" w:eastAsia="Consolas" w:cs="Consolas"/>
          <w:b w:val="0"/>
          <w:bCs w:val="0"/>
          <w:i w:val="0"/>
          <w:iCs w:val="0"/>
          <w:color w:val="A709F5"/>
          <w:kern w:val="0"/>
          <w:sz w:val="20"/>
          <w:szCs w:val="20"/>
          <w:lang w:val="en-US" w:eastAsia="zh-CN" w:bidi="ar"/>
        </w:rPr>
        <w:t>'off'</w:t>
      </w:r>
      <w:r>
        <w:rPr>
          <w:rFonts w:hint="default" w:ascii="Consolas" w:hAnsi="Consolas" w:eastAsia="Consolas" w:cs="Consolas"/>
          <w:b w:val="0"/>
          <w:bCs w:val="0"/>
          <w:i w:val="0"/>
          <w:iCs w:val="0"/>
          <w:kern w:val="0"/>
          <w:sz w:val="20"/>
          <w:szCs w:val="20"/>
          <w:lang w:val="en-US" w:eastAsia="zh-CN" w:bidi="ar"/>
        </w:rPr>
        <w:t>;</w:t>
      </w:r>
    </w:p>
    <w:p w14:paraId="7CB0F3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7792F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catch</w:t>
      </w:r>
    </w:p>
    <w:p w14:paraId="387861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B316E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22502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try</w:t>
      </w:r>
    </w:p>
    <w:p w14:paraId="704924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disableDefaultInteractivity(ax);</w:t>
      </w:r>
    </w:p>
    <w:p w14:paraId="709AB1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catch</w:t>
      </w:r>
    </w:p>
    <w:p w14:paraId="5027BF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393EB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0AE4F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3AFAF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局部函数3：导出图像</w:t>
      </w:r>
    </w:p>
    <w:p w14:paraId="0B87B8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localExportFigure(fig,fileName)</w:t>
      </w:r>
    </w:p>
    <w:p w14:paraId="6A44EE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try</w:t>
      </w:r>
    </w:p>
    <w:p w14:paraId="181476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exportgraphics(fig,fileName,</w:t>
      </w:r>
      <w:r>
        <w:rPr>
          <w:rFonts w:hint="default" w:ascii="Consolas" w:hAnsi="Consolas" w:eastAsia="Consolas" w:cs="Consolas"/>
          <w:b w:val="0"/>
          <w:bCs w:val="0"/>
          <w:i w:val="0"/>
          <w:iCs w:val="0"/>
          <w:color w:val="A709F5"/>
          <w:kern w:val="0"/>
          <w:sz w:val="20"/>
          <w:szCs w:val="20"/>
          <w:lang w:val="en-US" w:eastAsia="zh-CN" w:bidi="ar"/>
        </w:rPr>
        <w:t>'Resolution'</w:t>
      </w:r>
      <w:r>
        <w:rPr>
          <w:rFonts w:hint="default" w:ascii="Consolas" w:hAnsi="Consolas" w:eastAsia="Consolas" w:cs="Consolas"/>
          <w:b w:val="0"/>
          <w:bCs w:val="0"/>
          <w:i w:val="0"/>
          <w:iCs w:val="0"/>
          <w:kern w:val="0"/>
          <w:sz w:val="20"/>
          <w:szCs w:val="20"/>
          <w:lang w:val="en-US" w:eastAsia="zh-CN" w:bidi="ar"/>
        </w:rPr>
        <w:t>,300);</w:t>
      </w:r>
    </w:p>
    <w:p w14:paraId="27DCD8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catch</w:t>
      </w:r>
    </w:p>
    <w:p w14:paraId="3CA297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print(fig,fileName,</w:t>
      </w:r>
      <w:r>
        <w:rPr>
          <w:rFonts w:hint="default" w:ascii="Consolas" w:hAnsi="Consolas" w:eastAsia="Consolas" w:cs="Consolas"/>
          <w:b w:val="0"/>
          <w:bCs w:val="0"/>
          <w:i w:val="0"/>
          <w:iCs w:val="0"/>
          <w:color w:val="A709F5"/>
          <w:kern w:val="0"/>
          <w:sz w:val="20"/>
          <w:szCs w:val="20"/>
          <w:lang w:val="en-US" w:eastAsia="zh-CN" w:bidi="ar"/>
        </w:rPr>
        <w:t>'-dpng'</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'-r300'</w:t>
      </w:r>
      <w:r>
        <w:rPr>
          <w:rFonts w:hint="default" w:ascii="Consolas" w:hAnsi="Consolas" w:eastAsia="Consolas" w:cs="Consolas"/>
          <w:b w:val="0"/>
          <w:bCs w:val="0"/>
          <w:i w:val="0"/>
          <w:iCs w:val="0"/>
          <w:kern w:val="0"/>
          <w:sz w:val="20"/>
          <w:szCs w:val="20"/>
          <w:lang w:val="en-US" w:eastAsia="zh-CN" w:bidi="ar"/>
        </w:rPr>
        <w:t>);</w:t>
      </w:r>
    </w:p>
    <w:p w14:paraId="09F319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C7F04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D6661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662C90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left"/>
        <w:textAlignment w:val="auto"/>
        <w:rPr>
          <w:rFonts w:hint="default"/>
          <w:b/>
          <w:bCs/>
          <w:sz w:val="30"/>
          <w:szCs w:val="30"/>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B5C6E"/>
    <w:rsid w:val="02F30994"/>
    <w:rsid w:val="03BE3331"/>
    <w:rsid w:val="044D7027"/>
    <w:rsid w:val="07BF12C2"/>
    <w:rsid w:val="0888678D"/>
    <w:rsid w:val="11504BB2"/>
    <w:rsid w:val="17F02672"/>
    <w:rsid w:val="1BB65B86"/>
    <w:rsid w:val="247343DA"/>
    <w:rsid w:val="260A5775"/>
    <w:rsid w:val="2C6B1F6C"/>
    <w:rsid w:val="2CAD426D"/>
    <w:rsid w:val="30327E6C"/>
    <w:rsid w:val="306B247C"/>
    <w:rsid w:val="306C7EFE"/>
    <w:rsid w:val="380448A0"/>
    <w:rsid w:val="3A093A0C"/>
    <w:rsid w:val="3EA1684F"/>
    <w:rsid w:val="417D73A1"/>
    <w:rsid w:val="48567BBA"/>
    <w:rsid w:val="54DC4246"/>
    <w:rsid w:val="58D760D0"/>
    <w:rsid w:val="59155BB5"/>
    <w:rsid w:val="5B0E605F"/>
    <w:rsid w:val="5BAB26BD"/>
    <w:rsid w:val="6A457569"/>
    <w:rsid w:val="6D385908"/>
    <w:rsid w:val="6ECB3E6A"/>
    <w:rsid w:val="70375E28"/>
    <w:rsid w:val="72E75711"/>
    <w:rsid w:val="7D6C09D3"/>
    <w:rsid w:val="7E8E2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1.bin"/><Relationship Id="rId98" Type="http://schemas.openxmlformats.org/officeDocument/2006/relationships/image" Target="media/image45.wmf"/><Relationship Id="rId97" Type="http://schemas.openxmlformats.org/officeDocument/2006/relationships/oleObject" Target="embeddings/oleObject50.bin"/><Relationship Id="rId96" Type="http://schemas.openxmlformats.org/officeDocument/2006/relationships/image" Target="media/image44.wmf"/><Relationship Id="rId95" Type="http://schemas.openxmlformats.org/officeDocument/2006/relationships/oleObject" Target="embeddings/oleObject49.bin"/><Relationship Id="rId94" Type="http://schemas.openxmlformats.org/officeDocument/2006/relationships/image" Target="media/image43.wmf"/><Relationship Id="rId93" Type="http://schemas.openxmlformats.org/officeDocument/2006/relationships/oleObject" Target="embeddings/oleObject48.bin"/><Relationship Id="rId92" Type="http://schemas.openxmlformats.org/officeDocument/2006/relationships/image" Target="media/image42.wmf"/><Relationship Id="rId91" Type="http://schemas.openxmlformats.org/officeDocument/2006/relationships/oleObject" Target="embeddings/oleObject47.bin"/><Relationship Id="rId90" Type="http://schemas.openxmlformats.org/officeDocument/2006/relationships/oleObject" Target="embeddings/oleObject46.bin"/><Relationship Id="rId9" Type="http://schemas.openxmlformats.org/officeDocument/2006/relationships/oleObject" Target="embeddings/oleObject3.bin"/><Relationship Id="rId89" Type="http://schemas.openxmlformats.org/officeDocument/2006/relationships/oleObject" Target="embeddings/oleObject45.bin"/><Relationship Id="rId88" Type="http://schemas.openxmlformats.org/officeDocument/2006/relationships/image" Target="media/image41.wmf"/><Relationship Id="rId87" Type="http://schemas.openxmlformats.org/officeDocument/2006/relationships/oleObject" Target="embeddings/oleObject44.bin"/><Relationship Id="rId86" Type="http://schemas.openxmlformats.org/officeDocument/2006/relationships/image" Target="media/image40.wmf"/><Relationship Id="rId85" Type="http://schemas.openxmlformats.org/officeDocument/2006/relationships/oleObject" Target="embeddings/oleObject43.bin"/><Relationship Id="rId84" Type="http://schemas.openxmlformats.org/officeDocument/2006/relationships/oleObject" Target="embeddings/oleObject42.bin"/><Relationship Id="rId83" Type="http://schemas.openxmlformats.org/officeDocument/2006/relationships/image" Target="media/image39.wmf"/><Relationship Id="rId82" Type="http://schemas.openxmlformats.org/officeDocument/2006/relationships/oleObject" Target="embeddings/oleObject41.bin"/><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image" Target="media/image3.wmf"/><Relationship Id="rId79" Type="http://schemas.openxmlformats.org/officeDocument/2006/relationships/oleObject" Target="embeddings/oleObject39.bin"/><Relationship Id="rId78" Type="http://schemas.openxmlformats.org/officeDocument/2006/relationships/image" Target="media/image37.png"/><Relationship Id="rId77" Type="http://schemas.openxmlformats.org/officeDocument/2006/relationships/image" Target="media/image36.wmf"/><Relationship Id="rId76" Type="http://schemas.openxmlformats.org/officeDocument/2006/relationships/oleObject" Target="embeddings/oleObject38.bin"/><Relationship Id="rId75" Type="http://schemas.openxmlformats.org/officeDocument/2006/relationships/image" Target="media/image35.png"/><Relationship Id="rId74" Type="http://schemas.openxmlformats.org/officeDocument/2006/relationships/image" Target="media/image34.wmf"/><Relationship Id="rId73" Type="http://schemas.openxmlformats.org/officeDocument/2006/relationships/oleObject" Target="embeddings/oleObject37.bin"/><Relationship Id="rId72" Type="http://schemas.openxmlformats.org/officeDocument/2006/relationships/oleObject" Target="embeddings/oleObject36.bin"/><Relationship Id="rId71" Type="http://schemas.openxmlformats.org/officeDocument/2006/relationships/image" Target="media/image33.wmf"/><Relationship Id="rId70" Type="http://schemas.openxmlformats.org/officeDocument/2006/relationships/oleObject" Target="embeddings/oleObject35.bin"/><Relationship Id="rId7" Type="http://schemas.openxmlformats.org/officeDocument/2006/relationships/oleObject" Target="embeddings/oleObject2.bin"/><Relationship Id="rId69" Type="http://schemas.openxmlformats.org/officeDocument/2006/relationships/image" Target="media/image32.wmf"/><Relationship Id="rId68" Type="http://schemas.openxmlformats.org/officeDocument/2006/relationships/oleObject" Target="embeddings/oleObject34.bin"/><Relationship Id="rId67" Type="http://schemas.openxmlformats.org/officeDocument/2006/relationships/image" Target="media/image31.wmf"/><Relationship Id="rId66" Type="http://schemas.openxmlformats.org/officeDocument/2006/relationships/oleObject" Target="embeddings/oleObject33.bin"/><Relationship Id="rId65" Type="http://schemas.openxmlformats.org/officeDocument/2006/relationships/image" Target="media/image30.wmf"/><Relationship Id="rId64" Type="http://schemas.openxmlformats.org/officeDocument/2006/relationships/oleObject" Target="embeddings/oleObject32.bin"/><Relationship Id="rId63" Type="http://schemas.openxmlformats.org/officeDocument/2006/relationships/image" Target="media/image29.wmf"/><Relationship Id="rId62" Type="http://schemas.openxmlformats.org/officeDocument/2006/relationships/oleObject" Target="embeddings/oleObject31.bin"/><Relationship Id="rId61" Type="http://schemas.openxmlformats.org/officeDocument/2006/relationships/image" Target="media/image28.wmf"/><Relationship Id="rId60" Type="http://schemas.openxmlformats.org/officeDocument/2006/relationships/oleObject" Target="embeddings/oleObject30.bin"/><Relationship Id="rId6" Type="http://schemas.openxmlformats.org/officeDocument/2006/relationships/image" Target="media/image2.wmf"/><Relationship Id="rId59" Type="http://schemas.openxmlformats.org/officeDocument/2006/relationships/oleObject" Target="embeddings/oleObject29.bin"/><Relationship Id="rId58" Type="http://schemas.openxmlformats.org/officeDocument/2006/relationships/image" Target="media/image27.wmf"/><Relationship Id="rId57" Type="http://schemas.openxmlformats.org/officeDocument/2006/relationships/oleObject" Target="embeddings/oleObject28.bin"/><Relationship Id="rId56" Type="http://schemas.openxmlformats.org/officeDocument/2006/relationships/image" Target="media/image26.wmf"/><Relationship Id="rId55" Type="http://schemas.openxmlformats.org/officeDocument/2006/relationships/oleObject" Target="embeddings/oleObject27.bin"/><Relationship Id="rId54" Type="http://schemas.openxmlformats.org/officeDocument/2006/relationships/image" Target="media/image25.wmf"/><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image" Target="media/image23.wmf"/><Relationship Id="rId5" Type="http://schemas.openxmlformats.org/officeDocument/2006/relationships/oleObject" Target="embeddings/oleObject1.bin"/><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image" Target="media/image1.png"/><Relationship Id="rId39" Type="http://schemas.openxmlformats.org/officeDocument/2006/relationships/image" Target="media/image18.wmf"/><Relationship Id="rId383" Type="http://schemas.openxmlformats.org/officeDocument/2006/relationships/fontTable" Target="fontTable.xml"/><Relationship Id="rId382" Type="http://schemas.openxmlformats.org/officeDocument/2006/relationships/image" Target="media/image168.png"/><Relationship Id="rId381" Type="http://schemas.openxmlformats.org/officeDocument/2006/relationships/image" Target="media/image167.png"/><Relationship Id="rId380" Type="http://schemas.openxmlformats.org/officeDocument/2006/relationships/image" Target="media/image166.png"/><Relationship Id="rId38" Type="http://schemas.openxmlformats.org/officeDocument/2006/relationships/oleObject" Target="embeddings/oleObject18.bin"/><Relationship Id="rId379" Type="http://schemas.openxmlformats.org/officeDocument/2006/relationships/image" Target="media/image165.wmf"/><Relationship Id="rId378" Type="http://schemas.openxmlformats.org/officeDocument/2006/relationships/oleObject" Target="embeddings/oleObject211.bin"/><Relationship Id="rId377" Type="http://schemas.openxmlformats.org/officeDocument/2006/relationships/image" Target="media/image164.wmf"/><Relationship Id="rId376" Type="http://schemas.openxmlformats.org/officeDocument/2006/relationships/oleObject" Target="embeddings/oleObject210.bin"/><Relationship Id="rId375" Type="http://schemas.openxmlformats.org/officeDocument/2006/relationships/image" Target="media/image163.wmf"/><Relationship Id="rId374" Type="http://schemas.openxmlformats.org/officeDocument/2006/relationships/oleObject" Target="embeddings/oleObject209.bin"/><Relationship Id="rId373" Type="http://schemas.openxmlformats.org/officeDocument/2006/relationships/image" Target="media/image162.wmf"/><Relationship Id="rId372" Type="http://schemas.openxmlformats.org/officeDocument/2006/relationships/oleObject" Target="embeddings/oleObject208.bin"/><Relationship Id="rId371" Type="http://schemas.openxmlformats.org/officeDocument/2006/relationships/image" Target="media/image161.wmf"/><Relationship Id="rId370" Type="http://schemas.openxmlformats.org/officeDocument/2006/relationships/oleObject" Target="embeddings/oleObject207.bin"/><Relationship Id="rId37" Type="http://schemas.openxmlformats.org/officeDocument/2006/relationships/image" Target="media/image17.wmf"/><Relationship Id="rId369" Type="http://schemas.openxmlformats.org/officeDocument/2006/relationships/oleObject" Target="embeddings/oleObject206.bin"/><Relationship Id="rId368" Type="http://schemas.openxmlformats.org/officeDocument/2006/relationships/image" Target="media/image160.wmf"/><Relationship Id="rId367" Type="http://schemas.openxmlformats.org/officeDocument/2006/relationships/oleObject" Target="embeddings/oleObject205.bin"/><Relationship Id="rId366" Type="http://schemas.openxmlformats.org/officeDocument/2006/relationships/image" Target="media/image159.wmf"/><Relationship Id="rId365" Type="http://schemas.openxmlformats.org/officeDocument/2006/relationships/oleObject" Target="embeddings/oleObject204.bin"/><Relationship Id="rId364" Type="http://schemas.openxmlformats.org/officeDocument/2006/relationships/image" Target="media/image158.wmf"/><Relationship Id="rId363" Type="http://schemas.openxmlformats.org/officeDocument/2006/relationships/oleObject" Target="embeddings/oleObject203.bin"/><Relationship Id="rId362" Type="http://schemas.openxmlformats.org/officeDocument/2006/relationships/image" Target="media/image157.wmf"/><Relationship Id="rId361" Type="http://schemas.openxmlformats.org/officeDocument/2006/relationships/oleObject" Target="embeddings/oleObject202.bin"/><Relationship Id="rId360" Type="http://schemas.openxmlformats.org/officeDocument/2006/relationships/image" Target="media/image156.wmf"/><Relationship Id="rId36" Type="http://schemas.openxmlformats.org/officeDocument/2006/relationships/oleObject" Target="embeddings/oleObject17.bin"/><Relationship Id="rId359" Type="http://schemas.openxmlformats.org/officeDocument/2006/relationships/oleObject" Target="embeddings/oleObject201.bin"/><Relationship Id="rId358" Type="http://schemas.openxmlformats.org/officeDocument/2006/relationships/oleObject" Target="embeddings/oleObject200.bin"/><Relationship Id="rId357" Type="http://schemas.openxmlformats.org/officeDocument/2006/relationships/image" Target="media/image155.wmf"/><Relationship Id="rId356" Type="http://schemas.openxmlformats.org/officeDocument/2006/relationships/oleObject" Target="embeddings/oleObject199.bin"/><Relationship Id="rId355" Type="http://schemas.openxmlformats.org/officeDocument/2006/relationships/image" Target="media/image154.wmf"/><Relationship Id="rId354" Type="http://schemas.openxmlformats.org/officeDocument/2006/relationships/oleObject" Target="embeddings/oleObject198.bin"/><Relationship Id="rId353" Type="http://schemas.openxmlformats.org/officeDocument/2006/relationships/image" Target="media/image153.wmf"/><Relationship Id="rId352" Type="http://schemas.openxmlformats.org/officeDocument/2006/relationships/oleObject" Target="embeddings/oleObject197.bin"/><Relationship Id="rId351" Type="http://schemas.openxmlformats.org/officeDocument/2006/relationships/image" Target="media/image152.wmf"/><Relationship Id="rId350" Type="http://schemas.openxmlformats.org/officeDocument/2006/relationships/oleObject" Target="embeddings/oleObject196.bin"/><Relationship Id="rId35" Type="http://schemas.openxmlformats.org/officeDocument/2006/relationships/oleObject" Target="embeddings/oleObject16.bin"/><Relationship Id="rId349" Type="http://schemas.openxmlformats.org/officeDocument/2006/relationships/image" Target="media/image151.wmf"/><Relationship Id="rId348" Type="http://schemas.openxmlformats.org/officeDocument/2006/relationships/oleObject" Target="embeddings/oleObject195.bin"/><Relationship Id="rId347" Type="http://schemas.openxmlformats.org/officeDocument/2006/relationships/image" Target="media/image150.wmf"/><Relationship Id="rId346" Type="http://schemas.openxmlformats.org/officeDocument/2006/relationships/oleObject" Target="embeddings/oleObject194.bin"/><Relationship Id="rId345" Type="http://schemas.openxmlformats.org/officeDocument/2006/relationships/image" Target="media/image149.wmf"/><Relationship Id="rId344" Type="http://schemas.openxmlformats.org/officeDocument/2006/relationships/oleObject" Target="embeddings/oleObject193.bin"/><Relationship Id="rId343" Type="http://schemas.openxmlformats.org/officeDocument/2006/relationships/image" Target="media/image148.wmf"/><Relationship Id="rId342" Type="http://schemas.openxmlformats.org/officeDocument/2006/relationships/oleObject" Target="embeddings/oleObject192.bin"/><Relationship Id="rId341" Type="http://schemas.openxmlformats.org/officeDocument/2006/relationships/image" Target="media/image147.wmf"/><Relationship Id="rId340" Type="http://schemas.openxmlformats.org/officeDocument/2006/relationships/oleObject" Target="embeddings/oleObject191.bin"/><Relationship Id="rId34" Type="http://schemas.openxmlformats.org/officeDocument/2006/relationships/image" Target="media/image16.wmf"/><Relationship Id="rId339" Type="http://schemas.openxmlformats.org/officeDocument/2006/relationships/image" Target="media/image146.wmf"/><Relationship Id="rId338" Type="http://schemas.openxmlformats.org/officeDocument/2006/relationships/oleObject" Target="embeddings/oleObject190.bin"/><Relationship Id="rId337" Type="http://schemas.openxmlformats.org/officeDocument/2006/relationships/image" Target="media/image145.wmf"/><Relationship Id="rId336" Type="http://schemas.openxmlformats.org/officeDocument/2006/relationships/oleObject" Target="embeddings/oleObject189.bin"/><Relationship Id="rId335" Type="http://schemas.openxmlformats.org/officeDocument/2006/relationships/image" Target="media/image144.wmf"/><Relationship Id="rId334" Type="http://schemas.openxmlformats.org/officeDocument/2006/relationships/oleObject" Target="embeddings/oleObject188.bin"/><Relationship Id="rId333" Type="http://schemas.openxmlformats.org/officeDocument/2006/relationships/image" Target="media/image143.wmf"/><Relationship Id="rId332" Type="http://schemas.openxmlformats.org/officeDocument/2006/relationships/oleObject" Target="embeddings/oleObject187.bin"/><Relationship Id="rId331" Type="http://schemas.openxmlformats.org/officeDocument/2006/relationships/image" Target="media/image142.wmf"/><Relationship Id="rId330" Type="http://schemas.openxmlformats.org/officeDocument/2006/relationships/oleObject" Target="embeddings/oleObject186.bin"/><Relationship Id="rId33" Type="http://schemas.openxmlformats.org/officeDocument/2006/relationships/oleObject" Target="embeddings/oleObject15.bin"/><Relationship Id="rId329" Type="http://schemas.openxmlformats.org/officeDocument/2006/relationships/image" Target="media/image141.wmf"/><Relationship Id="rId328" Type="http://schemas.openxmlformats.org/officeDocument/2006/relationships/oleObject" Target="embeddings/oleObject185.bin"/><Relationship Id="rId327" Type="http://schemas.openxmlformats.org/officeDocument/2006/relationships/image" Target="media/image140.wmf"/><Relationship Id="rId326" Type="http://schemas.openxmlformats.org/officeDocument/2006/relationships/oleObject" Target="embeddings/oleObject184.bin"/><Relationship Id="rId325" Type="http://schemas.openxmlformats.org/officeDocument/2006/relationships/image" Target="media/image139.wmf"/><Relationship Id="rId324" Type="http://schemas.openxmlformats.org/officeDocument/2006/relationships/oleObject" Target="embeddings/oleObject183.bin"/><Relationship Id="rId323" Type="http://schemas.openxmlformats.org/officeDocument/2006/relationships/image" Target="media/image138.wmf"/><Relationship Id="rId322" Type="http://schemas.openxmlformats.org/officeDocument/2006/relationships/oleObject" Target="embeddings/oleObject182.bin"/><Relationship Id="rId321" Type="http://schemas.openxmlformats.org/officeDocument/2006/relationships/image" Target="media/image137.wmf"/><Relationship Id="rId320" Type="http://schemas.openxmlformats.org/officeDocument/2006/relationships/oleObject" Target="embeddings/oleObject181.bin"/><Relationship Id="rId32" Type="http://schemas.openxmlformats.org/officeDocument/2006/relationships/image" Target="media/image15.wmf"/><Relationship Id="rId319" Type="http://schemas.openxmlformats.org/officeDocument/2006/relationships/oleObject" Target="embeddings/oleObject180.bin"/><Relationship Id="rId318" Type="http://schemas.openxmlformats.org/officeDocument/2006/relationships/image" Target="media/image136.wmf"/><Relationship Id="rId317" Type="http://schemas.openxmlformats.org/officeDocument/2006/relationships/oleObject" Target="embeddings/oleObject179.bin"/><Relationship Id="rId316" Type="http://schemas.openxmlformats.org/officeDocument/2006/relationships/image" Target="media/image135.wmf"/><Relationship Id="rId315" Type="http://schemas.openxmlformats.org/officeDocument/2006/relationships/oleObject" Target="embeddings/oleObject178.bin"/><Relationship Id="rId314" Type="http://schemas.openxmlformats.org/officeDocument/2006/relationships/oleObject" Target="embeddings/oleObject177.bin"/><Relationship Id="rId313" Type="http://schemas.openxmlformats.org/officeDocument/2006/relationships/oleObject" Target="embeddings/oleObject176.bin"/><Relationship Id="rId312" Type="http://schemas.openxmlformats.org/officeDocument/2006/relationships/image" Target="media/image134.wmf"/><Relationship Id="rId311" Type="http://schemas.openxmlformats.org/officeDocument/2006/relationships/oleObject" Target="embeddings/oleObject175.bin"/><Relationship Id="rId310" Type="http://schemas.openxmlformats.org/officeDocument/2006/relationships/image" Target="media/image133.wmf"/><Relationship Id="rId31" Type="http://schemas.openxmlformats.org/officeDocument/2006/relationships/oleObject" Target="embeddings/oleObject14.bin"/><Relationship Id="rId309" Type="http://schemas.openxmlformats.org/officeDocument/2006/relationships/oleObject" Target="embeddings/oleObject174.bin"/><Relationship Id="rId308" Type="http://schemas.openxmlformats.org/officeDocument/2006/relationships/oleObject" Target="embeddings/oleObject173.bin"/><Relationship Id="rId307" Type="http://schemas.openxmlformats.org/officeDocument/2006/relationships/oleObject" Target="embeddings/oleObject172.bin"/><Relationship Id="rId306" Type="http://schemas.openxmlformats.org/officeDocument/2006/relationships/image" Target="media/image132.wmf"/><Relationship Id="rId305" Type="http://schemas.openxmlformats.org/officeDocument/2006/relationships/oleObject" Target="embeddings/oleObject171.bin"/><Relationship Id="rId304" Type="http://schemas.openxmlformats.org/officeDocument/2006/relationships/image" Target="media/image131.wmf"/><Relationship Id="rId303" Type="http://schemas.openxmlformats.org/officeDocument/2006/relationships/oleObject" Target="embeddings/oleObject170.bin"/><Relationship Id="rId302" Type="http://schemas.openxmlformats.org/officeDocument/2006/relationships/image" Target="media/image130.wmf"/><Relationship Id="rId301" Type="http://schemas.openxmlformats.org/officeDocument/2006/relationships/oleObject" Target="embeddings/oleObject169.bin"/><Relationship Id="rId300" Type="http://schemas.openxmlformats.org/officeDocument/2006/relationships/image" Target="media/image129.wmf"/><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oleObject" Target="embeddings/oleObject168.bin"/><Relationship Id="rId298" Type="http://schemas.openxmlformats.org/officeDocument/2006/relationships/image" Target="media/image128.wmf"/><Relationship Id="rId297" Type="http://schemas.openxmlformats.org/officeDocument/2006/relationships/oleObject" Target="embeddings/oleObject167.bin"/><Relationship Id="rId296" Type="http://schemas.openxmlformats.org/officeDocument/2006/relationships/oleObject" Target="embeddings/oleObject166.bin"/><Relationship Id="rId295" Type="http://schemas.openxmlformats.org/officeDocument/2006/relationships/image" Target="media/image127.wmf"/><Relationship Id="rId294" Type="http://schemas.openxmlformats.org/officeDocument/2006/relationships/oleObject" Target="embeddings/oleObject165.bin"/><Relationship Id="rId293" Type="http://schemas.openxmlformats.org/officeDocument/2006/relationships/image" Target="media/image126.wmf"/><Relationship Id="rId292" Type="http://schemas.openxmlformats.org/officeDocument/2006/relationships/oleObject" Target="embeddings/oleObject164.bin"/><Relationship Id="rId291" Type="http://schemas.openxmlformats.org/officeDocument/2006/relationships/image" Target="media/image125.wmf"/><Relationship Id="rId290" Type="http://schemas.openxmlformats.org/officeDocument/2006/relationships/oleObject" Target="embeddings/oleObject163.bin"/><Relationship Id="rId29" Type="http://schemas.openxmlformats.org/officeDocument/2006/relationships/oleObject" Target="embeddings/oleObject13.bin"/><Relationship Id="rId289" Type="http://schemas.openxmlformats.org/officeDocument/2006/relationships/image" Target="media/image124.wmf"/><Relationship Id="rId288" Type="http://schemas.openxmlformats.org/officeDocument/2006/relationships/oleObject" Target="embeddings/oleObject162.bin"/><Relationship Id="rId287" Type="http://schemas.openxmlformats.org/officeDocument/2006/relationships/image" Target="media/image123.png"/><Relationship Id="rId286" Type="http://schemas.openxmlformats.org/officeDocument/2006/relationships/image" Target="media/image122.png"/><Relationship Id="rId285" Type="http://schemas.openxmlformats.org/officeDocument/2006/relationships/image" Target="media/image121.wmf"/><Relationship Id="rId284" Type="http://schemas.openxmlformats.org/officeDocument/2006/relationships/oleObject" Target="embeddings/oleObject161.bin"/><Relationship Id="rId283" Type="http://schemas.openxmlformats.org/officeDocument/2006/relationships/oleObject" Target="embeddings/oleObject160.bin"/><Relationship Id="rId282" Type="http://schemas.openxmlformats.org/officeDocument/2006/relationships/oleObject" Target="embeddings/oleObject159.bin"/><Relationship Id="rId281" Type="http://schemas.openxmlformats.org/officeDocument/2006/relationships/oleObject" Target="embeddings/oleObject158.bin"/><Relationship Id="rId280" Type="http://schemas.openxmlformats.org/officeDocument/2006/relationships/oleObject" Target="embeddings/oleObject157.bin"/><Relationship Id="rId28" Type="http://schemas.openxmlformats.org/officeDocument/2006/relationships/image" Target="media/image13.wmf"/><Relationship Id="rId279" Type="http://schemas.openxmlformats.org/officeDocument/2006/relationships/oleObject" Target="embeddings/oleObject156.bin"/><Relationship Id="rId278" Type="http://schemas.openxmlformats.org/officeDocument/2006/relationships/oleObject" Target="embeddings/oleObject155.bin"/><Relationship Id="rId277" Type="http://schemas.openxmlformats.org/officeDocument/2006/relationships/oleObject" Target="embeddings/oleObject154.bin"/><Relationship Id="rId276" Type="http://schemas.openxmlformats.org/officeDocument/2006/relationships/oleObject" Target="embeddings/oleObject153.bin"/><Relationship Id="rId275" Type="http://schemas.openxmlformats.org/officeDocument/2006/relationships/oleObject" Target="embeddings/oleObject152.bin"/><Relationship Id="rId274" Type="http://schemas.openxmlformats.org/officeDocument/2006/relationships/oleObject" Target="embeddings/oleObject151.bin"/><Relationship Id="rId273" Type="http://schemas.openxmlformats.org/officeDocument/2006/relationships/oleObject" Target="embeddings/oleObject150.bin"/><Relationship Id="rId272" Type="http://schemas.openxmlformats.org/officeDocument/2006/relationships/oleObject" Target="embeddings/oleObject149.bin"/><Relationship Id="rId271" Type="http://schemas.openxmlformats.org/officeDocument/2006/relationships/oleObject" Target="embeddings/oleObject148.bin"/><Relationship Id="rId270" Type="http://schemas.openxmlformats.org/officeDocument/2006/relationships/oleObject" Target="embeddings/oleObject147.bin"/><Relationship Id="rId27" Type="http://schemas.openxmlformats.org/officeDocument/2006/relationships/oleObject" Target="embeddings/oleObject12.bin"/><Relationship Id="rId269" Type="http://schemas.openxmlformats.org/officeDocument/2006/relationships/oleObject" Target="embeddings/oleObject146.bin"/><Relationship Id="rId268" Type="http://schemas.openxmlformats.org/officeDocument/2006/relationships/oleObject" Target="embeddings/oleObject145.bin"/><Relationship Id="rId267" Type="http://schemas.openxmlformats.org/officeDocument/2006/relationships/oleObject" Target="embeddings/oleObject144.bin"/><Relationship Id="rId266" Type="http://schemas.openxmlformats.org/officeDocument/2006/relationships/oleObject" Target="embeddings/oleObject143.bin"/><Relationship Id="rId265" Type="http://schemas.openxmlformats.org/officeDocument/2006/relationships/oleObject" Target="embeddings/oleObject142.bin"/><Relationship Id="rId264" Type="http://schemas.openxmlformats.org/officeDocument/2006/relationships/oleObject" Target="embeddings/oleObject141.bin"/><Relationship Id="rId263" Type="http://schemas.openxmlformats.org/officeDocument/2006/relationships/oleObject" Target="embeddings/oleObject140.bin"/><Relationship Id="rId262" Type="http://schemas.openxmlformats.org/officeDocument/2006/relationships/oleObject" Target="embeddings/oleObject139.bin"/><Relationship Id="rId261" Type="http://schemas.openxmlformats.org/officeDocument/2006/relationships/oleObject" Target="embeddings/oleObject138.bin"/><Relationship Id="rId260" Type="http://schemas.openxmlformats.org/officeDocument/2006/relationships/oleObject" Target="embeddings/oleObject137.bin"/><Relationship Id="rId26" Type="http://schemas.openxmlformats.org/officeDocument/2006/relationships/image" Target="media/image12.wmf"/><Relationship Id="rId259" Type="http://schemas.openxmlformats.org/officeDocument/2006/relationships/oleObject" Target="embeddings/oleObject136.bin"/><Relationship Id="rId258" Type="http://schemas.openxmlformats.org/officeDocument/2006/relationships/oleObject" Target="embeddings/oleObject135.bin"/><Relationship Id="rId257" Type="http://schemas.openxmlformats.org/officeDocument/2006/relationships/oleObject" Target="embeddings/oleObject134.bin"/><Relationship Id="rId256" Type="http://schemas.openxmlformats.org/officeDocument/2006/relationships/oleObject" Target="embeddings/oleObject133.bin"/><Relationship Id="rId255" Type="http://schemas.openxmlformats.org/officeDocument/2006/relationships/oleObject" Target="embeddings/oleObject132.bin"/><Relationship Id="rId254" Type="http://schemas.openxmlformats.org/officeDocument/2006/relationships/oleObject" Target="embeddings/oleObject131.bin"/><Relationship Id="rId253" Type="http://schemas.openxmlformats.org/officeDocument/2006/relationships/image" Target="media/image120.wmf"/><Relationship Id="rId252" Type="http://schemas.openxmlformats.org/officeDocument/2006/relationships/oleObject" Target="embeddings/oleObject130.bin"/><Relationship Id="rId251" Type="http://schemas.openxmlformats.org/officeDocument/2006/relationships/image" Target="media/image119.wmf"/><Relationship Id="rId250" Type="http://schemas.openxmlformats.org/officeDocument/2006/relationships/oleObject" Target="embeddings/oleObject129.bin"/><Relationship Id="rId25" Type="http://schemas.openxmlformats.org/officeDocument/2006/relationships/oleObject" Target="embeddings/oleObject11.bin"/><Relationship Id="rId249" Type="http://schemas.openxmlformats.org/officeDocument/2006/relationships/image" Target="media/image118.wmf"/><Relationship Id="rId248" Type="http://schemas.openxmlformats.org/officeDocument/2006/relationships/oleObject" Target="embeddings/oleObject128.bin"/><Relationship Id="rId247" Type="http://schemas.openxmlformats.org/officeDocument/2006/relationships/image" Target="media/image117.wmf"/><Relationship Id="rId246" Type="http://schemas.openxmlformats.org/officeDocument/2006/relationships/oleObject" Target="embeddings/oleObject127.bin"/><Relationship Id="rId245" Type="http://schemas.openxmlformats.org/officeDocument/2006/relationships/image" Target="media/image116.wmf"/><Relationship Id="rId244" Type="http://schemas.openxmlformats.org/officeDocument/2006/relationships/oleObject" Target="embeddings/oleObject126.bin"/><Relationship Id="rId243" Type="http://schemas.openxmlformats.org/officeDocument/2006/relationships/image" Target="media/image115.wmf"/><Relationship Id="rId242" Type="http://schemas.openxmlformats.org/officeDocument/2006/relationships/oleObject" Target="embeddings/oleObject125.bin"/><Relationship Id="rId241" Type="http://schemas.openxmlformats.org/officeDocument/2006/relationships/oleObject" Target="embeddings/oleObject124.bin"/><Relationship Id="rId240" Type="http://schemas.openxmlformats.org/officeDocument/2006/relationships/image" Target="media/image114.wmf"/><Relationship Id="rId24" Type="http://schemas.openxmlformats.org/officeDocument/2006/relationships/image" Target="media/image11.wmf"/><Relationship Id="rId239" Type="http://schemas.openxmlformats.org/officeDocument/2006/relationships/oleObject" Target="embeddings/oleObject123.bin"/><Relationship Id="rId238" Type="http://schemas.openxmlformats.org/officeDocument/2006/relationships/image" Target="media/image113.wmf"/><Relationship Id="rId237" Type="http://schemas.openxmlformats.org/officeDocument/2006/relationships/oleObject" Target="embeddings/oleObject122.bin"/><Relationship Id="rId236" Type="http://schemas.openxmlformats.org/officeDocument/2006/relationships/image" Target="media/image112.wmf"/><Relationship Id="rId235" Type="http://schemas.openxmlformats.org/officeDocument/2006/relationships/oleObject" Target="embeddings/oleObject121.bin"/><Relationship Id="rId234" Type="http://schemas.openxmlformats.org/officeDocument/2006/relationships/image" Target="media/image111.wmf"/><Relationship Id="rId233" Type="http://schemas.openxmlformats.org/officeDocument/2006/relationships/oleObject" Target="embeddings/oleObject120.bin"/><Relationship Id="rId232" Type="http://schemas.openxmlformats.org/officeDocument/2006/relationships/image" Target="media/image110.wmf"/><Relationship Id="rId231" Type="http://schemas.openxmlformats.org/officeDocument/2006/relationships/oleObject" Target="embeddings/oleObject119.bin"/><Relationship Id="rId230" Type="http://schemas.openxmlformats.org/officeDocument/2006/relationships/image" Target="media/image109.wmf"/><Relationship Id="rId23" Type="http://schemas.openxmlformats.org/officeDocument/2006/relationships/oleObject" Target="embeddings/oleObject10.bin"/><Relationship Id="rId229" Type="http://schemas.openxmlformats.org/officeDocument/2006/relationships/oleObject" Target="embeddings/oleObject118.bin"/><Relationship Id="rId228" Type="http://schemas.openxmlformats.org/officeDocument/2006/relationships/image" Target="media/image108.png"/><Relationship Id="rId227" Type="http://schemas.openxmlformats.org/officeDocument/2006/relationships/image" Target="media/image107.png"/><Relationship Id="rId226" Type="http://schemas.openxmlformats.org/officeDocument/2006/relationships/image" Target="media/image106.wmf"/><Relationship Id="rId225" Type="http://schemas.openxmlformats.org/officeDocument/2006/relationships/oleObject" Target="embeddings/oleObject117.bin"/><Relationship Id="rId224" Type="http://schemas.openxmlformats.org/officeDocument/2006/relationships/image" Target="media/image105.wmf"/><Relationship Id="rId223" Type="http://schemas.openxmlformats.org/officeDocument/2006/relationships/oleObject" Target="embeddings/oleObject116.bin"/><Relationship Id="rId222" Type="http://schemas.openxmlformats.org/officeDocument/2006/relationships/image" Target="media/image104.wmf"/><Relationship Id="rId221" Type="http://schemas.openxmlformats.org/officeDocument/2006/relationships/oleObject" Target="embeddings/oleObject115.bin"/><Relationship Id="rId220" Type="http://schemas.openxmlformats.org/officeDocument/2006/relationships/image" Target="media/image103.wmf"/><Relationship Id="rId22" Type="http://schemas.openxmlformats.org/officeDocument/2006/relationships/image" Target="media/image10.wmf"/><Relationship Id="rId219" Type="http://schemas.openxmlformats.org/officeDocument/2006/relationships/oleObject" Target="embeddings/oleObject114.bin"/><Relationship Id="rId218" Type="http://schemas.openxmlformats.org/officeDocument/2006/relationships/oleObject" Target="embeddings/oleObject113.bin"/><Relationship Id="rId217" Type="http://schemas.openxmlformats.org/officeDocument/2006/relationships/image" Target="media/image102.wmf"/><Relationship Id="rId216" Type="http://schemas.openxmlformats.org/officeDocument/2006/relationships/oleObject" Target="embeddings/oleObject112.bin"/><Relationship Id="rId215" Type="http://schemas.openxmlformats.org/officeDocument/2006/relationships/image" Target="media/image101.wmf"/><Relationship Id="rId214" Type="http://schemas.openxmlformats.org/officeDocument/2006/relationships/oleObject" Target="embeddings/oleObject111.bin"/><Relationship Id="rId213" Type="http://schemas.openxmlformats.org/officeDocument/2006/relationships/image" Target="media/image100.wmf"/><Relationship Id="rId212" Type="http://schemas.openxmlformats.org/officeDocument/2006/relationships/oleObject" Target="embeddings/oleObject110.bin"/><Relationship Id="rId211" Type="http://schemas.openxmlformats.org/officeDocument/2006/relationships/image" Target="media/image99.wmf"/><Relationship Id="rId210" Type="http://schemas.openxmlformats.org/officeDocument/2006/relationships/oleObject" Target="embeddings/oleObject109.bin"/><Relationship Id="rId21" Type="http://schemas.openxmlformats.org/officeDocument/2006/relationships/oleObject" Target="embeddings/oleObject9.bin"/><Relationship Id="rId209" Type="http://schemas.openxmlformats.org/officeDocument/2006/relationships/image" Target="media/image98.wmf"/><Relationship Id="rId208" Type="http://schemas.openxmlformats.org/officeDocument/2006/relationships/oleObject" Target="embeddings/oleObject108.bin"/><Relationship Id="rId207" Type="http://schemas.openxmlformats.org/officeDocument/2006/relationships/image" Target="media/image97.wmf"/><Relationship Id="rId206" Type="http://schemas.openxmlformats.org/officeDocument/2006/relationships/oleObject" Target="embeddings/oleObject107.bin"/><Relationship Id="rId205" Type="http://schemas.openxmlformats.org/officeDocument/2006/relationships/image" Target="media/image96.wmf"/><Relationship Id="rId204" Type="http://schemas.openxmlformats.org/officeDocument/2006/relationships/oleObject" Target="embeddings/oleObject106.bin"/><Relationship Id="rId203" Type="http://schemas.openxmlformats.org/officeDocument/2006/relationships/image" Target="media/image95.wmf"/><Relationship Id="rId202" Type="http://schemas.openxmlformats.org/officeDocument/2006/relationships/oleObject" Target="embeddings/oleObject105.bin"/><Relationship Id="rId201" Type="http://schemas.openxmlformats.org/officeDocument/2006/relationships/image" Target="media/image94.wmf"/><Relationship Id="rId200" Type="http://schemas.openxmlformats.org/officeDocument/2006/relationships/oleObject" Target="embeddings/oleObject104.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93.wmf"/><Relationship Id="rId198" Type="http://schemas.openxmlformats.org/officeDocument/2006/relationships/oleObject" Target="embeddings/oleObject103.bin"/><Relationship Id="rId197" Type="http://schemas.openxmlformats.org/officeDocument/2006/relationships/image" Target="media/image92.wmf"/><Relationship Id="rId196" Type="http://schemas.openxmlformats.org/officeDocument/2006/relationships/oleObject" Target="embeddings/oleObject102.bin"/><Relationship Id="rId195" Type="http://schemas.openxmlformats.org/officeDocument/2006/relationships/image" Target="media/image91.wmf"/><Relationship Id="rId194" Type="http://schemas.openxmlformats.org/officeDocument/2006/relationships/oleObject" Target="embeddings/oleObject101.bin"/><Relationship Id="rId193" Type="http://schemas.openxmlformats.org/officeDocument/2006/relationships/image" Target="media/image90.wmf"/><Relationship Id="rId192" Type="http://schemas.openxmlformats.org/officeDocument/2006/relationships/oleObject" Target="embeddings/oleObject100.bin"/><Relationship Id="rId191" Type="http://schemas.openxmlformats.org/officeDocument/2006/relationships/image" Target="media/image89.wmf"/><Relationship Id="rId190" Type="http://schemas.openxmlformats.org/officeDocument/2006/relationships/oleObject" Target="embeddings/oleObject99.bin"/><Relationship Id="rId19" Type="http://schemas.openxmlformats.org/officeDocument/2006/relationships/oleObject" Target="embeddings/oleObject8.bin"/><Relationship Id="rId189" Type="http://schemas.openxmlformats.org/officeDocument/2006/relationships/image" Target="media/image88.wmf"/><Relationship Id="rId188" Type="http://schemas.openxmlformats.org/officeDocument/2006/relationships/oleObject" Target="embeddings/oleObject98.bin"/><Relationship Id="rId187" Type="http://schemas.openxmlformats.org/officeDocument/2006/relationships/image" Target="media/image87.wmf"/><Relationship Id="rId186" Type="http://schemas.openxmlformats.org/officeDocument/2006/relationships/oleObject" Target="embeddings/oleObject97.bin"/><Relationship Id="rId185" Type="http://schemas.openxmlformats.org/officeDocument/2006/relationships/image" Target="media/image86.wmf"/><Relationship Id="rId184" Type="http://schemas.openxmlformats.org/officeDocument/2006/relationships/oleObject" Target="embeddings/oleObject96.bin"/><Relationship Id="rId183" Type="http://schemas.openxmlformats.org/officeDocument/2006/relationships/image" Target="media/image85.wmf"/><Relationship Id="rId182" Type="http://schemas.openxmlformats.org/officeDocument/2006/relationships/oleObject" Target="embeddings/oleObject95.bin"/><Relationship Id="rId181" Type="http://schemas.openxmlformats.org/officeDocument/2006/relationships/oleObject" Target="embeddings/oleObject94.bin"/><Relationship Id="rId180" Type="http://schemas.openxmlformats.org/officeDocument/2006/relationships/image" Target="media/image84.wmf"/><Relationship Id="rId18" Type="http://schemas.openxmlformats.org/officeDocument/2006/relationships/image" Target="media/image8.wmf"/><Relationship Id="rId179" Type="http://schemas.openxmlformats.org/officeDocument/2006/relationships/oleObject" Target="embeddings/oleObject93.bin"/><Relationship Id="rId178" Type="http://schemas.openxmlformats.org/officeDocument/2006/relationships/image" Target="media/image83.wmf"/><Relationship Id="rId177" Type="http://schemas.openxmlformats.org/officeDocument/2006/relationships/oleObject" Target="embeddings/oleObject92.bin"/><Relationship Id="rId176" Type="http://schemas.openxmlformats.org/officeDocument/2006/relationships/oleObject" Target="embeddings/oleObject91.bin"/><Relationship Id="rId175" Type="http://schemas.openxmlformats.org/officeDocument/2006/relationships/image" Target="media/image82.wmf"/><Relationship Id="rId174" Type="http://schemas.openxmlformats.org/officeDocument/2006/relationships/oleObject" Target="embeddings/oleObject90.bin"/><Relationship Id="rId173" Type="http://schemas.openxmlformats.org/officeDocument/2006/relationships/image" Target="media/image81.wmf"/><Relationship Id="rId172" Type="http://schemas.openxmlformats.org/officeDocument/2006/relationships/oleObject" Target="embeddings/oleObject89.bin"/><Relationship Id="rId171" Type="http://schemas.openxmlformats.org/officeDocument/2006/relationships/image" Target="media/image80.wmf"/><Relationship Id="rId170" Type="http://schemas.openxmlformats.org/officeDocument/2006/relationships/oleObject" Target="embeddings/oleObject88.bin"/><Relationship Id="rId17" Type="http://schemas.openxmlformats.org/officeDocument/2006/relationships/oleObject" Target="embeddings/oleObject7.bin"/><Relationship Id="rId169" Type="http://schemas.openxmlformats.org/officeDocument/2006/relationships/image" Target="media/image79.wmf"/><Relationship Id="rId168" Type="http://schemas.openxmlformats.org/officeDocument/2006/relationships/oleObject" Target="embeddings/oleObject87.bin"/><Relationship Id="rId167" Type="http://schemas.openxmlformats.org/officeDocument/2006/relationships/image" Target="media/image78.wmf"/><Relationship Id="rId166" Type="http://schemas.openxmlformats.org/officeDocument/2006/relationships/oleObject" Target="embeddings/oleObject86.bin"/><Relationship Id="rId165" Type="http://schemas.openxmlformats.org/officeDocument/2006/relationships/oleObject" Target="embeddings/oleObject85.bin"/><Relationship Id="rId164" Type="http://schemas.openxmlformats.org/officeDocument/2006/relationships/image" Target="media/image77.wmf"/><Relationship Id="rId163" Type="http://schemas.openxmlformats.org/officeDocument/2006/relationships/oleObject" Target="embeddings/oleObject84.bin"/><Relationship Id="rId162" Type="http://schemas.openxmlformats.org/officeDocument/2006/relationships/image" Target="media/image76.wmf"/><Relationship Id="rId161" Type="http://schemas.openxmlformats.org/officeDocument/2006/relationships/oleObject" Target="embeddings/oleObject83.bin"/><Relationship Id="rId160" Type="http://schemas.openxmlformats.org/officeDocument/2006/relationships/oleObject" Target="embeddings/oleObject82.bin"/><Relationship Id="rId16" Type="http://schemas.openxmlformats.org/officeDocument/2006/relationships/image" Target="media/image7.wmf"/><Relationship Id="rId159" Type="http://schemas.openxmlformats.org/officeDocument/2006/relationships/image" Target="media/image75.wmf"/><Relationship Id="rId158" Type="http://schemas.openxmlformats.org/officeDocument/2006/relationships/oleObject" Target="embeddings/oleObject81.bin"/><Relationship Id="rId157" Type="http://schemas.openxmlformats.org/officeDocument/2006/relationships/image" Target="media/image74.wmf"/><Relationship Id="rId156" Type="http://schemas.openxmlformats.org/officeDocument/2006/relationships/oleObject" Target="embeddings/oleObject80.bin"/><Relationship Id="rId155" Type="http://schemas.openxmlformats.org/officeDocument/2006/relationships/oleObject" Target="embeddings/oleObject79.bin"/><Relationship Id="rId154" Type="http://schemas.openxmlformats.org/officeDocument/2006/relationships/image" Target="media/image73.wmf"/><Relationship Id="rId153" Type="http://schemas.openxmlformats.org/officeDocument/2006/relationships/oleObject" Target="embeddings/oleObject78.bin"/><Relationship Id="rId152" Type="http://schemas.openxmlformats.org/officeDocument/2006/relationships/image" Target="media/image72.wmf"/><Relationship Id="rId151" Type="http://schemas.openxmlformats.org/officeDocument/2006/relationships/oleObject" Target="embeddings/oleObject77.bin"/><Relationship Id="rId150" Type="http://schemas.openxmlformats.org/officeDocument/2006/relationships/image" Target="media/image71.wmf"/><Relationship Id="rId15" Type="http://schemas.openxmlformats.org/officeDocument/2006/relationships/oleObject" Target="embeddings/oleObject6.bin"/><Relationship Id="rId149" Type="http://schemas.openxmlformats.org/officeDocument/2006/relationships/oleObject" Target="embeddings/oleObject76.bin"/><Relationship Id="rId148" Type="http://schemas.openxmlformats.org/officeDocument/2006/relationships/image" Target="media/image70.wmf"/><Relationship Id="rId147" Type="http://schemas.openxmlformats.org/officeDocument/2006/relationships/oleObject" Target="embeddings/oleObject75.bin"/><Relationship Id="rId146" Type="http://schemas.openxmlformats.org/officeDocument/2006/relationships/image" Target="media/image69.wmf"/><Relationship Id="rId145" Type="http://schemas.openxmlformats.org/officeDocument/2006/relationships/oleObject" Target="embeddings/oleObject74.bin"/><Relationship Id="rId144" Type="http://schemas.openxmlformats.org/officeDocument/2006/relationships/image" Target="media/image68.wmf"/><Relationship Id="rId143" Type="http://schemas.openxmlformats.org/officeDocument/2006/relationships/oleObject" Target="embeddings/oleObject73.bin"/><Relationship Id="rId142" Type="http://schemas.openxmlformats.org/officeDocument/2006/relationships/image" Target="media/image67.png"/><Relationship Id="rId141" Type="http://schemas.openxmlformats.org/officeDocument/2006/relationships/image" Target="media/image66.wmf"/><Relationship Id="rId140" Type="http://schemas.openxmlformats.org/officeDocument/2006/relationships/oleObject" Target="embeddings/oleObject72.bin"/><Relationship Id="rId14" Type="http://schemas.openxmlformats.org/officeDocument/2006/relationships/image" Target="media/image6.wmf"/><Relationship Id="rId139" Type="http://schemas.openxmlformats.org/officeDocument/2006/relationships/image" Target="media/image65.wmf"/><Relationship Id="rId138" Type="http://schemas.openxmlformats.org/officeDocument/2006/relationships/oleObject" Target="embeddings/oleObject71.bin"/><Relationship Id="rId137" Type="http://schemas.openxmlformats.org/officeDocument/2006/relationships/image" Target="media/image64.wmf"/><Relationship Id="rId136" Type="http://schemas.openxmlformats.org/officeDocument/2006/relationships/oleObject" Target="embeddings/oleObject70.bin"/><Relationship Id="rId135" Type="http://schemas.openxmlformats.org/officeDocument/2006/relationships/image" Target="media/image63.wmf"/><Relationship Id="rId134" Type="http://schemas.openxmlformats.org/officeDocument/2006/relationships/oleObject" Target="embeddings/oleObject69.bin"/><Relationship Id="rId133" Type="http://schemas.openxmlformats.org/officeDocument/2006/relationships/image" Target="media/image62.wmf"/><Relationship Id="rId132" Type="http://schemas.openxmlformats.org/officeDocument/2006/relationships/oleObject" Target="embeddings/oleObject68.bin"/><Relationship Id="rId131" Type="http://schemas.openxmlformats.org/officeDocument/2006/relationships/image" Target="media/image61.wmf"/><Relationship Id="rId130" Type="http://schemas.openxmlformats.org/officeDocument/2006/relationships/oleObject" Target="embeddings/oleObject67.bin"/><Relationship Id="rId13" Type="http://schemas.openxmlformats.org/officeDocument/2006/relationships/oleObject" Target="embeddings/oleObject5.bin"/><Relationship Id="rId129" Type="http://schemas.openxmlformats.org/officeDocument/2006/relationships/oleObject" Target="embeddings/oleObject66.bin"/><Relationship Id="rId128" Type="http://schemas.openxmlformats.org/officeDocument/2006/relationships/image" Target="media/image60.wmf"/><Relationship Id="rId127" Type="http://schemas.openxmlformats.org/officeDocument/2006/relationships/oleObject" Target="embeddings/oleObject65.bin"/><Relationship Id="rId126" Type="http://schemas.openxmlformats.org/officeDocument/2006/relationships/image" Target="media/image59.wmf"/><Relationship Id="rId125" Type="http://schemas.openxmlformats.org/officeDocument/2006/relationships/oleObject" Target="embeddings/oleObject64.bin"/><Relationship Id="rId124" Type="http://schemas.openxmlformats.org/officeDocument/2006/relationships/image" Target="media/image58.wmf"/><Relationship Id="rId123" Type="http://schemas.openxmlformats.org/officeDocument/2006/relationships/oleObject" Target="embeddings/oleObject63.bin"/><Relationship Id="rId122" Type="http://schemas.openxmlformats.org/officeDocument/2006/relationships/image" Target="media/image57.wmf"/><Relationship Id="rId121" Type="http://schemas.openxmlformats.org/officeDocument/2006/relationships/oleObject" Target="embeddings/oleObject62.bin"/><Relationship Id="rId120" Type="http://schemas.openxmlformats.org/officeDocument/2006/relationships/image" Target="media/image56.wmf"/><Relationship Id="rId12" Type="http://schemas.openxmlformats.org/officeDocument/2006/relationships/image" Target="media/image5.wmf"/><Relationship Id="rId119" Type="http://schemas.openxmlformats.org/officeDocument/2006/relationships/oleObject" Target="embeddings/oleObject61.bin"/><Relationship Id="rId118" Type="http://schemas.openxmlformats.org/officeDocument/2006/relationships/image" Target="media/image55.wmf"/><Relationship Id="rId117" Type="http://schemas.openxmlformats.org/officeDocument/2006/relationships/oleObject" Target="embeddings/oleObject60.bin"/><Relationship Id="rId116" Type="http://schemas.openxmlformats.org/officeDocument/2006/relationships/image" Target="media/image54.wmf"/><Relationship Id="rId115" Type="http://schemas.openxmlformats.org/officeDocument/2006/relationships/oleObject" Target="embeddings/oleObject59.bin"/><Relationship Id="rId114" Type="http://schemas.openxmlformats.org/officeDocument/2006/relationships/image" Target="media/image53.wmf"/><Relationship Id="rId113" Type="http://schemas.openxmlformats.org/officeDocument/2006/relationships/oleObject" Target="embeddings/oleObject58.bin"/><Relationship Id="rId112" Type="http://schemas.openxmlformats.org/officeDocument/2006/relationships/image" Target="media/image52.wmf"/><Relationship Id="rId111" Type="http://schemas.openxmlformats.org/officeDocument/2006/relationships/oleObject" Target="embeddings/oleObject57.bin"/><Relationship Id="rId110" Type="http://schemas.openxmlformats.org/officeDocument/2006/relationships/image" Target="media/image51.wmf"/><Relationship Id="rId11" Type="http://schemas.openxmlformats.org/officeDocument/2006/relationships/oleObject" Target="embeddings/oleObject4.bin"/><Relationship Id="rId109" Type="http://schemas.openxmlformats.org/officeDocument/2006/relationships/oleObject" Target="embeddings/oleObject56.bin"/><Relationship Id="rId108" Type="http://schemas.openxmlformats.org/officeDocument/2006/relationships/image" Target="media/image50.wmf"/><Relationship Id="rId107" Type="http://schemas.openxmlformats.org/officeDocument/2006/relationships/oleObject" Target="embeddings/oleObject55.bin"/><Relationship Id="rId106" Type="http://schemas.openxmlformats.org/officeDocument/2006/relationships/image" Target="media/image49.wmf"/><Relationship Id="rId105" Type="http://schemas.openxmlformats.org/officeDocument/2006/relationships/oleObject" Target="embeddings/oleObject54.bin"/><Relationship Id="rId104" Type="http://schemas.openxmlformats.org/officeDocument/2006/relationships/image" Target="media/image48.wmf"/><Relationship Id="rId103" Type="http://schemas.openxmlformats.org/officeDocument/2006/relationships/oleObject" Target="embeddings/oleObject53.bin"/><Relationship Id="rId102" Type="http://schemas.openxmlformats.org/officeDocument/2006/relationships/image" Target="media/image47.wmf"/><Relationship Id="rId101" Type="http://schemas.openxmlformats.org/officeDocument/2006/relationships/oleObject" Target="embeddings/oleObject52.bin"/><Relationship Id="rId100" Type="http://schemas.openxmlformats.org/officeDocument/2006/relationships/image" Target="media/image46.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4300</Words>
  <Characters>4550</Characters>
  <Lines>0</Lines>
  <Paragraphs>0</Paragraphs>
  <TotalTime>3</TotalTime>
  <ScaleCrop>false</ScaleCrop>
  <LinksUpToDate>false</LinksUpToDate>
  <CharactersWithSpaces>4637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2026-07-14T11:56:00Z</dcterms:created>
  <dc:creator>CaO</dc:creator>
  <cp:lastModifiedBy>。。。。</cp:lastModifiedBy>
  <dcterms:modified xsi:type="dcterms:W3CDTF">2026-07-16T08:57:09Z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eyJoZGlkIjoiMzQ1NTE0N2Q0NThkMDgxZTAzOGNkMmVjYWZhOGFkODIiLCJ1c2VySWQiOiIxNTY2ODA0Mjc5MjMxOCJ9</vt:lpwstr>
  </property>
  <property fmtid="{D5CDD505-2E9C-101B-9397-08002B2CF9AE}" pid="4" name="ICV">
    <vt:lpwstr>693772411F9A4A27A9ADE0F8A4C0F58F_13</vt:lpwstr>
  </property>
</Properties>
</file>