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8B43B6">
      <w:pPr>
        <w:pStyle w:val="2"/>
        <w:keepNext w:val="0"/>
        <w:keepLines w:val="0"/>
        <w:widowControl/>
        <w:suppressLineNumbers w:val="0"/>
        <w:spacing w:before="0" w:beforeAutospacing="1" w:after="0" w:afterAutospacing="1"/>
        <w:ind w:left="0" w:right="0"/>
      </w:pPr>
      <w:r>
        <w:t>5.2 最优线光源长度下测试屏反射光亮区的绘制</w:t>
      </w:r>
    </w:p>
    <w:p w14:paraId="774E8218">
      <w:pPr>
        <w:pStyle w:val="2"/>
        <w:keepNext w:val="0"/>
        <w:keepLines w:val="0"/>
        <w:widowControl/>
        <w:suppressLineNumbers w:val="0"/>
      </w:pPr>
      <w:r>
        <w:t>在前文中，已经通过离散化光线追踪模型求得满足设计规范且使线光源功率最小的线光源长度为：</w:t>
      </w:r>
    </w:p>
    <w:p w14:paraId="3BF087A0">
      <w:pPr>
        <w:pStyle w:val="2"/>
        <w:keepNext w:val="0"/>
        <w:keepLines w:val="0"/>
        <w:widowControl/>
        <w:suppressLineNumbers w:val="0"/>
      </w:pPr>
      <w:r>
        <w:t>L=3.12mm</w:t>
      </w:r>
    </w:p>
    <w:p w14:paraId="68C7E3B0">
      <w:pPr>
        <w:pStyle w:val="2"/>
        <w:keepNext w:val="0"/>
        <w:keepLines w:val="0"/>
        <w:widowControl/>
        <w:suppressLineNumbers w:val="0"/>
      </w:pPr>
      <w:r>
        <w:t>在此基础上，为了进一步观察该线光源长度下车灯反射光在测试屏上的分布情况，需要利用第一问中建立的反射光线模型，计算所有反射光线与测试屏平面的交点，并在有标尺的测试屏坐标系中绘制反射光亮区。</w:t>
      </w:r>
    </w:p>
    <w:p w14:paraId="70E0DE2B">
      <w:pPr>
        <w:pStyle w:val="2"/>
        <w:keepNext w:val="0"/>
        <w:keepLines w:val="0"/>
        <w:widowControl/>
        <w:suppressLineNumbers w:val="0"/>
      </w:pPr>
      <w:r>
        <w:t>由于测试屏垂直于车灯对称轴，且其平面方程为：</w:t>
      </w:r>
    </w:p>
    <w:p w14:paraId="2E20A257">
      <w:pPr>
        <w:pStyle w:val="2"/>
        <w:keepNext w:val="0"/>
        <w:keepLines w:val="0"/>
        <w:widowControl/>
        <w:suppressLineNumbers w:val="0"/>
      </w:pPr>
      <w:r>
        <w:t>x=25015</w:t>
      </w:r>
    </w:p>
    <w:p w14:paraId="4AB4FFC8">
      <w:pPr>
        <w:pStyle w:val="2"/>
        <w:keepNext w:val="0"/>
        <w:keepLines w:val="0"/>
        <w:widowControl/>
        <w:suppressLineNumbers w:val="0"/>
      </w:pPr>
      <w:r>
        <w:t>因此，反射光线与测试屏相交后得到的每一个落点均可表示为：</w:t>
      </w:r>
    </w:p>
    <w:p w14:paraId="3B765800">
      <w:pPr>
        <w:pStyle w:val="2"/>
        <w:keepNext w:val="0"/>
        <w:keepLines w:val="0"/>
        <w:widowControl/>
        <w:suppressLineNumbers w:val="0"/>
      </w:pPr>
      <w:r>
        <w:t>G(25015,yG,zG)</w:t>
      </w:r>
    </w:p>
    <w:p w14:paraId="05CCEFB8">
      <w:pPr>
        <w:pStyle w:val="2"/>
        <w:keepNext w:val="0"/>
        <w:keepLines w:val="0"/>
        <w:widowControl/>
        <w:suppressLineNumbers w:val="0"/>
      </w:pPr>
      <w:r>
        <w:t>其中，yG 表示该落点在测试屏水平方向上的坐标，zG 表示该落点在测试屏竖直方向上的坐标。由于测试屏上所有落点的 x 坐标均相同，所以在绘制亮区时，只需要在二维平面中绘制点集：</w:t>
      </w:r>
    </w:p>
    <w:p w14:paraId="15516CFE">
      <w:pPr>
        <w:pStyle w:val="2"/>
        <w:keepNext w:val="0"/>
        <w:keepLines w:val="0"/>
        <w:widowControl/>
        <w:suppressLineNumbers w:val="0"/>
      </w:pPr>
      <w:r>
        <w:t>(yG,zG)</w:t>
      </w:r>
    </w:p>
    <w:p w14:paraId="59164145">
      <w:pPr>
        <w:pStyle w:val="2"/>
        <w:keepNext w:val="0"/>
        <w:keepLines w:val="0"/>
        <w:widowControl/>
        <w:suppressLineNumbers w:val="0"/>
      </w:pPr>
      <w:r>
        <w:t>即可得到测试屏上的反射光亮区。</w:t>
      </w:r>
    </w:p>
    <w:p w14:paraId="55303E0C">
      <w:pPr>
        <w:pStyle w:val="2"/>
        <w:keepNext w:val="0"/>
        <w:keepLines w:val="0"/>
        <w:widowControl/>
        <w:suppressLineNumbers w:val="0"/>
      </w:pPr>
      <w:r>
        <w:t>为了使图像具有明确的物理意义，本文以测试屏中心点 A 作为测试屏二维坐标系的原点。由于：</w:t>
      </w:r>
    </w:p>
    <w:p w14:paraId="4570B2DE">
      <w:pPr>
        <w:pStyle w:val="2"/>
        <w:keepNext w:val="0"/>
        <w:keepLines w:val="0"/>
        <w:widowControl/>
        <w:suppressLineNumbers w:val="0"/>
      </w:pPr>
      <w:r>
        <w:t>A(25015,0,0)</w:t>
      </w:r>
    </w:p>
    <w:p w14:paraId="07AD4B78">
      <w:pPr>
        <w:pStyle w:val="2"/>
        <w:keepNext w:val="0"/>
        <w:keepLines w:val="0"/>
        <w:widowControl/>
        <w:suppressLineNumbers w:val="0"/>
      </w:pPr>
      <w:r>
        <w:t>B(25015,1300,0)</w:t>
      </w:r>
    </w:p>
    <w:p w14:paraId="21DC009D">
      <w:pPr>
        <w:pStyle w:val="2"/>
        <w:keepNext w:val="0"/>
        <w:keepLines w:val="0"/>
        <w:widowControl/>
        <w:suppressLineNumbers w:val="0"/>
      </w:pPr>
      <w:r>
        <w:t>C(25015,2600,0)</w:t>
      </w:r>
    </w:p>
    <w:p w14:paraId="1E646646">
      <w:pPr>
        <w:pStyle w:val="2"/>
        <w:keepNext w:val="0"/>
        <w:keepLines w:val="0"/>
        <w:widowControl/>
        <w:suppressLineNumbers w:val="0"/>
      </w:pPr>
      <w:r>
        <w:t>因此，在测试屏二维坐标系中，三点可表示为：</w:t>
      </w:r>
    </w:p>
    <w:p w14:paraId="2B3B2DB8">
      <w:pPr>
        <w:pStyle w:val="2"/>
        <w:keepNext w:val="0"/>
        <w:keepLines w:val="0"/>
        <w:widowControl/>
        <w:suppressLineNumbers w:val="0"/>
      </w:pPr>
      <w:r>
        <w:t>A(0,0)</w:t>
      </w:r>
    </w:p>
    <w:p w14:paraId="70C7D864">
      <w:pPr>
        <w:pStyle w:val="2"/>
        <w:keepNext w:val="0"/>
        <w:keepLines w:val="0"/>
        <w:widowControl/>
        <w:suppressLineNumbers w:val="0"/>
      </w:pPr>
      <w:r>
        <w:t>B(1300,0)</w:t>
      </w:r>
    </w:p>
    <w:p w14:paraId="0379C13B">
      <w:pPr>
        <w:pStyle w:val="2"/>
        <w:keepNext w:val="0"/>
        <w:keepLines w:val="0"/>
        <w:widowControl/>
        <w:suppressLineNumbers w:val="0"/>
      </w:pPr>
      <w:r>
        <w:t>C(2600,0)</w:t>
      </w:r>
    </w:p>
    <w:p w14:paraId="6910558F">
      <w:pPr>
        <w:pStyle w:val="2"/>
        <w:keepNext w:val="0"/>
        <w:keepLines w:val="0"/>
        <w:widowControl/>
        <w:suppressLineNumbers w:val="0"/>
      </w:pPr>
      <w:r>
        <w:t>其中，横坐标表示测试屏水平方向距离，纵坐标表示测试屏竖直方向距离，单位均为 mm。</w:t>
      </w:r>
    </w:p>
    <w:p w14:paraId="3345D703">
      <w:pPr>
        <w:pStyle w:val="2"/>
        <w:keepNext w:val="0"/>
        <w:keepLines w:val="0"/>
        <w:widowControl/>
        <w:suppressLineNumbers w:val="0"/>
      </w:pPr>
      <w:r>
        <w:t>5.2.1 亮区绘制方法</w:t>
      </w:r>
    </w:p>
    <w:p w14:paraId="44ECBDB1">
      <w:pPr>
        <w:pStyle w:val="2"/>
        <w:keepNext w:val="0"/>
        <w:keepLines w:val="0"/>
        <w:widowControl/>
        <w:suppressLineNumbers w:val="0"/>
      </w:pPr>
      <w:r>
        <w:t>在绘制测试屏亮区时，仍然沿用第一问建立的离散化方法。将长度为 3.12mm 的线光源离散为若干点光源，将车灯旋转抛物面离散为若干反射点。对于任意一个线光源点 P 和任意一个抛物面反射点 M，先由反射点处的法线方程求出入射点 P 关于法线的对称点 Q，再由反射点 M 和对称点 Q 确定反射光线。</w:t>
      </w:r>
    </w:p>
    <w:p w14:paraId="6E23D175">
      <w:pPr>
        <w:pStyle w:val="2"/>
        <w:keepNext w:val="0"/>
        <w:keepLines w:val="0"/>
        <w:widowControl/>
        <w:suppressLineNumbers w:val="0"/>
      </w:pPr>
      <w:r>
        <w:t>反射光线的空间直线方程为：</w:t>
      </w:r>
    </w:p>
    <w:p w14:paraId="79BB6309">
      <w:pPr>
        <w:pStyle w:val="2"/>
        <w:keepNext w:val="0"/>
        <w:keepLines w:val="0"/>
        <w:widowControl/>
        <w:suppressLineNumbers w:val="0"/>
      </w:pPr>
      <w:r>
        <w:t>(x-x0)/(x3-x0)=(y-y0)/(y3-y0)=(z-z0)/(z3-z0)</w:t>
      </w:r>
    </w:p>
    <w:p w14:paraId="0761C539">
      <w:pPr>
        <w:pStyle w:val="2"/>
        <w:keepNext w:val="0"/>
        <w:keepLines w:val="0"/>
        <w:widowControl/>
        <w:suppressLineNumbers w:val="0"/>
      </w:pPr>
      <w:r>
        <w:t>将该反射光线与测试屏平面：</w:t>
      </w:r>
    </w:p>
    <w:p w14:paraId="607F3FB0">
      <w:pPr>
        <w:pStyle w:val="2"/>
        <w:keepNext w:val="0"/>
        <w:keepLines w:val="0"/>
        <w:widowControl/>
        <w:suppressLineNumbers w:val="0"/>
      </w:pPr>
      <w:r>
        <w:t>x=25015</w:t>
      </w:r>
    </w:p>
    <w:p w14:paraId="403C1975">
      <w:pPr>
        <w:pStyle w:val="2"/>
        <w:keepNext w:val="0"/>
        <w:keepLines w:val="0"/>
        <w:widowControl/>
        <w:suppressLineNumbers w:val="0"/>
      </w:pPr>
      <w:r>
        <w:t>联立，可得反射光在测试屏上的落点坐标：</w:t>
      </w:r>
    </w:p>
    <w:p w14:paraId="097C25CE">
      <w:pPr>
        <w:pStyle w:val="2"/>
        <w:keepNext w:val="0"/>
        <w:keepLines w:val="0"/>
        <w:widowControl/>
        <w:suppressLineNumbers w:val="0"/>
      </w:pPr>
      <w:r>
        <w:t>yG=y0+(25015-x0)/(x3-x0)</w:t>
      </w:r>
    </w:p>
    <w:p w14:paraId="5A20504A">
      <w:pPr>
        <w:pStyle w:val="2"/>
        <w:keepNext w:val="0"/>
        <w:keepLines w:val="0"/>
        <w:widowControl/>
        <w:suppressLineNumbers w:val="0"/>
      </w:pPr>
      <w:r>
        <w:t>zG=z0+(25015-x0)/(x3-x0)</w:t>
      </w:r>
    </w:p>
    <w:p w14:paraId="4FB9FE5A">
      <w:pPr>
        <w:pStyle w:val="2"/>
        <w:keepNext w:val="0"/>
        <w:keepLines w:val="0"/>
        <w:widowControl/>
        <w:suppressLineNumbers w:val="0"/>
      </w:pPr>
      <w:r>
        <w:t>由此可以得到全部反射光线在测试屏上的落点集合：</w:t>
      </w:r>
    </w:p>
    <w:p w14:paraId="55ACC3F1">
      <w:pPr>
        <w:pStyle w:val="2"/>
        <w:keepNext w:val="0"/>
        <w:keepLines w:val="0"/>
        <w:widowControl/>
        <w:suppressLineNumbers w:val="0"/>
      </w:pPr>
      <w:r>
        <w:t>S={(yG,zG)}</w:t>
      </w:r>
    </w:p>
    <w:p w14:paraId="7A706757">
      <w:pPr>
        <w:pStyle w:val="2"/>
        <w:keepNext w:val="0"/>
        <w:keepLines w:val="0"/>
        <w:widowControl/>
        <w:suppressLineNumbers w:val="0"/>
      </w:pPr>
      <w:r>
        <w:t>该点集即为测试屏上反射光亮区的离散表示。由于本文采用的是有限个线光源点和有限个抛物面反射点进行模拟，因此计算得到的亮区表现为大量离散落点组成的区域。离散点越密集的位置，表示该区域接收到的反射光线越多，对应的相对光强越大；离散点较少或没有落点的位置，则表示该区域接收到的反射光较弱或没有明显照射。</w:t>
      </w:r>
    </w:p>
    <w:p w14:paraId="12034517">
      <w:pPr>
        <w:pStyle w:val="2"/>
        <w:keepNext w:val="0"/>
        <w:keepLines w:val="0"/>
        <w:widowControl/>
        <w:suppressLineNumbers w:val="0"/>
      </w:pPr>
      <w:r>
        <w:t>5.2.2 测试屏亮区图的生成</w:t>
      </w:r>
    </w:p>
    <w:p w14:paraId="501EDAFC">
      <w:pPr>
        <w:pStyle w:val="2"/>
        <w:keepNext w:val="0"/>
        <w:keepLines w:val="0"/>
        <w:widowControl/>
        <w:suppressLineNumbers w:val="0"/>
      </w:pPr>
      <w:r>
        <w:t>根据上述计算方法，固定线光源长度为：</w:t>
      </w:r>
    </w:p>
    <w:p w14:paraId="70C8F79E">
      <w:pPr>
        <w:pStyle w:val="2"/>
        <w:keepNext w:val="0"/>
        <w:keepLines w:val="0"/>
        <w:widowControl/>
        <w:suppressLineNumbers w:val="0"/>
      </w:pPr>
      <w:r>
        <w:t>L=3.12mm</w:t>
      </w:r>
    </w:p>
    <w:p w14:paraId="7DFAFDD0">
      <w:pPr>
        <w:pStyle w:val="2"/>
        <w:keepNext w:val="0"/>
        <w:keepLines w:val="0"/>
        <w:widowControl/>
        <w:suppressLineNumbers w:val="0"/>
      </w:pPr>
      <w:r>
        <w:t>并保持第一问中的离散参数不变，即线光源离散步长取：</w:t>
      </w:r>
    </w:p>
    <w:p w14:paraId="5BF33EFA">
      <w:pPr>
        <w:pStyle w:val="2"/>
        <w:keepNext w:val="0"/>
        <w:keepLines w:val="0"/>
        <w:widowControl/>
        <w:suppressLineNumbers w:val="0"/>
      </w:pPr>
      <w:r>
        <w:t>Δy=0.1mm</w:t>
      </w:r>
    </w:p>
    <w:p w14:paraId="7638FC4B">
      <w:pPr>
        <w:pStyle w:val="2"/>
        <w:keepNext w:val="0"/>
        <w:keepLines w:val="0"/>
        <w:widowControl/>
        <w:suppressLineNumbers w:val="0"/>
      </w:pPr>
      <w:r>
        <w:t>抛物面网格步长取：</w:t>
      </w:r>
    </w:p>
    <w:p w14:paraId="03B06F69">
      <w:pPr>
        <w:pStyle w:val="2"/>
        <w:keepNext w:val="0"/>
        <w:keepLines w:val="0"/>
        <w:widowControl/>
        <w:suppressLineNumbers w:val="0"/>
      </w:pPr>
      <w:r>
        <w:t>Δs=1mm</w:t>
      </w:r>
    </w:p>
    <w:p w14:paraId="6CA15873">
      <w:pPr>
        <w:pStyle w:val="2"/>
        <w:keepNext w:val="0"/>
        <w:keepLines w:val="0"/>
        <w:widowControl/>
        <w:suppressLineNumbers w:val="0"/>
      </w:pPr>
      <w:r>
        <w:t>接收区域半径取：</w:t>
      </w:r>
    </w:p>
    <w:p w14:paraId="561A1026">
      <w:pPr>
        <w:pStyle w:val="2"/>
        <w:keepNext w:val="0"/>
        <w:keepLines w:val="0"/>
        <w:widowControl/>
        <w:suppressLineNumbers w:val="0"/>
      </w:pPr>
      <w:r>
        <w:t>ε=10mm</w:t>
      </w:r>
    </w:p>
    <w:p w14:paraId="5C2A6208">
      <w:pPr>
        <w:pStyle w:val="2"/>
        <w:keepNext w:val="0"/>
        <w:keepLines w:val="0"/>
        <w:widowControl/>
        <w:suppressLineNumbers w:val="0"/>
      </w:pPr>
      <w:r>
        <w:t>利用 Matlab 程序计算所有反射光线在测试屏上的落点，并在测试屏二维坐标系中绘制散点图。图中横轴为测试屏水平方向 y，纵轴为测试屏竖直方向 z，并标出 A、B、C 三个测试点的位置。</w:t>
      </w:r>
    </w:p>
    <w:p w14:paraId="602DC1BA">
      <w:pPr>
        <w:pStyle w:val="2"/>
        <w:keepNext w:val="0"/>
        <w:keepLines w:val="0"/>
        <w:widowControl/>
        <w:suppressLineNumbers w:val="0"/>
      </w:pPr>
      <w:r>
        <w:t>此处插入图 5-5：</w:t>
      </w:r>
    </w:p>
    <w:p w14:paraId="77495E56">
      <w:pPr>
        <w:pStyle w:val="2"/>
        <w:keepNext w:val="0"/>
        <w:keepLines w:val="0"/>
        <w:widowControl/>
        <w:suppressLineNumbers w:val="0"/>
      </w:pPr>
      <w:r>
        <w:t>图 5-5 线光源长度为 3.12mm 时测试屏反射光亮区图</w:t>
      </w:r>
    </w:p>
    <w:p w14:paraId="637D7B90">
      <w:pPr>
        <w:pStyle w:val="2"/>
        <w:keepNext w:val="0"/>
        <w:keepLines w:val="0"/>
        <w:widowControl/>
        <w:suppressLineNumbers w:val="0"/>
      </w:pPr>
      <w:r>
        <w:t>由图 5-5 可以看出，当线光源长度取 3.12mm 时，反射光在测试屏上形成的亮区主要沿水平方向展开，整体呈现出以 A 点所在水平线附近为中心、向左右两侧延伸的分布特征。这是因为线光源本身沿水平方向放置，当线光源上不同位置的发光点经过抛物面反射后，会使测试屏上的落点在水平方向上发生明显扩展。</w:t>
      </w:r>
    </w:p>
    <w:p w14:paraId="3A029D54">
      <w:pPr>
        <w:pStyle w:val="2"/>
        <w:keepNext w:val="0"/>
        <w:keepLines w:val="0"/>
        <w:widowControl/>
        <w:suppressLineNumbers w:val="0"/>
      </w:pPr>
      <w:r>
        <w:t>同时，由于线光源关于焦点对称放置，反射光亮区整体也具有一定的左右对称性。焦点处发出的光经抛物面反射后近似平行于车灯对称轴传播，因此会集中落在 A 点附近；而偏离焦点的线光源点发出的光线经抛物面反射后，会在测试屏上形成偏离 A 点的落点，从而使亮区范围扩大。</w:t>
      </w:r>
    </w:p>
    <w:p w14:paraId="7FDFCA5F">
      <w:pPr>
        <w:pStyle w:val="2"/>
        <w:keepNext w:val="0"/>
        <w:keepLines w:val="0"/>
        <w:widowControl/>
        <w:suppressLineNumbers w:val="0"/>
      </w:pPr>
      <w:r>
        <w:t>5.2.3 B、C 点附近亮区验证</w:t>
      </w:r>
    </w:p>
    <w:p w14:paraId="07A10E72">
      <w:pPr>
        <w:pStyle w:val="2"/>
        <w:keepNext w:val="0"/>
        <w:keepLines w:val="0"/>
        <w:widowControl/>
        <w:suppressLineNumbers w:val="0"/>
      </w:pPr>
      <w:r>
        <w:t>为了验证所得亮区是否满足设计规范，需要重点观察 B、C 两点附近的落点分布情况。根据设计规范，C 点光强应不小于一个额定单位，B 点光强应不小于额定单位的两倍。由于本文采用离散光线数量近似表示相对光强，因此只需统计 B、C 两点附近接收圆内的落点数量即可。</w:t>
      </w:r>
    </w:p>
    <w:p w14:paraId="2D619160">
      <w:pPr>
        <w:pStyle w:val="2"/>
        <w:keepNext w:val="0"/>
        <w:keepLines w:val="0"/>
        <w:widowControl/>
        <w:suppressLineNumbers w:val="0"/>
      </w:pPr>
      <w:r>
        <w:t>在测试屏二维坐标系中，B 点和 C 点附近接收区域分别为：</w:t>
      </w:r>
    </w:p>
    <w:p w14:paraId="29F96525">
      <w:pPr>
        <w:pStyle w:val="2"/>
        <w:keepNext w:val="0"/>
        <w:keepLines w:val="0"/>
        <w:widowControl/>
        <w:suppressLineNumbers w:val="0"/>
      </w:pPr>
      <w:r>
        <w:t>DB={(y,z)|(y-1300)²+z²≤10²}</w:t>
      </w:r>
    </w:p>
    <w:p w14:paraId="04E43AD7">
      <w:pPr>
        <w:pStyle w:val="2"/>
        <w:keepNext w:val="0"/>
        <w:keepLines w:val="0"/>
        <w:widowControl/>
        <w:suppressLineNumbers w:val="0"/>
      </w:pPr>
      <w:r>
        <w:t>DC={(y,z)|(y-2600)²+z²≤10²}</w:t>
      </w:r>
    </w:p>
    <w:p w14:paraId="4B9827E6">
      <w:pPr>
        <w:pStyle w:val="2"/>
        <w:keepNext w:val="0"/>
        <w:keepLines w:val="0"/>
        <w:widowControl/>
        <w:suppressLineNumbers w:val="0"/>
      </w:pPr>
      <w:r>
        <w:t>当某一反射光落点落入 DB 区域时，认为该光线对 B 点光强有贡献；当某一反射光落点落入 DC 区域时，认为该光线对 C 点光强有贡献。</w:t>
      </w:r>
    </w:p>
    <w:p w14:paraId="67EAC6C6">
      <w:pPr>
        <w:pStyle w:val="2"/>
        <w:keepNext w:val="0"/>
        <w:keepLines w:val="0"/>
        <w:widowControl/>
        <w:suppressLineNumbers w:val="0"/>
      </w:pPr>
      <w:r>
        <w:t>在 Matlab 计算结果中，当线光源长度为 3.12mm 时，B 点附近接收区域和 C 点附近接收区域均存在有效反射光落点，且统计结果满足：</w:t>
      </w:r>
    </w:p>
    <w:p w14:paraId="0EDB6AA2">
      <w:pPr>
        <w:pStyle w:val="2"/>
        <w:keepNext w:val="0"/>
        <w:keepLines w:val="0"/>
        <w:widowControl/>
        <w:suppressLineNumbers w:val="0"/>
      </w:pPr>
      <w:r>
        <w:t>NB(L)≥2</w:t>
      </w:r>
    </w:p>
    <w:p w14:paraId="6D70D8CC">
      <w:pPr>
        <w:pStyle w:val="2"/>
        <w:keepNext w:val="0"/>
        <w:keepLines w:val="0"/>
        <w:widowControl/>
        <w:suppressLineNumbers w:val="0"/>
      </w:pPr>
      <w:r>
        <w:t>NC(L)≥1</w:t>
      </w:r>
    </w:p>
    <w:p w14:paraId="37B9CCA4">
      <w:pPr>
        <w:pStyle w:val="2"/>
        <w:keepNext w:val="0"/>
        <w:keepLines w:val="0"/>
        <w:widowControl/>
        <w:suppressLineNumbers w:val="0"/>
      </w:pPr>
      <w:r>
        <w:t>因此，该亮区分布结果与第一问中求得的最优线光源长度一致，说明当 L=3.12mm 时，车灯反射光不仅能够覆盖到 B、C 两个测试点附近，而且能够满足题目给出的相对光强要求。</w:t>
      </w:r>
    </w:p>
    <w:p w14:paraId="199C9768">
      <w:pPr>
        <w:pStyle w:val="2"/>
        <w:keepNext w:val="0"/>
        <w:keepLines w:val="0"/>
        <w:widowControl/>
        <w:suppressLineNumbers w:val="0"/>
      </w:pPr>
      <w:r>
        <w:t>此处插入图 5-6：</w:t>
      </w:r>
    </w:p>
    <w:p w14:paraId="38FA11FA">
      <w:pPr>
        <w:pStyle w:val="2"/>
        <w:keepNext w:val="0"/>
        <w:keepLines w:val="0"/>
        <w:widowControl/>
        <w:suppressLineNumbers w:val="0"/>
      </w:pPr>
      <w:r>
        <w:t>图 5-6 线光源长度为 3.12mm 时 B、C 点附近落点分布图</w:t>
      </w:r>
    </w:p>
    <w:p w14:paraId="42788076">
      <w:pPr>
        <w:pStyle w:val="2"/>
        <w:keepNext w:val="0"/>
        <w:keepLines w:val="0"/>
        <w:widowControl/>
        <w:suppressLineNumbers w:val="0"/>
      </w:pPr>
      <w:r>
        <w:t>由图 5-6 可以更加直观地看出，B 点和 C 点附近的接收圆内均有反射光落点。其中，B 点附近的落点数量满足额定值两倍的要求，C 点附近的落点数量满足额定值要求。因此，从局部放大结果来看，线光源长度 L=3.12mm 对应的反射光分布能够满足设计规范。</w:t>
      </w:r>
    </w:p>
    <w:p w14:paraId="404FB03D">
      <w:pPr>
        <w:pStyle w:val="2"/>
        <w:keepNext w:val="0"/>
        <w:keepLines w:val="0"/>
        <w:widowControl/>
        <w:suppressLineNumbers w:val="0"/>
      </w:pPr>
      <w:r>
        <w:t>5.2.4 亮区绘制结果分析</w:t>
      </w:r>
    </w:p>
    <w:p w14:paraId="1D731660">
      <w:pPr>
        <w:pStyle w:val="2"/>
        <w:keepNext w:val="0"/>
        <w:keepLines w:val="0"/>
        <w:widowControl/>
        <w:suppressLineNumbers w:val="0"/>
      </w:pPr>
      <w:r>
        <w:t>从整体亮区分布来看，测试屏上的反射光并不是均匀分布的，而是呈现出一定的集中区域和边界范围。这说明车灯反射光的分布不仅与线光源长度有关，还受到抛物面几何形状、光源位置和反射方向的共同影响。</w:t>
      </w:r>
    </w:p>
    <w:p w14:paraId="04D08599">
      <w:pPr>
        <w:pStyle w:val="2"/>
        <w:keepNext w:val="0"/>
        <w:keepLines w:val="0"/>
        <w:widowControl/>
        <w:suppressLineNumbers w:val="0"/>
      </w:pPr>
      <w:r>
        <w:t>当线光源长度固定为 3.12mm 时，亮区在水平方向上能够覆盖到 B 点和 C 点所在位置，说明该长度可以使反射光达到设计规范要求的水平照射范围。与此同时，亮区在竖直方向上的扩展相对较小，这是因为线光源沿水平方向布置，光源本身没有在竖直方向上展开，因此反射光的主要扩展方向也集中在测试屏水平方向。</w:t>
      </w:r>
    </w:p>
    <w:p w14:paraId="3B614166">
      <w:pPr>
        <w:pStyle w:val="2"/>
        <w:keepNext w:val="0"/>
        <w:keepLines w:val="0"/>
        <w:widowControl/>
        <w:suppressLineNumbers w:val="0"/>
      </w:pPr>
      <w:r>
        <w:t>综合图 5-5 和图 5-6 可知，线光源长度为 3.12mm 时，测试屏上反射光亮区能够覆盖设计规范所要求的关键测试点，并且 B、C 点附近的光线数量满足约束条件。因此，第一问所得最优线光源长度不仅在数值上满足光强统计要求，而且在测试屏亮区分布图中也具有直观的几何解释。</w:t>
      </w:r>
    </w:p>
    <w:p w14:paraId="6B4BA7C3">
      <w:pPr>
        <w:pStyle w:val="2"/>
        <w:keepNext w:val="0"/>
        <w:keepLines w:val="0"/>
        <w:widowControl/>
        <w:suppressLineNumbers w:val="0"/>
      </w:pPr>
      <w:r>
        <w:t>由此可得，在最优线光源长度：</w:t>
      </w:r>
    </w:p>
    <w:p w14:paraId="1FBF7FAD">
      <w:pPr>
        <w:pStyle w:val="2"/>
        <w:keepNext w:val="0"/>
        <w:keepLines w:val="0"/>
        <w:widowControl/>
        <w:suppressLineNumbers w:val="0"/>
      </w:pPr>
      <w:r>
        <w:t>L=3.12mm</w:t>
      </w:r>
    </w:p>
    <w:p w14:paraId="33D5A645">
      <w:pPr>
        <w:pStyle w:val="2"/>
        <w:keepNext w:val="0"/>
        <w:keepLines w:val="0"/>
        <w:widowControl/>
        <w:suppressLineNumbers w:val="0"/>
      </w:pPr>
      <w:r>
        <w:t>下，测试屏上的反射光亮区如图 5-5 所示，B、C 两点附近的局部落点分布如图 5-6 所示。该结果说明本文建立的离散化光线追踪模型能够较好地反映线光源经抛物面反射后的空间传播规律，并能够用于车灯线光源长度优化设计。</w:t>
      </w:r>
    </w:p>
    <w:p w14:paraId="05BE1A4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F48"/>
    <w:rsid w:val="000A3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2026-07-02T12:27:00Z</dcterms:created>
  <dc:creator>。。。。</dc:creator>
  <cp:lastModifiedBy>。。。。</cp:lastModifiedBy>
  <dcterms:modified xsi:type="dcterms:W3CDTF">2026-07-02T12:28:31Z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CCCCF5A0BBC440D9AE4EAB2229E27FB5_11</vt:lpwstr>
  </property>
  <property fmtid="{D5CDD505-2E9C-101B-9397-08002B2CF9AE}" pid="4" name="KSOTemplateDocerSaveRecord">
    <vt:lpwstr>eyJoZGlkIjoiOTFiODYxYjE1NjRkZTAxY2M3NWM4ODAzM2Q2YzU4OTgiLCJ1c2VySWQiOiIxMzg5OTQ2NTEyIn0=</vt:lpwstr>
  </property>
</Properties>
</file>