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BEBF129">
      <w:pPr>
        <w:bidi w:val="0"/>
        <w:rPr>
          <w:rFonts w:hint="eastAsia"/>
        </w:rPr>
      </w:pPr>
      <w:r>
        <w:rPr>
          <w:rFonts w:hint="eastAsia"/>
        </w:rPr>
        <w:t>5.1 基于精确二项检验的零配件抽样验收模型</w:t>
      </w:r>
    </w:p>
    <w:p w14:paraId="7B324C36">
      <w:pPr>
        <w:bidi w:val="0"/>
        <w:rPr>
          <w:rFonts w:hint="eastAsia"/>
        </w:rPr>
      </w:pPr>
      <w:r>
        <w:rPr>
          <w:rFonts w:hint="eastAsia"/>
        </w:rPr>
        <w:t>企业需要根据少量零配件的检测结果判断整批零配件是否满足供应商声明。抽样中发现的次品数量越多，整批次品率超过标称值的可能性通常越值得关注；但由于抽样存在随机波动，不能仅根据样本次品率是否超过10%作出验收决定。因此，本问首先建立抽样次品数量的概率模型，再根据两种信度要求确定接收与拒收界限，最后搜索能够同时形成两类判定区域的最小固定样本量。</w:t>
      </w:r>
    </w:p>
    <w:p w14:paraId="24E0800B">
      <w:pPr>
        <w:bidi w:val="0"/>
        <w:rPr>
          <w:rFonts w:hint="eastAsia"/>
        </w:rPr>
      </w:pPr>
    </w:p>
    <w:p w14:paraId="50849EFB">
      <w:pPr>
        <w:bidi w:val="0"/>
        <w:rPr>
          <w:rFonts w:hint="eastAsia"/>
          <w:lang w:val="en-US" w:eastAsia="zh-CN"/>
        </w:rPr>
      </w:pPr>
      <w:r>
        <w:rPr>
          <w:rFonts w:hint="eastAsia"/>
          <w:lang w:val="en-US" w:eastAsia="zh-CN"/>
        </w:rPr>
        <w:t>5.1.1 抽样次品数量的概率描述</w:t>
      </w:r>
    </w:p>
    <w:p w14:paraId="7B2954D2">
      <w:pPr>
        <w:bidi w:val="0"/>
        <w:rPr>
          <w:rFonts w:hint="eastAsia"/>
          <w:lang w:val="en-US" w:eastAsia="zh-CN"/>
        </w:rPr>
      </w:pPr>
      <w:r>
        <w:rPr>
          <w:rFonts w:hint="eastAsia"/>
          <w:lang w:val="en-US" w:eastAsia="zh-CN"/>
        </w:rPr>
        <w:t>题目没有给出零配件的批量规模，也没有提供实际抽检记录，因此需要先建立适用于不同检测结果的判断规则。考虑到每件零配件只有合格与不合格两种状态，将其质量检测视为一次伯努利试验。假设同一批零配件的真实次品率保持稳定，检测不存在误检和漏检，且批量足够大、抽样比例较小，则随机抽取零配件的质量状态可以近似视为相互独立。</w:t>
      </w:r>
    </w:p>
    <w:p w14:paraId="2BDEA32A">
      <w:pPr>
        <w:bidi w:val="0"/>
        <w:rPr>
          <w:rFonts w:hint="eastAsia"/>
          <w:lang w:val="en-US" w:eastAsia="zh-CN"/>
        </w:rPr>
      </w:pPr>
      <w:r>
        <w:rPr>
          <w:rFonts w:hint="eastAsia"/>
        </w:rPr>
        <w:t>设整批零配件的真实次品率为</w:t>
      </w:r>
      <w:r>
        <w:rPr>
          <w:rFonts w:hint="eastAsia" w:ascii="宋体" w:hAnsi="宋体" w:eastAsia="宋体" w:cs="宋体"/>
          <w:position w:val="-10"/>
          <w:szCs w:val="24"/>
        </w:rPr>
        <w:object>
          <v:shape id="_x0000_i1025" o:spt="75" type="#_x0000_t75" style="height:13pt;width:12pt;" o:ole="t" filled="f" o:preferrelative="t" stroked="f" coordsize="21600,21600">
            <v:fill on="f" focussize="0,0"/>
            <v:stroke on="f"/>
            <v:imagedata r:id="rId5" o:title=""/>
            <o:lock v:ext="edit" aspectratio="t"/>
            <w10:wrap type="none"/>
            <w10:anchorlock/>
          </v:shape>
          <o:OLEObject Type="Embed" ProgID="Equation.KSEE3" ShapeID="_x0000_i1025" DrawAspect="Content" ObjectID="_1468075725" r:id="rId4">
            <o:LockedField>false</o:LockedField>
          </o:OLEObject>
        </w:object>
      </w:r>
      <w:r>
        <w:rPr>
          <w:rFonts w:hint="eastAsia"/>
          <w:lang w:eastAsia="zh-CN"/>
        </w:rPr>
        <w:t>，</w:t>
      </w:r>
      <w:r>
        <w:rPr>
          <w:rFonts w:hint="eastAsia"/>
        </w:rPr>
        <w:t>预先确定的抽检数量为</w:t>
      </w:r>
      <w:r>
        <w:rPr>
          <w:rFonts w:hint="eastAsia" w:ascii="宋体" w:hAnsi="宋体" w:eastAsia="宋体" w:cs="宋体"/>
          <w:position w:val="-6"/>
          <w:szCs w:val="24"/>
        </w:rPr>
        <w:object>
          <v:shape id="_x0000_i1026" o:spt="75" type="#_x0000_t75" style="height:11pt;width:10pt;" o:ole="t" filled="f" o:preferrelative="t" stroked="f" coordsize="21600,21600">
            <v:fill on="f" focussize="0,0"/>
            <v:stroke on="f"/>
            <v:imagedata r:id="rId7" o:title=""/>
            <o:lock v:ext="edit" aspectratio="t"/>
            <w10:wrap type="none"/>
            <w10:anchorlock/>
          </v:shape>
          <o:OLEObject Type="Embed" ProgID="Equation.KSEE3" ShapeID="_x0000_i1026" DrawAspect="Content" ObjectID="_1468075726" r:id="rId6">
            <o:LockedField>false</o:LockedField>
          </o:OLEObject>
        </w:object>
      </w:r>
      <w:r>
        <w:rPr>
          <w:rFonts w:hint="eastAsia"/>
          <w:lang w:eastAsia="zh-CN"/>
        </w:rPr>
        <w:t>，</w:t>
      </w:r>
      <w:r>
        <w:rPr>
          <w:rFonts w:hint="eastAsia"/>
        </w:rPr>
        <w:t>样本中的次品数量为</w:t>
      </w:r>
      <w:r>
        <w:rPr>
          <w:rFonts w:hint="eastAsia" w:ascii="宋体" w:hAnsi="宋体" w:eastAsia="宋体" w:cs="宋体"/>
          <w:position w:val="-4"/>
          <w:szCs w:val="24"/>
        </w:rPr>
        <w:object>
          <v:shape id="_x0000_i1027" o:spt="75" type="#_x0000_t75" style="height:13pt;width:13.95pt;" o:ole="t" filled="f" o:preferrelative="t" stroked="f" coordsize="21600,21600">
            <v:fill on="f" focussize="0,0"/>
            <v:stroke on="f"/>
            <v:imagedata r:id="rId9" o:title=""/>
            <o:lock v:ext="edit" aspectratio="t"/>
            <w10:wrap type="none"/>
            <w10:anchorlock/>
          </v:shape>
          <o:OLEObject Type="Embed" ProgID="Equation.KSEE3" ShapeID="_x0000_i1027" DrawAspect="Content" ObjectID="_1468075727" r:id="rId8">
            <o:LockedField>false</o:LockedField>
          </o:OLEObject>
        </w:object>
      </w:r>
      <w:r>
        <w:rPr>
          <w:rFonts w:hint="eastAsia"/>
          <w:lang w:eastAsia="zh-CN"/>
        </w:rPr>
        <w:t>，</w:t>
      </w:r>
      <w:r>
        <w:rPr>
          <w:rFonts w:hint="eastAsia"/>
          <w:lang w:val="en-US" w:eastAsia="zh-CN"/>
        </w:rPr>
        <w:t>则有：</w:t>
      </w:r>
    </w:p>
    <w:p w14:paraId="381FE532">
      <w:pPr>
        <w:bidi w:val="0"/>
        <w:ind w:left="3360" w:leftChars="0" w:firstLine="420" w:firstLineChars="0"/>
        <w:rPr>
          <w:rFonts w:hint="eastAsia"/>
          <w:lang w:val="en-US" w:eastAsia="zh-CN"/>
        </w:rPr>
      </w:pPr>
      <w:r>
        <w:rPr>
          <w:rFonts w:hint="eastAsia" w:ascii="宋体" w:hAnsi="宋体" w:eastAsia="宋体" w:cs="宋体"/>
          <w:position w:val="-10"/>
          <w:szCs w:val="24"/>
          <w:lang w:val="en-US" w:eastAsia="zh-CN"/>
        </w:rPr>
        <w:object>
          <v:shape id="_x0000_i1029" o:spt="75" type="#_x0000_t75" style="height:16pt;width:70pt;" o:ole="t" filled="f" o:preferrelative="t" stroked="f" coordsize="21600,21600">
            <v:path/>
            <v:fill on="f" focussize="0,0"/>
            <v:stroke on="f"/>
            <v:imagedata r:id="rId11" o:title=""/>
            <o:lock v:ext="edit" aspectratio="t"/>
            <w10:wrap type="none"/>
            <w10:anchorlock/>
          </v:shape>
          <o:OLEObject Type="Embed" ProgID="Equation.KSEE3" ShapeID="_x0000_i1029" DrawAspect="Content" ObjectID="_1468075728" r:id="rId10">
            <o:LockedField>false</o:LockedField>
          </o:OLEObject>
        </w:object>
      </w:r>
    </w:p>
    <w:p w14:paraId="2941FDC2">
      <w:pPr>
        <w:bidi w:val="0"/>
        <w:ind w:left="2100" w:leftChars="0" w:firstLine="420" w:firstLineChars="0"/>
        <w:rPr>
          <w:rFonts w:hint="eastAsia"/>
          <w:lang w:val="en-US" w:eastAsia="zh-CN"/>
        </w:rPr>
      </w:pPr>
      <w:r>
        <w:rPr>
          <w:rFonts w:hint="eastAsia" w:ascii="宋体" w:hAnsi="宋体" w:eastAsia="宋体" w:cs="宋体"/>
          <w:position w:val="-30"/>
          <w:szCs w:val="24"/>
          <w:lang w:val="en-US" w:eastAsia="zh-CN"/>
        </w:rPr>
        <w:object>
          <v:shape id="_x0000_i1030" o:spt="75" type="#_x0000_t75" style="height:36pt;width:198pt;" o:ole="t" filled="f" o:preferrelative="t" stroked="f" coordsize="21600,21600">
            <v:fill on="f" focussize="0,0"/>
            <v:stroke on="f"/>
            <v:imagedata r:id="rId13" o:title=""/>
            <o:lock v:ext="edit" aspectratio="t"/>
            <w10:wrap type="none"/>
            <w10:anchorlock/>
          </v:shape>
          <o:OLEObject Type="Embed" ProgID="Equation.KSEE3" ShapeID="_x0000_i1030" DrawAspect="Content" ObjectID="_1468075729" r:id="rId12">
            <o:LockedField>false</o:LockedField>
          </o:OLEObject>
        </w:object>
      </w:r>
    </w:p>
    <w:p w14:paraId="658764D6">
      <w:pPr>
        <w:bidi w:val="0"/>
        <w:rPr>
          <w:rFonts w:hint="eastAsia"/>
        </w:rPr>
      </w:pPr>
      <w:r>
        <w:rPr>
          <w:rFonts w:hint="eastAsia"/>
          <w:lang w:val="en-US" w:eastAsia="zh-CN"/>
        </w:rPr>
        <w:t>式中，</w:t>
      </w:r>
      <w:r>
        <w:rPr>
          <w:rFonts w:hint="eastAsia" w:ascii="宋体" w:hAnsi="宋体" w:eastAsia="宋体" w:cs="宋体"/>
          <w:position w:val="-6"/>
          <w:szCs w:val="24"/>
          <w:lang w:val="en-US" w:eastAsia="zh-CN"/>
        </w:rPr>
        <w:object>
          <v:shape id="_x0000_i1031" o:spt="75" type="#_x0000_t75" style="height:13.95pt;width:10pt;" o:ole="t" filled="f" o:preferrelative="t" stroked="f" coordsize="21600,21600">
            <v:fill on="f" focussize="0,0"/>
            <v:stroke on="f"/>
            <v:imagedata r:id="rId15" o:title=""/>
            <o:lock v:ext="edit" aspectratio="t"/>
            <w10:wrap type="none"/>
            <w10:anchorlock/>
          </v:shape>
          <o:OLEObject Type="Embed" ProgID="Equation.KSEE3" ShapeID="_x0000_i1031" DrawAspect="Content" ObjectID="_1468075730" r:id="rId14">
            <o:LockedField>false</o:LockedField>
          </o:OLEObject>
        </w:object>
      </w:r>
      <w:r>
        <w:rPr>
          <w:rFonts w:hint="eastAsia"/>
          <w:lang w:val="en-US" w:eastAsia="zh-CN"/>
        </w:rPr>
        <w:t>表示可能出现的次品数量,</w:t>
      </w:r>
      <w:r>
        <w:rPr>
          <w:rFonts w:hint="eastAsia" w:ascii="宋体" w:hAnsi="宋体" w:eastAsia="宋体" w:cs="宋体"/>
          <w:position w:val="-30"/>
          <w:szCs w:val="24"/>
          <w:lang w:val="en-US" w:eastAsia="zh-CN"/>
        </w:rPr>
        <w:object>
          <v:shape id="_x0000_i1032" o:spt="75" type="#_x0000_t75" style="height:36pt;width:21pt;" o:ole="t" filled="f" o:preferrelative="t" stroked="f" coordsize="21600,21600">
            <v:fill on="f" focussize="0,0"/>
            <v:stroke on="f"/>
            <v:imagedata r:id="rId17" o:title=""/>
            <o:lock v:ext="edit" aspectratio="t"/>
            <w10:wrap type="none"/>
            <w10:anchorlock/>
          </v:shape>
          <o:OLEObject Type="Embed" ProgID="Equation.KSEE3" ShapeID="_x0000_i1032" DrawAspect="Content" ObjectID="_1468075731" r:id="rId16">
            <o:LockedField>false</o:LockedField>
          </o:OLEObject>
        </w:object>
      </w:r>
      <w:r>
        <w:rPr>
          <w:rFonts w:hint="eastAsia"/>
          <w:lang w:val="en-US" w:eastAsia="zh-CN"/>
        </w:rPr>
        <w:t>为组合数，</w:t>
      </w:r>
      <w:r>
        <w:rPr>
          <w:rFonts w:hint="eastAsia" w:ascii="宋体" w:hAnsi="宋体" w:eastAsia="宋体" w:cs="宋体"/>
          <w:position w:val="-14"/>
          <w:szCs w:val="24"/>
          <w:lang w:val="en-US" w:eastAsia="zh-CN"/>
        </w:rPr>
        <w:object>
          <v:shape id="_x0000_i1033" o:spt="75" type="#_x0000_t75" style="height:19pt;width:53pt;" o:ole="t" filled="f" o:preferrelative="t" stroked="f" coordsize="21600,21600">
            <v:fill on="f" focussize="0,0"/>
            <v:stroke on="f"/>
            <v:imagedata r:id="rId19" o:title=""/>
            <o:lock v:ext="edit" aspectratio="t"/>
            <w10:wrap type="none"/>
            <w10:anchorlock/>
          </v:shape>
          <o:OLEObject Type="Embed" ProgID="Equation.KSEE3" ShapeID="_x0000_i1033" DrawAspect="Content" ObjectID="_1468075732" r:id="rId18">
            <o:LockedField>false</o:LockedField>
          </o:OLEObject>
        </w:object>
      </w:r>
      <w:r>
        <w:rPr>
          <w:rFonts w:hint="eastAsia"/>
          <w:lang w:val="en-US" w:eastAsia="zh-CN"/>
        </w:rPr>
        <w:t>表示真实次品率为</w:t>
      </w:r>
      <w:r>
        <w:rPr>
          <w:rFonts w:hint="eastAsia" w:ascii="宋体" w:hAnsi="宋体" w:eastAsia="宋体" w:cs="宋体"/>
          <w:position w:val="-10"/>
          <w:szCs w:val="24"/>
          <w:lang w:val="en-US" w:eastAsia="zh-CN"/>
        </w:rPr>
        <w:object>
          <v:shape id="_x0000_i1034" o:spt="75" type="#_x0000_t75" style="height:13pt;width:12pt;" o:ole="t" filled="f" o:preferrelative="t" stroked="f" coordsize="21600,21600">
            <v:fill on="f" focussize="0,0"/>
            <v:stroke on="f"/>
            <v:imagedata r:id="rId21" o:title=""/>
            <o:lock v:ext="edit" aspectratio="t"/>
            <w10:wrap type="none"/>
            <w10:anchorlock/>
          </v:shape>
          <o:OLEObject Type="Embed" ProgID="Equation.KSEE3" ShapeID="_x0000_i1034" DrawAspect="Content" ObjectID="_1468075733" r:id="rId20">
            <o:LockedField>false</o:LockedField>
          </o:OLEObject>
        </w:object>
      </w:r>
      <w:r>
        <w:rPr>
          <w:rFonts w:hint="eastAsia"/>
          <w:lang w:val="en-US" w:eastAsia="zh-CN"/>
        </w:rPr>
        <w:t>时，抽捡</w:t>
      </w:r>
      <w:r>
        <w:rPr>
          <w:rFonts w:hint="eastAsia" w:ascii="宋体" w:hAnsi="宋体" w:eastAsia="宋体" w:cs="宋体"/>
          <w:position w:val="-6"/>
          <w:szCs w:val="24"/>
          <w:lang w:val="en-US" w:eastAsia="zh-CN"/>
        </w:rPr>
        <w:object>
          <v:shape id="_x0000_i1035" o:spt="75" type="#_x0000_t75" style="height:11pt;width:10pt;" o:ole="t" filled="f" o:preferrelative="t" stroked="f" coordsize="21600,21600">
            <v:fill on="f" focussize="0,0"/>
            <v:stroke on="f"/>
            <v:imagedata r:id="rId23" o:title=""/>
            <o:lock v:ext="edit" aspectratio="t"/>
            <w10:wrap type="none"/>
            <w10:anchorlock/>
          </v:shape>
          <o:OLEObject Type="Embed" ProgID="Equation.KSEE3" ShapeID="_x0000_i1035" DrawAspect="Content" ObjectID="_1468075734" r:id="rId22">
            <o:LockedField>false</o:LockedField>
          </o:OLEObject>
        </w:object>
      </w:r>
      <w:r>
        <w:rPr>
          <w:rFonts w:hint="eastAsia"/>
          <w:lang w:val="en-US" w:eastAsia="zh-CN"/>
        </w:rPr>
        <w:t>件恰好发现</w:t>
      </w:r>
      <w:r>
        <w:rPr>
          <w:rFonts w:hint="eastAsia" w:ascii="宋体" w:hAnsi="宋体" w:eastAsia="宋体" w:cs="宋体"/>
          <w:position w:val="-6"/>
          <w:szCs w:val="24"/>
          <w:lang w:val="en-US" w:eastAsia="zh-CN"/>
        </w:rPr>
        <w:object>
          <v:shape id="_x0000_i1036" o:spt="75" type="#_x0000_t75" style="height:13.95pt;width:10pt;" o:ole="t" filled="f" o:preferrelative="t" stroked="f" coordsize="21600,21600">
            <v:fill on="f" focussize="0,0"/>
            <v:stroke on="f"/>
            <v:imagedata r:id="rId25" o:title=""/>
            <o:lock v:ext="edit" aspectratio="t"/>
            <w10:wrap type="none"/>
            <w10:anchorlock/>
          </v:shape>
          <o:OLEObject Type="Embed" ProgID="Equation.KSEE3" ShapeID="_x0000_i1036" DrawAspect="Content" ObjectID="_1468075735" r:id="rId24">
            <o:LockedField>false</o:LockedField>
          </o:OLEObject>
        </w:object>
      </w:r>
      <w:r>
        <w:rPr>
          <w:rFonts w:hint="eastAsia"/>
          <w:lang w:val="en-US" w:eastAsia="zh-CN"/>
        </w:rPr>
        <w:t>件次品的概率。式中将</w:t>
      </w:r>
      <w:r>
        <w:rPr>
          <w:rFonts w:hint="eastAsia"/>
        </w:rPr>
        <w:t>整批零配件的质量水平与抽样结果联系起来，后续可据此衡量某一检测结果是否足以支持接收或拒收。</w:t>
      </w:r>
    </w:p>
    <w:p w14:paraId="203EAD13">
      <w:pPr>
        <w:bidi w:val="0"/>
        <w:rPr>
          <w:rFonts w:hint="eastAsia"/>
        </w:rPr>
      </w:pPr>
    </w:p>
    <w:p w14:paraId="23C4D9B7">
      <w:pPr>
        <w:bidi w:val="0"/>
        <w:rPr>
          <w:rFonts w:hint="eastAsia"/>
          <w:lang w:val="en-US" w:eastAsia="zh-CN"/>
        </w:rPr>
      </w:pPr>
      <w:r>
        <w:rPr>
          <w:rFonts w:hint="eastAsia"/>
        </w:rPr>
        <w:t>供应商给出的标称次品率记为</w:t>
      </w:r>
      <w:r>
        <w:rPr>
          <w:rFonts w:hint="eastAsia" w:ascii="宋体" w:hAnsi="宋体" w:eastAsia="宋体" w:cs="宋体"/>
          <w:position w:val="-12"/>
          <w:szCs w:val="24"/>
        </w:rPr>
        <w:object>
          <v:shape id="_x0000_i1037" o:spt="75" type="#_x0000_t75" style="height:18pt;width:15pt;" o:ole="t" filled="f" o:preferrelative="t" stroked="f" coordsize="21600,21600">
            <v:fill on="f" focussize="0,0"/>
            <v:stroke on="f"/>
            <v:imagedata r:id="rId27" o:title=""/>
            <o:lock v:ext="edit" aspectratio="t"/>
            <w10:wrap type="none"/>
            <w10:anchorlock/>
          </v:shape>
          <o:OLEObject Type="Embed" ProgID="Equation.KSEE3" ShapeID="_x0000_i1037" DrawAspect="Content" ObjectID="_1468075736" r:id="rId26">
            <o:LockedField>false</o:LockedField>
          </o:OLEObject>
        </w:object>
      </w:r>
      <w:r>
        <w:rPr>
          <w:rFonts w:hint="eastAsia"/>
          <w:lang w:eastAsia="zh-CN"/>
        </w:rPr>
        <w:t>，</w:t>
      </w:r>
      <w:r>
        <w:rPr>
          <w:rFonts w:hint="eastAsia"/>
          <w:lang w:val="en-US" w:eastAsia="zh-CN"/>
        </w:rPr>
        <w:t>本题取</w:t>
      </w:r>
      <w:r>
        <w:rPr>
          <w:rFonts w:hint="eastAsia" w:ascii="宋体" w:hAnsi="宋体" w:eastAsia="宋体" w:cs="宋体"/>
          <w:position w:val="-12"/>
          <w:szCs w:val="24"/>
          <w:lang w:val="en-US" w:eastAsia="zh-CN"/>
        </w:rPr>
        <w:object>
          <v:shape id="_x0000_i1038" o:spt="75" type="#_x0000_t75" style="height:18pt;width:49pt;" o:ole="t" filled="f" o:preferrelative="t" stroked="f" coordsize="21600,21600">
            <v:fill on="f" focussize="0,0"/>
            <v:stroke on="f"/>
            <v:imagedata r:id="rId29" o:title=""/>
            <o:lock v:ext="edit" aspectratio="t"/>
            <w10:wrap type="none"/>
            <w10:anchorlock/>
          </v:shape>
          <o:OLEObject Type="Embed" ProgID="Equation.KSEE3" ShapeID="_x0000_i1038" DrawAspect="Content" ObjectID="_1468075737" r:id="rId28">
            <o:LockedField>false</o:LockedField>
          </o:OLEObject>
        </w:object>
      </w:r>
      <w:r>
        <w:rPr>
          <w:rFonts w:hint="eastAsia"/>
          <w:lang w:val="en-US" w:eastAsia="zh-CN"/>
        </w:rPr>
        <w:t>。</w:t>
      </w:r>
      <w:r>
        <w:rPr>
          <w:rFonts w:hint="eastAsia"/>
        </w:rPr>
        <w:t>需要注意的是，标称值是用于检验的比较标准，不能直接视为已经确定的真实次品率。企业实际观察到的是样本次品数</w:t>
      </w:r>
      <w:r>
        <w:rPr>
          <w:rFonts w:hint="eastAsia" w:ascii="宋体" w:hAnsi="宋体" w:eastAsia="宋体" w:cs="宋体"/>
          <w:position w:val="-6"/>
          <w:szCs w:val="24"/>
        </w:rPr>
        <w:object>
          <v:shape id="_x0000_i1039" o:spt="75" type="#_x0000_t75" style="height:11pt;width:10pt;" o:ole="t" filled="f" o:preferrelative="t" stroked="f" coordsize="21600,21600">
            <v:fill on="f" focussize="0,0"/>
            <v:stroke on="f"/>
            <v:imagedata r:id="rId31" o:title=""/>
            <o:lock v:ext="edit" aspectratio="t"/>
            <w10:wrap type="none"/>
            <w10:anchorlock/>
          </v:shape>
          <o:OLEObject Type="Embed" ProgID="Equation.KSEE3" ShapeID="_x0000_i1039" DrawAspect="Content" ObjectID="_1468075738" r:id="rId30">
            <o:LockedField>false</o:LockedField>
          </o:OLEObject>
        </w:object>
      </w:r>
      <w:r>
        <w:rPr>
          <w:rFonts w:hint="eastAsia"/>
        </w:rPr>
        <w:t>，需要通过该观测结果对</w:t>
      </w:r>
      <w:r>
        <w:rPr>
          <w:rFonts w:hint="eastAsia" w:ascii="宋体" w:hAnsi="宋体" w:eastAsia="宋体" w:cs="宋体"/>
          <w:position w:val="-10"/>
          <w:szCs w:val="24"/>
        </w:rPr>
        <w:object>
          <v:shape id="_x0000_i1040" o:spt="75" type="#_x0000_t75" style="height:13pt;width:12pt;" o:ole="t" filled="f" o:preferrelative="t" stroked="f" coordsize="21600,21600">
            <v:fill on="f" focussize="0,0"/>
            <v:stroke on="f"/>
            <v:imagedata r:id="rId33" o:title=""/>
            <o:lock v:ext="edit" aspectratio="t"/>
            <w10:wrap type="none"/>
            <w10:anchorlock/>
          </v:shape>
          <o:OLEObject Type="Embed" ProgID="Equation.KSEE3" ShapeID="_x0000_i1040" DrawAspect="Content" ObjectID="_1468075739" r:id="rId32">
            <o:LockedField>false</o:LockedField>
          </o:OLEObject>
        </w:object>
      </w:r>
      <w:r>
        <w:rPr>
          <w:rFonts w:hint="eastAsia"/>
          <w:lang w:val="en-US" w:eastAsia="zh-CN"/>
        </w:rPr>
        <w:t>与</w:t>
      </w:r>
      <w:r>
        <w:rPr>
          <w:rFonts w:hint="eastAsia" w:ascii="宋体" w:hAnsi="宋体" w:eastAsia="宋体" w:cs="宋体"/>
          <w:position w:val="-12"/>
          <w:szCs w:val="24"/>
          <w:lang w:val="en-US" w:eastAsia="zh-CN"/>
        </w:rPr>
        <w:object>
          <v:shape id="_x0000_i1041" o:spt="75" type="#_x0000_t75" style="height:18pt;width:15pt;" o:ole="t" filled="f" o:preferrelative="t" stroked="f" coordsize="21600,21600">
            <v:fill on="f" focussize="0,0"/>
            <v:stroke on="f"/>
            <v:imagedata r:id="rId35" o:title=""/>
            <o:lock v:ext="edit" aspectratio="t"/>
            <w10:wrap type="none"/>
            <w10:anchorlock/>
          </v:shape>
          <o:OLEObject Type="Embed" ProgID="Equation.KSEE3" ShapeID="_x0000_i1041" DrawAspect="Content" ObjectID="_1468075740" r:id="rId34">
            <o:LockedField>false</o:LockedField>
          </o:OLEObject>
        </w:object>
      </w:r>
      <w:r>
        <w:rPr>
          <w:rFonts w:hint="eastAsia"/>
          <w:lang w:val="en-US" w:eastAsia="zh-CN"/>
        </w:rPr>
        <w:t>的关系进行判断。</w:t>
      </w:r>
    </w:p>
    <w:p w14:paraId="22A53DC1">
      <w:pPr>
        <w:bidi w:val="0"/>
        <w:rPr>
          <w:rFonts w:hint="eastAsia"/>
        </w:rPr>
      </w:pPr>
    </w:p>
    <w:p w14:paraId="34894A3D">
      <w:pPr>
        <w:bidi w:val="0"/>
        <w:rPr>
          <w:rFonts w:hint="eastAsia"/>
          <w:lang w:val="en-US" w:eastAsia="zh-CN"/>
        </w:rPr>
      </w:pPr>
      <w:r>
        <w:rPr>
          <w:rFonts w:hint="eastAsia"/>
          <w:lang w:val="en-US" w:eastAsia="zh-CN"/>
        </w:rPr>
        <w:t>5.1.2 接收与拒收界限的确定</w:t>
      </w:r>
    </w:p>
    <w:p w14:paraId="28B0E048">
      <w:pPr>
        <w:bidi w:val="0"/>
        <w:rPr>
          <w:rFonts w:hint="eastAsia"/>
          <w:lang w:val="en-US" w:eastAsia="zh-CN"/>
        </w:rPr>
      </w:pPr>
    </w:p>
    <w:p w14:paraId="37FE16AD">
      <w:pPr>
        <w:bidi w:val="0"/>
        <w:rPr>
          <w:rFonts w:hint="eastAsia"/>
          <w:lang w:val="en-US" w:eastAsia="zh-CN"/>
        </w:rPr>
      </w:pPr>
      <w:r>
        <w:rPr>
          <w:rFonts w:hint="eastAsia"/>
          <w:lang w:val="en-US" w:eastAsia="zh-CN"/>
        </w:rPr>
        <w:t>（1）次品数量较多时的拒收界限</w:t>
      </w:r>
    </w:p>
    <w:p w14:paraId="2B27CD32">
      <w:pPr>
        <w:bidi w:val="0"/>
        <w:rPr>
          <w:rFonts w:hint="eastAsia"/>
          <w:lang w:val="en-US" w:eastAsia="zh-CN"/>
        </w:rPr>
      </w:pPr>
      <w:r>
        <w:rPr>
          <w:rFonts w:hint="eastAsia"/>
          <w:lang w:val="en-US" w:eastAsia="zh-CN"/>
        </w:rPr>
        <w:t>对于拒收情形，企业需要获得真实次品率超过标称值的证据。因此，将供应商声明成立作为原假设，建立右侧单边检验：</w:t>
      </w:r>
    </w:p>
    <w:p w14:paraId="2A0642E0">
      <w:pPr>
        <w:bidi w:val="0"/>
        <w:ind w:left="2520" w:leftChars="0" w:firstLine="420" w:firstLineChars="0"/>
        <w:rPr>
          <w:rFonts w:hint="eastAsia"/>
          <w:lang w:val="en-US" w:eastAsia="zh-CN"/>
        </w:rPr>
      </w:pPr>
      <w:r>
        <w:rPr>
          <w:rFonts w:hint="eastAsia" w:ascii="宋体" w:hAnsi="宋体" w:eastAsia="宋体" w:cs="宋体"/>
          <w:position w:val="-12"/>
          <w:szCs w:val="24"/>
          <w:lang w:val="en-US" w:eastAsia="zh-CN"/>
        </w:rPr>
        <w:object>
          <v:shape id="_x0000_i1042" o:spt="75" type="#_x0000_t75" style="height:18pt;width:126pt;" o:ole="t" filled="f" o:preferrelative="t" stroked="f" coordsize="21600,21600">
            <v:fill on="f" focussize="0,0"/>
            <v:stroke on="f"/>
            <v:imagedata r:id="rId37" o:title=""/>
            <o:lock v:ext="edit" aspectratio="t"/>
            <w10:wrap type="none"/>
            <w10:anchorlock/>
          </v:shape>
          <o:OLEObject Type="Embed" ProgID="Equation.KSEE3" ShapeID="_x0000_i1042" DrawAspect="Content" ObjectID="_1468075741" r:id="rId36">
            <o:LockedField>false</o:LockedField>
          </o:OLEObject>
        </w:object>
      </w:r>
    </w:p>
    <w:p w14:paraId="4793F6E3">
      <w:pPr>
        <w:bidi w:val="0"/>
        <w:rPr>
          <w:rFonts w:hint="eastAsia"/>
        </w:rPr>
      </w:pPr>
      <w:r>
        <w:rPr>
          <w:rFonts w:hint="eastAsia"/>
          <w:lang w:val="en-US" w:eastAsia="zh-CN"/>
        </w:rPr>
        <w:t>式中，</w:t>
      </w:r>
      <w:r>
        <w:rPr>
          <w:rFonts w:hint="eastAsia" w:ascii="宋体" w:hAnsi="宋体" w:eastAsia="宋体" w:cs="宋体"/>
          <w:position w:val="-12"/>
          <w:szCs w:val="24"/>
          <w:lang w:val="en-US" w:eastAsia="zh-CN"/>
        </w:rPr>
        <w:object>
          <v:shape id="_x0000_i1043" o:spt="75" type="#_x0000_t75" style="height:18pt;width:21pt;" o:ole="t" filled="f" o:preferrelative="t" stroked="f" coordsize="21600,21600">
            <v:fill on="f" focussize="0,0"/>
            <v:stroke on="f"/>
            <v:imagedata r:id="rId39" o:title=""/>
            <o:lock v:ext="edit" aspectratio="t"/>
            <w10:wrap type="none"/>
            <w10:anchorlock/>
          </v:shape>
          <o:OLEObject Type="Embed" ProgID="Equation.KSEE3" ShapeID="_x0000_i1043" DrawAspect="Content" ObjectID="_1468075742" r:id="rId38">
            <o:LockedField>false</o:LockedField>
          </o:OLEObject>
        </w:object>
      </w:r>
      <w:r>
        <w:rPr>
          <w:rFonts w:hint="eastAsia"/>
        </w:rPr>
        <w:t>表示零配件次品率不超过标称值，</w:t>
      </w:r>
      <w:r>
        <w:rPr>
          <w:rFonts w:hint="eastAsia" w:ascii="宋体" w:hAnsi="宋体" w:eastAsia="宋体" w:cs="宋体"/>
          <w:position w:val="-10"/>
          <w:szCs w:val="24"/>
        </w:rPr>
        <w:object>
          <v:shape id="_x0000_i1044" o:spt="75" type="#_x0000_t75" style="height:17pt;width:20pt;" o:ole="t" filled="f" o:preferrelative="t" stroked="f" coordsize="21600,21600">
            <v:fill on="f" focussize="0,0"/>
            <v:stroke on="f"/>
            <v:imagedata r:id="rId41" o:title=""/>
            <o:lock v:ext="edit" aspectratio="t"/>
            <w10:wrap type="none"/>
            <w10:anchorlock/>
          </v:shape>
          <o:OLEObject Type="Embed" ProgID="Equation.KSEE3" ShapeID="_x0000_i1044" DrawAspect="Content" ObjectID="_1468075743" r:id="rId40">
            <o:LockedField>false</o:LockedField>
          </o:OLEObject>
        </w:object>
      </w:r>
      <w:r>
        <w:rPr>
          <w:rFonts w:hint="eastAsia"/>
        </w:rPr>
        <w:t>表示次品率超过标称值。样本中出现较多次品时，对</w:t>
      </w:r>
      <w:r>
        <w:rPr>
          <w:rFonts w:hint="eastAsia" w:ascii="宋体" w:hAnsi="宋体" w:eastAsia="宋体" w:cs="宋体"/>
          <w:position w:val="-10"/>
          <w:szCs w:val="24"/>
        </w:rPr>
        <w:object>
          <v:shape id="_x0000_i1045" o:spt="75" type="#_x0000_t75" style="height:17pt;width:20pt;" o:ole="t" filled="f" o:preferrelative="t" stroked="f" coordsize="21600,21600">
            <v:fill on="f" focussize="0,0"/>
            <v:stroke on="f"/>
            <v:imagedata r:id="rId43" o:title=""/>
            <o:lock v:ext="edit" aspectratio="t"/>
            <w10:wrap type="none"/>
            <w10:anchorlock/>
          </v:shape>
          <o:OLEObject Type="Embed" ProgID="Equation.KSEE3" ShapeID="_x0000_i1045" DrawAspect="Content" ObjectID="_1468075744" r:id="rId42">
            <o:LockedField>false</o:LockedField>
          </o:OLEObject>
        </w:object>
      </w:r>
      <w:r>
        <w:rPr>
          <w:rFonts w:hint="eastAsia"/>
        </w:rPr>
        <w:t>的支持增强，但仍需判断这种结果在原假设下是否足够罕见。</w:t>
      </w:r>
    </w:p>
    <w:p w14:paraId="4B5EC00C">
      <w:pPr>
        <w:bidi w:val="0"/>
        <w:rPr>
          <w:rFonts w:hint="eastAsia"/>
          <w:lang w:val="en-US" w:eastAsia="zh-CN"/>
        </w:rPr>
      </w:pPr>
      <w:r>
        <w:rPr>
          <w:rFonts w:hint="eastAsia"/>
          <w:lang w:val="en-US" w:eastAsia="zh-CN"/>
        </w:rPr>
        <w:t>对于给定的样本量，出现大量次品的概率随真实次品率增大而增大。因此，在</w:t>
      </w:r>
      <w:r>
        <w:rPr>
          <w:rFonts w:hint="eastAsia" w:ascii="宋体" w:hAnsi="宋体" w:eastAsia="宋体" w:cs="宋体"/>
          <w:position w:val="-12"/>
          <w:szCs w:val="24"/>
          <w:lang w:val="en-US" w:eastAsia="zh-CN"/>
        </w:rPr>
        <w:object>
          <v:shape id="_x0000_i1046" o:spt="75" type="#_x0000_t75" style="height:18pt;width:35pt;" o:ole="t" filled="f" o:preferrelative="t" stroked="f" coordsize="21600,21600">
            <v:fill on="f" focussize="0,0"/>
            <v:stroke on="f"/>
            <v:imagedata r:id="rId45" o:title=""/>
            <o:lock v:ext="edit" aspectratio="t"/>
            <w10:wrap type="none"/>
            <w10:anchorlock/>
          </v:shape>
          <o:OLEObject Type="Embed" ProgID="Equation.KSEE3" ShapeID="_x0000_i1046" DrawAspect="Content" ObjectID="_1468075745" r:id="rId44">
            <o:LockedField>false</o:LockedField>
          </o:OLEObject>
        </w:object>
      </w:r>
    </w:p>
    <w:p w14:paraId="323A020B">
      <w:pPr>
        <w:bidi w:val="0"/>
        <w:rPr>
          <w:rFonts w:hint="eastAsia"/>
          <w:lang w:val="en-US" w:eastAsia="zh-CN"/>
        </w:rPr>
      </w:pPr>
      <w:r>
        <w:rPr>
          <w:rFonts w:hint="eastAsia"/>
          <w:lang w:val="en-US" w:eastAsia="zh-CN"/>
        </w:rPr>
        <w:t>的范围内，边界</w:t>
      </w:r>
      <w:r>
        <w:rPr>
          <w:rFonts w:hint="eastAsia" w:ascii="宋体" w:hAnsi="宋体" w:eastAsia="宋体" w:cs="宋体"/>
          <w:position w:val="-12"/>
          <w:szCs w:val="24"/>
          <w:lang w:val="en-US" w:eastAsia="zh-CN"/>
        </w:rPr>
        <w:object>
          <v:shape id="_x0000_i1047" o:spt="75" type="#_x0000_t75" style="height:18pt;width:35pt;" o:ole="t" filled="f" o:preferrelative="t" stroked="f" coordsize="21600,21600">
            <v:fill on="f" focussize="0,0"/>
            <v:stroke on="f"/>
            <v:imagedata r:id="rId47" o:title=""/>
            <o:lock v:ext="edit" aspectratio="t"/>
            <w10:wrap type="none"/>
            <w10:anchorlock/>
          </v:shape>
          <o:OLEObject Type="Embed" ProgID="Equation.KSEE3" ShapeID="_x0000_i1047" DrawAspect="Content" ObjectID="_1468075746" r:id="rId46">
            <o:LockedField>false</o:LockedField>
          </o:OLEObject>
        </w:object>
      </w:r>
      <w:r>
        <w:rPr>
          <w:rFonts w:hint="eastAsia"/>
          <w:lang w:val="en-US" w:eastAsia="zh-CN"/>
        </w:rPr>
        <w:t>对应最大的右尾概率。若在这一边界条件下，出现当前数量或更多次品的概率仍不超过0.05，则可以满足题目95%信度下的拒收要求。由此得到：</w:t>
      </w:r>
    </w:p>
    <w:p w14:paraId="4D567317">
      <w:pPr>
        <w:bidi w:val="0"/>
        <w:rPr>
          <w:rFonts w:hint="eastAsia"/>
          <w:lang w:val="en-US" w:eastAsia="zh-CN"/>
        </w:rPr>
      </w:pPr>
    </w:p>
    <w:p w14:paraId="1DFE6BC7">
      <w:pPr>
        <w:bidi w:val="0"/>
        <w:ind w:left="2520" w:leftChars="0" w:firstLine="420" w:firstLineChars="0"/>
        <w:rPr>
          <w:rFonts w:hint="eastAsia"/>
          <w:lang w:val="en-US" w:eastAsia="zh-CN"/>
        </w:rPr>
      </w:pPr>
      <w:r>
        <w:rPr>
          <w:rFonts w:hint="eastAsia" w:ascii="宋体" w:hAnsi="宋体" w:eastAsia="宋体" w:cs="宋体"/>
          <w:position w:val="-30"/>
          <w:szCs w:val="24"/>
          <w:lang w:val="en-US" w:eastAsia="zh-CN"/>
        </w:rPr>
        <w:object>
          <v:shape id="_x0000_i1048" o:spt="75" type="#_x0000_t75" style="height:36pt;width:145pt;" o:ole="t" filled="f" o:preferrelative="t" stroked="f" coordsize="21600,21600">
            <v:fill on="f" focussize="0,0"/>
            <v:stroke on="f"/>
            <v:imagedata r:id="rId49" o:title=""/>
            <o:lock v:ext="edit" aspectratio="t"/>
            <w10:wrap type="none"/>
            <w10:anchorlock/>
          </v:shape>
          <o:OLEObject Type="Embed" ProgID="Equation.KSEE3" ShapeID="_x0000_i1048" DrawAspect="Content" ObjectID="_1468075747" r:id="rId48">
            <o:LockedField>false</o:LockedField>
          </o:OLEObject>
        </w:object>
      </w:r>
    </w:p>
    <w:p w14:paraId="77E8E132">
      <w:pPr>
        <w:bidi w:val="0"/>
        <w:ind w:left="1680" w:leftChars="0" w:firstLine="420" w:firstLineChars="0"/>
        <w:rPr>
          <w:rFonts w:hint="eastAsia"/>
          <w:lang w:val="en-US" w:eastAsia="zh-CN"/>
        </w:rPr>
      </w:pPr>
      <w:r>
        <w:rPr>
          <w:rFonts w:hint="eastAsia" w:ascii="宋体" w:hAnsi="宋体" w:eastAsia="宋体" w:cs="宋体"/>
          <w:position w:val="-10"/>
          <w:szCs w:val="24"/>
          <w:lang w:val="en-US" w:eastAsia="zh-CN"/>
        </w:rPr>
        <w:object>
          <v:shape id="_x0000_i1049" o:spt="75" type="#_x0000_t75" style="height:17pt;width:239pt;" o:ole="t" filled="f" o:preferrelative="t" stroked="f" coordsize="21600,21600">
            <v:fill on="f" focussize="0,0"/>
            <v:stroke on="f"/>
            <v:imagedata r:id="rId51" o:title=""/>
            <o:lock v:ext="edit" aspectratio="t"/>
            <w10:wrap type="none"/>
            <w10:anchorlock/>
          </v:shape>
          <o:OLEObject Type="Embed" ProgID="Equation.KSEE3" ShapeID="_x0000_i1049" DrawAspect="Content" ObjectID="_1468075748" r:id="rId50">
            <o:LockedField>false</o:LockedField>
          </o:OLEObject>
        </w:object>
      </w:r>
    </w:p>
    <w:p w14:paraId="733A98CA">
      <w:pPr>
        <w:bidi w:val="0"/>
        <w:rPr>
          <w:rFonts w:hint="eastAsia"/>
          <w:lang w:val="en-US" w:eastAsia="zh-CN"/>
        </w:rPr>
      </w:pPr>
      <w:r>
        <w:rPr>
          <w:rFonts w:hint="eastAsia"/>
          <w:lang w:val="en-US" w:eastAsia="zh-CN"/>
        </w:rPr>
        <w:t>式中，</w:t>
      </w:r>
      <w:r>
        <w:rPr>
          <w:rFonts w:hint="eastAsia" w:ascii="宋体" w:hAnsi="宋体" w:eastAsia="宋体" w:cs="宋体"/>
          <w:position w:val="-10"/>
          <w:szCs w:val="24"/>
          <w:lang w:val="en-US" w:eastAsia="zh-CN"/>
        </w:rPr>
        <w:object>
          <v:shape id="_x0000_i1050" o:spt="75" type="#_x0000_t75" style="height:17pt;width:39pt;" o:ole="t" filled="f" o:preferrelative="t" stroked="f" coordsize="21600,21600">
            <v:fill on="f" focussize="0,0"/>
            <v:stroke on="f"/>
            <v:imagedata r:id="rId53" o:title=""/>
            <o:lock v:ext="edit" aspectratio="t"/>
            <w10:wrap type="none"/>
            <w10:anchorlock/>
          </v:shape>
          <o:OLEObject Type="Embed" ProgID="Equation.KSEE3" ShapeID="_x0000_i1050" DrawAspect="Content" ObjectID="_1468075749" r:id="rId52">
            <o:LockedField>false</o:LockedField>
          </o:OLEObject>
        </w:object>
      </w:r>
      <w:r>
        <w:rPr>
          <w:rFonts w:hint="eastAsia"/>
          <w:lang w:val="en-US" w:eastAsia="zh-CN"/>
        </w:rPr>
        <w:t>为标称次品率下发现不少于</w:t>
      </w:r>
      <w:r>
        <w:rPr>
          <w:rFonts w:hint="eastAsia" w:ascii="宋体" w:hAnsi="宋体" w:eastAsia="宋体" w:cs="宋体"/>
          <w:position w:val="-6"/>
          <w:szCs w:val="24"/>
          <w:lang w:val="en-US" w:eastAsia="zh-CN"/>
        </w:rPr>
        <w:object>
          <v:shape id="_x0000_i1051" o:spt="75" type="#_x0000_t75" style="height:11pt;width:10pt;" o:ole="t" filled="f" o:preferrelative="t" stroked="f" coordsize="21600,21600">
            <v:fill on="f" focussize="0,0"/>
            <v:stroke on="f"/>
            <v:imagedata r:id="rId55" o:title=""/>
            <o:lock v:ext="edit" aspectratio="t"/>
            <w10:wrap type="none"/>
            <w10:anchorlock/>
          </v:shape>
          <o:OLEObject Type="Embed" ProgID="Equation.KSEE3" ShapeID="_x0000_i1051" DrawAspect="Content" ObjectID="_1468075750" r:id="rId54">
            <o:LockedField>false</o:LockedField>
          </o:OLEObject>
        </w:object>
      </w:r>
      <w:r>
        <w:rPr>
          <w:rFonts w:hint="eastAsia"/>
          <w:lang w:val="en-US" w:eastAsia="zh-CN"/>
        </w:rPr>
        <w:t>件次品的概率，</w:t>
      </w:r>
      <w:r>
        <w:rPr>
          <w:rFonts w:hint="eastAsia" w:ascii="宋体" w:hAnsi="宋体" w:eastAsia="宋体" w:cs="宋体"/>
          <w:position w:val="-10"/>
          <w:szCs w:val="24"/>
          <w:lang w:val="en-US" w:eastAsia="zh-CN"/>
        </w:rPr>
        <w:object>
          <v:shape id="_x0000_i1052" o:spt="75" type="#_x0000_t75" style="height:17pt;width:15pt;" o:ole="t" filled="f" o:preferrelative="t" stroked="f" coordsize="21600,21600">
            <v:fill on="f" focussize="0,0"/>
            <v:stroke on="f"/>
            <v:imagedata r:id="rId57" o:title=""/>
            <o:lock v:ext="edit" aspectratio="t"/>
            <w10:wrap type="none"/>
            <w10:anchorlock/>
          </v:shape>
          <o:OLEObject Type="Embed" ProgID="Equation.KSEE3" ShapeID="_x0000_i1052" DrawAspect="Content" ObjectID="_1468075751" r:id="rId56">
            <o:LockedField>false</o:LockedField>
          </o:OLEObject>
        </w:object>
      </w:r>
      <w:r>
        <w:rPr>
          <w:rFonts w:hint="eastAsia"/>
          <w:lang w:val="en-US" w:eastAsia="zh-CN"/>
        </w:rPr>
        <w:t>为拒收检验的显著性水平，</w:t>
      </w:r>
    </w:p>
    <w:p w14:paraId="07F0E211">
      <w:pPr>
        <w:bidi w:val="0"/>
        <w:rPr>
          <w:rFonts w:hint="eastAsia"/>
          <w:lang w:val="en-US" w:eastAsia="zh-CN"/>
        </w:rPr>
      </w:pPr>
      <w:r>
        <w:rPr>
          <w:rFonts w:hint="eastAsia" w:ascii="宋体" w:hAnsi="宋体" w:eastAsia="宋体" w:cs="宋体"/>
          <w:position w:val="-10"/>
          <w:szCs w:val="24"/>
          <w:lang w:val="en-US" w:eastAsia="zh-CN"/>
        </w:rPr>
        <w:object>
          <v:shape id="_x0000_i1053" o:spt="75" type="#_x0000_t75" style="height:17pt;width:28pt;" o:ole="t" filled="f" o:preferrelative="t" stroked="f" coordsize="21600,21600">
            <v:fill on="f" focussize="0,0"/>
            <v:stroke on="f"/>
            <v:imagedata r:id="rId59" o:title=""/>
            <o:lock v:ext="edit" aspectratio="t"/>
            <w10:wrap type="none"/>
            <w10:anchorlock/>
          </v:shape>
          <o:OLEObject Type="Embed" ProgID="Equation.KSEE3" ShapeID="_x0000_i1053" DrawAspect="Content" ObjectID="_1468075752" r:id="rId58">
            <o:LockedField>false</o:LockedField>
          </o:OLEObject>
        </w:object>
      </w:r>
      <w:r>
        <w:rPr>
          <w:rFonts w:hint="eastAsia"/>
          <w:lang w:val="en-US" w:eastAsia="zh-CN"/>
        </w:rPr>
        <w:t>为满足要求的最小拒收次品数。由于右尾概率随</w:t>
      </w:r>
      <w:r>
        <w:rPr>
          <w:rFonts w:hint="eastAsia" w:ascii="宋体" w:hAnsi="宋体" w:eastAsia="宋体" w:cs="宋体"/>
          <w:position w:val="-6"/>
          <w:szCs w:val="24"/>
          <w:lang w:val="en-US" w:eastAsia="zh-CN"/>
        </w:rPr>
        <w:object>
          <v:shape id="_x0000_i1054" o:spt="75" type="#_x0000_t75" style="height:11pt;width:10pt;" o:ole="t" filled="f" o:preferrelative="t" stroked="f" coordsize="21600,21600">
            <v:fill on="f" focussize="0,0"/>
            <v:stroke on="f"/>
            <v:imagedata r:id="rId61" o:title=""/>
            <o:lock v:ext="edit" aspectratio="t"/>
            <w10:wrap type="none"/>
            <w10:anchorlock/>
          </v:shape>
          <o:OLEObject Type="Embed" ProgID="Equation.KSEE3" ShapeID="_x0000_i1054" DrawAspect="Content" ObjectID="_1468075753" r:id="rId60">
            <o:LockedField>false</o:LockedField>
          </o:OLEObject>
        </w:object>
      </w:r>
      <w:r>
        <w:rPr>
          <w:rFonts w:hint="eastAsia"/>
          <w:lang w:val="en-US" w:eastAsia="zh-CN"/>
        </w:rPr>
        <w:t>增大而减小，当实际次品数达到或超过</w:t>
      </w:r>
      <w:r>
        <w:rPr>
          <w:rFonts w:hint="eastAsia" w:ascii="宋体" w:hAnsi="宋体" w:eastAsia="宋体" w:cs="宋体"/>
          <w:position w:val="-10"/>
          <w:szCs w:val="24"/>
          <w:lang w:val="en-US" w:eastAsia="zh-CN"/>
        </w:rPr>
        <w:object>
          <v:shape id="_x0000_i1055" o:spt="75" type="#_x0000_t75" style="height:17pt;width:28pt;" o:ole="t" filled="f" o:preferrelative="t" stroked="f" coordsize="21600,21600">
            <v:fill on="f" focussize="0,0"/>
            <v:stroke on="f"/>
            <v:imagedata r:id="rId63" o:title=""/>
            <o:lock v:ext="edit" aspectratio="t"/>
            <w10:wrap type="none"/>
            <w10:anchorlock/>
          </v:shape>
          <o:OLEObject Type="Embed" ProgID="Equation.KSEE3" ShapeID="_x0000_i1055" DrawAspect="Content" ObjectID="_1468075754" r:id="rId62">
            <o:LockedField>false</o:LockedField>
          </o:OLEObject>
        </w:object>
      </w:r>
      <w:r>
        <w:rPr>
          <w:rFonts w:hint="eastAsia"/>
          <w:lang w:val="en-US" w:eastAsia="zh-CN"/>
        </w:rPr>
        <w:t>时，均可作出拒收判断。</w:t>
      </w:r>
    </w:p>
    <w:p w14:paraId="4018C41A">
      <w:pPr>
        <w:bidi w:val="0"/>
        <w:rPr>
          <w:rFonts w:hint="eastAsia"/>
          <w:lang w:val="en-US" w:eastAsia="zh-CN"/>
        </w:rPr>
      </w:pPr>
      <w:r>
        <w:rPr>
          <w:rFonts w:hint="eastAsia"/>
          <w:lang w:val="en-US" w:eastAsia="zh-CN"/>
        </w:rPr>
        <w:t>该界限的作用是控制错误拒收的风险：对于真实次品率不超过标称值的批次，采用上述规则作出拒收决定的概率不超过0.05。</w:t>
      </w:r>
    </w:p>
    <w:p w14:paraId="63781011">
      <w:pPr>
        <w:bidi w:val="0"/>
        <w:rPr>
          <w:rFonts w:hint="eastAsia"/>
          <w:lang w:val="en-US" w:eastAsia="zh-CN"/>
        </w:rPr>
      </w:pPr>
    </w:p>
    <w:p w14:paraId="4F169651">
      <w:pPr>
        <w:bidi w:val="0"/>
        <w:rPr>
          <w:rFonts w:hint="eastAsia"/>
          <w:lang w:val="en-US" w:eastAsia="zh-CN"/>
        </w:rPr>
      </w:pPr>
      <w:r>
        <w:rPr>
          <w:rFonts w:hint="eastAsia"/>
          <w:lang w:val="en-US" w:eastAsia="zh-CN"/>
        </w:rPr>
        <w:t>（2）次品数量较少时的接收界限</w:t>
      </w:r>
    </w:p>
    <w:p w14:paraId="4A0BD182">
      <w:pPr>
        <w:bidi w:val="0"/>
        <w:rPr>
          <w:rFonts w:hint="eastAsia"/>
          <w:lang w:val="en-US" w:eastAsia="zh-CN"/>
        </w:rPr>
      </w:pPr>
      <w:r>
        <w:rPr>
          <w:rFonts w:hint="eastAsia"/>
          <w:lang w:val="en-US" w:eastAsia="zh-CN"/>
        </w:rPr>
        <w:t>没有达到拒收条件，只能说明当前证据不足以认定次品率超标，并不能直接说明这批零配件可以接收。例如，样本数量较少时，即使只发现少量次品，也可能仍不足以判断整批零配件的质量。因此，接收需要另行建立检验标准：</w:t>
      </w:r>
    </w:p>
    <w:p w14:paraId="077772A8">
      <w:pPr>
        <w:bidi w:val="0"/>
        <w:ind w:left="2940" w:leftChars="0" w:firstLine="420" w:firstLineChars="0"/>
        <w:rPr>
          <w:rFonts w:hint="eastAsia"/>
          <w:lang w:val="en-US" w:eastAsia="zh-CN"/>
        </w:rPr>
      </w:pPr>
      <w:r>
        <w:rPr>
          <w:rFonts w:hint="eastAsia" w:ascii="宋体" w:hAnsi="宋体" w:eastAsia="宋体" w:cs="宋体"/>
          <w:position w:val="-12"/>
          <w:szCs w:val="24"/>
          <w:lang w:val="en-US" w:eastAsia="zh-CN"/>
        </w:rPr>
        <w:object>
          <v:shape id="_x0000_i1056" o:spt="75" type="#_x0000_t75" style="height:18pt;width:121.95pt;" o:ole="t" filled="f" o:preferrelative="t" stroked="f" coordsize="21600,21600">
            <v:fill on="f" focussize="0,0"/>
            <v:stroke on="f"/>
            <v:imagedata r:id="rId65" o:title=""/>
            <o:lock v:ext="edit" aspectratio="t"/>
            <w10:wrap type="none"/>
            <w10:anchorlock/>
          </v:shape>
          <o:OLEObject Type="Embed" ProgID="Equation.KSEE3" ShapeID="_x0000_i1056" DrawAspect="Content" ObjectID="_1468075755" r:id="rId64">
            <o:LockedField>false</o:LockedField>
          </o:OLEObject>
        </w:object>
      </w:r>
    </w:p>
    <w:p w14:paraId="15867FC6">
      <w:pPr>
        <w:bidi w:val="0"/>
        <w:rPr>
          <w:rFonts w:hint="eastAsia"/>
          <w:lang w:val="en-US" w:eastAsia="zh-CN"/>
        </w:rPr>
      </w:pPr>
      <w:r>
        <w:rPr>
          <w:rFonts w:hint="eastAsia"/>
          <w:lang w:val="en-US" w:eastAsia="zh-CN"/>
        </w:rPr>
        <w:t>式中，</w:t>
      </w:r>
      <w:r>
        <w:rPr>
          <w:rFonts w:hint="eastAsia" w:ascii="宋体" w:hAnsi="宋体" w:eastAsia="宋体" w:cs="宋体"/>
          <w:position w:val="-12"/>
          <w:szCs w:val="24"/>
          <w:lang w:val="en-US" w:eastAsia="zh-CN"/>
        </w:rPr>
        <w:object>
          <v:shape id="_x0000_i1057" o:spt="75" type="#_x0000_t75" style="height:18pt;width:22pt;" o:ole="t" filled="f" o:preferrelative="t" stroked="f" coordsize="21600,21600">
            <v:fill on="f" focussize="0,0"/>
            <v:stroke on="f"/>
            <v:imagedata r:id="rId67" o:title=""/>
            <o:lock v:ext="edit" aspectratio="t"/>
            <w10:wrap type="none"/>
            <w10:anchorlock/>
          </v:shape>
          <o:OLEObject Type="Embed" ProgID="Equation.KSEE3" ShapeID="_x0000_i1057" DrawAspect="Content" ObjectID="_1468075756" r:id="rId66">
            <o:LockedField>false</o:LockedField>
          </o:OLEObject>
        </w:object>
      </w:r>
      <w:r>
        <w:rPr>
          <w:rFonts w:hint="eastAsia"/>
          <w:lang w:val="en-US" w:eastAsia="zh-CN"/>
        </w:rPr>
        <w:t>表示真实次品率超过标称值，</w:t>
      </w:r>
      <w:r>
        <w:rPr>
          <w:rFonts w:hint="eastAsia" w:ascii="宋体" w:hAnsi="宋体" w:eastAsia="宋体" w:cs="宋体"/>
          <w:position w:val="-12"/>
          <w:szCs w:val="24"/>
          <w:lang w:val="en-US" w:eastAsia="zh-CN"/>
        </w:rPr>
        <w:object>
          <v:shape id="_x0000_i1058" o:spt="75" type="#_x0000_t75" style="height:18pt;width:20pt;" o:ole="t" filled="f" o:preferrelative="t" stroked="f" coordsize="21600,21600">
            <v:fill on="f" focussize="0,0"/>
            <v:stroke on="f"/>
            <v:imagedata r:id="rId69" o:title=""/>
            <o:lock v:ext="edit" aspectratio="t"/>
            <w10:wrap type="none"/>
            <w10:anchorlock/>
          </v:shape>
          <o:OLEObject Type="Embed" ProgID="Equation.KSEE3" ShapeID="_x0000_i1058" DrawAspect="Content" ObjectID="_1468075757" r:id="rId68">
            <o:LockedField>false</o:LockedField>
          </o:OLEObject>
        </w:object>
      </w:r>
      <w:r>
        <w:rPr>
          <w:rFonts w:hint="eastAsia"/>
          <w:lang w:val="en-US" w:eastAsia="zh-CN"/>
        </w:rPr>
        <w:t>表示真实次品率不超过标称值。该检验通过考察样本中的次品数量是否足够少，判断是否具有支持接收的统计证据。</w:t>
      </w:r>
    </w:p>
    <w:p w14:paraId="56740BBA">
      <w:pPr>
        <w:bidi w:val="0"/>
        <w:rPr>
          <w:rFonts w:hint="eastAsia"/>
          <w:lang w:val="en-US" w:eastAsia="zh-CN"/>
        </w:rPr>
      </w:pPr>
      <w:r>
        <w:rPr>
          <w:rFonts w:hint="eastAsia"/>
          <w:lang w:val="en-US" w:eastAsia="zh-CN"/>
        </w:rPr>
        <w:t>与拒收检验相反，发现少量次品的概率随真实次品率增大而减小。在原假设</w:t>
      </w:r>
      <w:r>
        <w:rPr>
          <w:rFonts w:hint="eastAsia" w:ascii="宋体" w:hAnsi="宋体" w:eastAsia="宋体" w:cs="宋体"/>
          <w:position w:val="-12"/>
          <w:szCs w:val="24"/>
          <w:lang w:val="en-US" w:eastAsia="zh-CN"/>
        </w:rPr>
        <w:object>
          <v:shape id="_x0000_i1059" o:spt="75" type="#_x0000_t75" style="height:18pt;width:35pt;" o:ole="t" filled="f" o:preferrelative="t" stroked="f" coordsize="21600,21600">
            <v:fill on="f" focussize="0,0"/>
            <v:stroke on="f"/>
            <v:imagedata r:id="rId71" o:title=""/>
            <o:lock v:ext="edit" aspectratio="t"/>
            <w10:wrap type="none"/>
            <w10:anchorlock/>
          </v:shape>
          <o:OLEObject Type="Embed" ProgID="Equation.KSEE3" ShapeID="_x0000_i1059" DrawAspect="Content" ObjectID="_1468075758" r:id="rId70">
            <o:LockedField>false</o:LockedField>
          </o:OLEObject>
        </w:object>
      </w:r>
      <w:r>
        <w:rPr>
          <w:rFonts w:hint="eastAsia"/>
          <w:lang w:val="en-US" w:eastAsia="zh-CN"/>
        </w:rPr>
        <w:t>下，该概率的上确界为</w:t>
      </w:r>
      <w:r>
        <w:rPr>
          <w:rFonts w:hint="eastAsia" w:ascii="宋体" w:hAnsi="宋体" w:eastAsia="宋体" w:cs="宋体"/>
          <w:szCs w:val="24"/>
          <w:lang w:val="en-US" w:eastAsia="zh-CN"/>
        </w:rPr>
        <w:object>
          <v:shape id="_x0000_i1060" o:spt="75" type="#_x0000_t75" style="height:13pt;width:12pt;" o:ole="t" filled="f" o:preferrelative="t" stroked="f" coordsize="21600,21600">
            <v:fill on="f" focussize="0,0"/>
            <v:stroke on="f"/>
            <v:imagedata r:id="rId73" o:title=""/>
            <o:lock v:ext="edit" aspectratio="t"/>
            <w10:wrap type="none"/>
            <w10:anchorlock/>
          </v:shape>
          <o:OLEObject Type="Embed" ProgID="Equation.KSEE3" ShapeID="_x0000_i1060" DrawAspect="Content" ObjectID="_1468075759" r:id="rId72">
            <o:LockedField>false</o:LockedField>
          </o:OLEObject>
        </w:object>
      </w:r>
      <w:r>
        <w:rPr>
          <w:rFonts w:hint="eastAsia"/>
          <w:lang w:val="en-US" w:eastAsia="zh-CN"/>
        </w:rPr>
        <w:t>从右侧趋近</w:t>
      </w:r>
      <w:r>
        <w:rPr>
          <w:rFonts w:hint="eastAsia" w:ascii="宋体" w:hAnsi="宋体" w:eastAsia="宋体" w:cs="宋体"/>
          <w:szCs w:val="24"/>
          <w:lang w:val="en-US" w:eastAsia="zh-CN"/>
        </w:rPr>
        <w:object>
          <v:shape id="_x0000_i1061" o:spt="75" type="#_x0000_t75" style="height:18pt;width:15pt;" o:ole="t" filled="f" o:preferrelative="t" stroked="f" coordsize="21600,21600">
            <v:fill on="f" focussize="0,0"/>
            <v:stroke on="f"/>
            <v:imagedata r:id="rId75" o:title=""/>
            <o:lock v:ext="edit" aspectratio="t"/>
            <w10:wrap type="none"/>
            <w10:anchorlock/>
          </v:shape>
          <o:OLEObject Type="Embed" ProgID="Equation.KSEE3" ShapeID="_x0000_i1061" DrawAspect="Content" ObjectID="_1468075760" r:id="rId74">
            <o:LockedField>false</o:LockedField>
          </o:OLEObject>
        </w:object>
      </w:r>
      <w:r>
        <w:rPr>
          <w:rFonts w:hint="eastAsia"/>
          <w:lang w:val="en-US" w:eastAsia="zh-CN"/>
        </w:rPr>
        <w:t>时的概率。因此，仍可在标称值处计算左尾概率，得到接收界限：</w:t>
      </w:r>
    </w:p>
    <w:p w14:paraId="6A125947">
      <w:pPr>
        <w:bidi w:val="0"/>
        <w:ind w:left="2940" w:leftChars="0" w:firstLine="420" w:firstLineChars="0"/>
        <w:rPr>
          <w:rFonts w:hint="eastAsia"/>
          <w:lang w:val="en-US" w:eastAsia="zh-CN"/>
        </w:rPr>
      </w:pPr>
      <w:r>
        <w:rPr>
          <w:rFonts w:hint="eastAsia" w:ascii="宋体" w:hAnsi="宋体" w:eastAsia="宋体" w:cs="宋体"/>
          <w:szCs w:val="24"/>
          <w:lang w:val="en-US" w:eastAsia="zh-CN"/>
        </w:rPr>
        <w:object>
          <v:shape id="_x0000_i1062" o:spt="75" type="#_x0000_t75" style="height:36pt;width:146pt;" o:ole="t" filled="f" o:preferrelative="t" stroked="f" coordsize="21600,21600">
            <v:fill on="f" focussize="0,0"/>
            <v:stroke on="f"/>
            <v:imagedata r:id="rId77" o:title=""/>
            <o:lock v:ext="edit" aspectratio="t"/>
            <w10:wrap type="none"/>
            <w10:anchorlock/>
          </v:shape>
          <o:OLEObject Type="Embed" ProgID="Equation.KSEE3" ShapeID="_x0000_i1062" DrawAspect="Content" ObjectID="_1468075761" r:id="rId76">
            <o:LockedField>false</o:LockedField>
          </o:OLEObject>
        </w:object>
      </w:r>
    </w:p>
    <w:p w14:paraId="5A519344">
      <w:pPr>
        <w:bidi w:val="0"/>
        <w:ind w:left="2100" w:leftChars="0" w:firstLine="420" w:firstLineChars="0"/>
        <w:rPr>
          <w:rFonts w:hint="eastAsia"/>
          <w:lang w:val="en-US" w:eastAsia="zh-CN"/>
        </w:rPr>
      </w:pPr>
      <w:r>
        <w:rPr>
          <w:rFonts w:hint="eastAsia" w:ascii="宋体" w:hAnsi="宋体" w:eastAsia="宋体" w:cs="宋体"/>
          <w:szCs w:val="24"/>
          <w:lang w:val="en-US" w:eastAsia="zh-CN"/>
        </w:rPr>
        <w:object>
          <v:shape id="_x0000_i1063" o:spt="75" type="#_x0000_t75" style="height:18pt;width:243pt;" o:ole="t" filled="f" o:preferrelative="t" stroked="f" coordsize="21600,21600">
            <v:fill on="f" focussize="0,0"/>
            <v:stroke on="f"/>
            <v:imagedata r:id="rId79" o:title=""/>
            <o:lock v:ext="edit" aspectratio="t"/>
            <w10:wrap type="none"/>
            <w10:anchorlock/>
          </v:shape>
          <o:OLEObject Type="Embed" ProgID="Equation.KSEE3" ShapeID="_x0000_i1063" DrawAspect="Content" ObjectID="_1468075762" r:id="rId78">
            <o:LockedField>false</o:LockedField>
          </o:OLEObject>
        </w:object>
      </w:r>
    </w:p>
    <w:p w14:paraId="215507A3">
      <w:pPr>
        <w:bidi w:val="0"/>
        <w:rPr>
          <w:rFonts w:hint="eastAsia"/>
          <w:lang w:val="en-US" w:eastAsia="zh-CN"/>
        </w:rPr>
      </w:pPr>
      <w:r>
        <w:rPr>
          <w:rFonts w:hint="eastAsia"/>
          <w:lang w:val="en-US" w:eastAsia="zh-CN"/>
        </w:rPr>
        <w:t>式中，</w:t>
      </w:r>
      <w:r>
        <w:rPr>
          <w:rFonts w:hint="eastAsia" w:ascii="宋体" w:hAnsi="宋体" w:eastAsia="宋体" w:cs="宋体"/>
          <w:position w:val="-12"/>
          <w:szCs w:val="24"/>
          <w:lang w:val="en-US" w:eastAsia="zh-CN"/>
        </w:rPr>
        <w:object>
          <v:shape id="_x0000_i1069" o:spt="75" type="#_x0000_t75" style="height:18pt;width:39pt;" o:ole="t" filled="f" o:preferrelative="t" stroked="f" coordsize="21600,21600">
            <v:fill on="f" focussize="0,0"/>
            <v:stroke on="f"/>
            <v:imagedata r:id="rId81" o:title=""/>
            <o:lock v:ext="edit" aspectratio="t"/>
            <w10:wrap type="none"/>
            <w10:anchorlock/>
          </v:shape>
          <o:OLEObject Type="Embed" ProgID="Equation.KSEE3" ShapeID="_x0000_i1069" DrawAspect="Content" ObjectID="_1468075763" r:id="rId80">
            <o:LockedField>false</o:LockedField>
          </o:OLEObject>
        </w:object>
      </w:r>
      <w:r>
        <w:rPr>
          <w:rFonts w:hint="eastAsia"/>
          <w:lang w:val="en-US" w:eastAsia="zh-CN"/>
        </w:rPr>
        <w:t>为标称次品率下发现不超过</w:t>
      </w:r>
      <w:r>
        <w:rPr>
          <w:rFonts w:hint="eastAsia" w:ascii="宋体" w:hAnsi="宋体" w:eastAsia="宋体" w:cs="宋体"/>
          <w:szCs w:val="24"/>
          <w:lang w:val="en-US" w:eastAsia="zh-CN"/>
        </w:rPr>
        <w:object>
          <v:shape id="_x0000_i1065" o:spt="75" type="#_x0000_t75" style="height:11pt;width:10pt;" o:ole="t" filled="f" o:preferrelative="t" stroked="f" coordsize="21600,21600">
            <v:fill on="f" focussize="0,0"/>
            <v:stroke on="f"/>
            <v:imagedata r:id="rId83" o:title=""/>
            <o:lock v:ext="edit" aspectratio="t"/>
            <w10:wrap type="none"/>
            <w10:anchorlock/>
          </v:shape>
          <o:OLEObject Type="Embed" ProgID="Equation.KSEE3" ShapeID="_x0000_i1065" DrawAspect="Content" ObjectID="_1468075764" r:id="rId82">
            <o:LockedField>false</o:LockedField>
          </o:OLEObject>
        </w:object>
      </w:r>
      <w:r>
        <w:rPr>
          <w:rFonts w:hint="eastAsia"/>
          <w:lang w:val="en-US" w:eastAsia="zh-CN"/>
        </w:rPr>
        <w:t>件次品的概率，</w:t>
      </w:r>
      <w:r>
        <w:rPr>
          <w:rFonts w:hint="eastAsia" w:ascii="宋体" w:hAnsi="宋体" w:eastAsia="宋体" w:cs="宋体"/>
          <w:position w:val="-12"/>
          <w:szCs w:val="24"/>
          <w:lang w:val="en-US" w:eastAsia="zh-CN"/>
        </w:rPr>
        <w:object>
          <v:shape id="_x0000_i1070" o:spt="75" type="#_x0000_t75" style="height:18pt;width:15pt;" o:ole="t" filled="f" o:preferrelative="t" stroked="f" coordsize="21600,21600">
            <v:fill on="f" focussize="0,0"/>
            <v:stroke on="f"/>
            <v:imagedata r:id="rId85" o:title=""/>
            <o:lock v:ext="edit" aspectratio="t"/>
            <w10:wrap type="none"/>
            <w10:anchorlock/>
          </v:shape>
          <o:OLEObject Type="Embed" ProgID="Equation.KSEE3" ShapeID="_x0000_i1070" DrawAspect="Content" ObjectID="_1468075765" r:id="rId84">
            <o:LockedField>false</o:LockedField>
          </o:OLEObject>
        </w:object>
      </w:r>
      <w:r>
        <w:rPr>
          <w:rFonts w:hint="eastAsia"/>
          <w:lang w:val="en-US" w:eastAsia="zh-CN"/>
        </w:rPr>
        <w:t>为接收检验的显著性水平，</w:t>
      </w:r>
      <w:r>
        <w:rPr>
          <w:rFonts w:hint="eastAsia" w:ascii="宋体" w:hAnsi="宋体" w:eastAsia="宋体" w:cs="宋体"/>
          <w:position w:val="-12"/>
          <w:szCs w:val="24"/>
          <w:lang w:val="en-US" w:eastAsia="zh-CN"/>
        </w:rPr>
        <w:object>
          <v:shape id="_x0000_i1072" o:spt="75" type="#_x0000_t75" style="height:18pt;width:29pt;" o:ole="t" filled="f" o:preferrelative="t" stroked="f" coordsize="21600,21600">
            <v:path/>
            <v:fill on="f" focussize="0,0"/>
            <v:stroke on="f"/>
            <v:imagedata r:id="rId87" o:title=""/>
            <o:lock v:ext="edit" aspectratio="t"/>
            <w10:wrap type="none"/>
            <w10:anchorlock/>
          </v:shape>
          <o:OLEObject Type="Embed" ProgID="Equation.KSEE3" ShapeID="_x0000_i1072" DrawAspect="Content" ObjectID="_1468075766" r:id="rId86">
            <o:LockedField>false</o:LockedField>
          </o:OLEObject>
        </w:object>
      </w:r>
      <w:r>
        <w:rPr>
          <w:rFonts w:hint="eastAsia"/>
          <w:lang w:val="en-US" w:eastAsia="zh-CN"/>
        </w:rPr>
        <w:t>为满足要求的最大接收次品数。当实际次品数不超过该上限时，可以在题目要求的90%信度下作出接收判断。</w:t>
      </w:r>
    </w:p>
    <w:p w14:paraId="0684B0BE">
      <w:pPr>
        <w:bidi w:val="0"/>
      </w:pPr>
      <w:r>
        <w:rPr>
          <w:rFonts w:hint="eastAsia"/>
          <w:lang w:val="en-US" w:eastAsia="zh-CN"/>
        </w:rPr>
        <w:t>通过上述两个界限，抽样结果被划分为三个区域：次品数不超过</w:t>
      </w:r>
      <w:r>
        <w:rPr>
          <w:rFonts w:hint="eastAsia" w:ascii="宋体" w:hAnsi="宋体" w:eastAsia="宋体" w:cs="宋体"/>
          <w:position w:val="-12"/>
          <w:szCs w:val="24"/>
          <w:lang w:val="en-US" w:eastAsia="zh-CN"/>
        </w:rPr>
        <w:object>
          <v:shape id="_x0000_i1071" o:spt="75" type="#_x0000_t75" style="height:18pt;width:29pt;" o:ole="t" filled="f" o:preferrelative="t" stroked="f" coordsize="21600,21600">
            <v:fill on="f" focussize="0,0"/>
            <v:stroke on="f"/>
            <v:imagedata r:id="rId87" o:title=""/>
            <o:lock v:ext="edit" aspectratio="t"/>
            <w10:wrap type="none"/>
            <w10:anchorlock/>
          </v:shape>
          <o:OLEObject Type="Embed" ProgID="Equation.KSEE3" ShapeID="_x0000_i1071" DrawAspect="Content" ObjectID="_1468075767" r:id="rId88">
            <o:LockedField>false</o:LockedField>
          </o:OLEObject>
        </w:object>
      </w:r>
      <w:r>
        <w:rPr>
          <w:rFonts w:hint="eastAsia"/>
          <w:lang w:val="en-US" w:eastAsia="zh-CN"/>
        </w:rPr>
        <w:t>时接收，达到或超过</w:t>
      </w:r>
      <w:r>
        <w:rPr>
          <w:rFonts w:hint="eastAsia" w:ascii="宋体" w:hAnsi="宋体" w:eastAsia="宋体" w:cs="宋体"/>
          <w:position w:val="-10"/>
          <w:szCs w:val="24"/>
          <w:lang w:val="en-US" w:eastAsia="zh-CN"/>
        </w:rPr>
        <w:object>
          <v:shape id="_x0000_i1073" o:spt="75" type="#_x0000_t75" style="height:17pt;width:28pt;" o:ole="t" filled="f" o:preferrelative="t" stroked="f" coordsize="21600,21600">
            <v:fill on="f" focussize="0,0"/>
            <v:stroke on="f"/>
            <v:imagedata r:id="rId90" o:title=""/>
            <o:lock v:ext="edit" aspectratio="t"/>
            <w10:wrap type="none"/>
            <w10:anchorlock/>
          </v:shape>
          <o:OLEObject Type="Embed" ProgID="Equation.KSEE3" ShapeID="_x0000_i1073" DrawAspect="Content" ObjectID="_1468075768" r:id="rId89">
            <o:LockedField>false</o:LockedField>
          </o:OLEObject>
        </w:object>
      </w:r>
      <w:r>
        <w:t>时拒收，两者之间则保留为证据不足。若某个样本量下不存在满足条件的次品数量，则对应的判定区域为空。</w:t>
      </w:r>
    </w:p>
    <w:p w14:paraId="4582939D">
      <w:pPr>
        <w:bidi w:val="0"/>
      </w:pPr>
    </w:p>
    <w:p w14:paraId="216A6172">
      <w:pPr>
        <w:bidi w:val="0"/>
        <w:rPr>
          <w:rFonts w:hint="eastAsia"/>
          <w:lang w:val="en-US" w:eastAsia="zh-CN"/>
        </w:rPr>
      </w:pPr>
      <w:r>
        <w:rPr>
          <w:rFonts w:hint="eastAsia"/>
          <w:lang w:val="en-US" w:eastAsia="zh-CN"/>
        </w:rPr>
        <w:t>5.1.3 固定抽样数量的选择</w:t>
      </w:r>
    </w:p>
    <w:p w14:paraId="78DDA623">
      <w:pPr>
        <w:bidi w:val="0"/>
        <w:rPr>
          <w:rFonts w:hint="eastAsia"/>
          <w:lang w:val="en-US" w:eastAsia="zh-CN"/>
        </w:rPr>
      </w:pPr>
      <w:r>
        <w:rPr>
          <w:rFonts w:hint="eastAsia"/>
          <w:lang w:val="en-US" w:eastAsia="zh-CN"/>
        </w:rPr>
        <w:t>接收与拒收界限均随样本量变化，因此还需要确定企业应预先抽检多少件零配件。若只要求存在某一种能够作出结论的极端结果，较小的样本量就可能满足要求。例如，只考虑拒收时，抽检2件且两件均为次品，在标称次品率下的发生概率为0.01，已经能够构成拒收证据。但这种样本量下不存在满足90%信度要求的接收结果。</w:t>
      </w:r>
    </w:p>
    <w:p w14:paraId="0499A0F0">
      <w:pPr>
        <w:bidi w:val="0"/>
      </w:pPr>
      <w:r>
        <w:t>因此，本文要求同一个固定样本量下同时存在接收区域和拒收区域，使方案具备两个方向的判断能力。将每件零配件的检测费用视为相同，以抽检数量最少为目标，可建立如下整数优化模型：</w:t>
      </w:r>
    </w:p>
    <w:p w14:paraId="0BE8B471">
      <w:pPr>
        <w:bidi w:val="0"/>
        <w:ind w:left="3780" w:leftChars="0" w:firstLine="420" w:firstLineChars="0"/>
        <w:rPr>
          <w:rFonts w:hint="eastAsia"/>
          <w:lang w:val="en-US" w:eastAsia="zh-CN"/>
        </w:rPr>
      </w:pPr>
      <w:r>
        <w:rPr>
          <w:rFonts w:hint="eastAsia" w:ascii="宋体" w:hAnsi="宋体" w:eastAsia="宋体" w:cs="宋体"/>
          <w:position w:val="-22"/>
          <w:szCs w:val="24"/>
          <w:lang w:val="en-US" w:eastAsia="zh-CN"/>
        </w:rPr>
        <w:object>
          <v:shape id="_x0000_i1074" o:spt="75" type="#_x0000_t75" style="height:23pt;width:33pt;" o:ole="t" filled="f" o:preferrelative="t" stroked="f" coordsize="21600,21600">
            <v:fill on="f" focussize="0,0"/>
            <v:stroke on="f"/>
            <v:imagedata r:id="rId92" o:title=""/>
            <o:lock v:ext="edit" aspectratio="t"/>
            <w10:wrap type="none"/>
            <w10:anchorlock/>
          </v:shape>
          <o:OLEObject Type="Embed" ProgID="Equation.KSEE3" ShapeID="_x0000_i1074" DrawAspect="Content" ObjectID="_1468075769" r:id="rId91">
            <o:LockedField>false</o:LockedField>
          </o:OLEObject>
        </w:object>
      </w:r>
    </w:p>
    <w:p w14:paraId="448D5EA1">
      <w:pPr>
        <w:bidi w:val="0"/>
        <w:ind w:left="2940" w:leftChars="0" w:firstLine="420" w:firstLineChars="0"/>
        <w:rPr>
          <w:rFonts w:hint="eastAsia"/>
          <w:lang w:val="en-US" w:eastAsia="zh-CN"/>
        </w:rPr>
      </w:pPr>
      <w:r>
        <w:rPr>
          <w:rFonts w:hint="eastAsia" w:ascii="宋体" w:hAnsi="宋体" w:eastAsia="宋体" w:cs="宋体"/>
          <w:position w:val="-70"/>
          <w:szCs w:val="24"/>
          <w:lang w:val="en-US" w:eastAsia="zh-CN"/>
        </w:rPr>
        <w:object>
          <v:shape id="_x0000_i1075" o:spt="75" type="#_x0000_t75" style="height:76pt;width:105pt;" o:ole="t" filled="f" o:preferrelative="t" stroked="f" coordsize="21600,21600">
            <v:fill on="f" focussize="0,0"/>
            <v:stroke on="f"/>
            <v:imagedata r:id="rId94" o:title=""/>
            <o:lock v:ext="edit" aspectratio="t"/>
            <w10:wrap type="none"/>
            <w10:anchorlock/>
          </v:shape>
          <o:OLEObject Type="Embed" ProgID="Equation.KSEE3" ShapeID="_x0000_i1075" DrawAspect="Content" ObjectID="_1468075770" r:id="rId93">
            <o:LockedField>false</o:LockedField>
          </o:OLEObject>
        </w:object>
      </w:r>
    </w:p>
    <w:p w14:paraId="4B2F600B">
      <w:pPr>
        <w:bidi w:val="0"/>
        <w:rPr>
          <w:rFonts w:hint="eastAsia"/>
          <w:lang w:val="en-US" w:eastAsia="zh-CN"/>
        </w:rPr>
      </w:pPr>
      <w:r>
        <w:rPr>
          <w:rFonts w:hint="eastAsia"/>
          <w:lang w:val="en-US" w:eastAsia="zh-CN"/>
        </w:rPr>
        <w:t>式中，</w:t>
      </w:r>
      <w:r>
        <w:rPr>
          <w:rFonts w:hint="eastAsia" w:ascii="宋体" w:hAnsi="宋体" w:eastAsia="宋体" w:cs="宋体"/>
          <w:position w:val="-6"/>
          <w:szCs w:val="24"/>
          <w:lang w:val="en-US" w:eastAsia="zh-CN"/>
        </w:rPr>
        <w:object>
          <v:shape id="_x0000_i1076" o:spt="75" type="#_x0000_t75" style="height:11pt;width:10pt;" o:ole="t" filled="f" o:preferrelative="t" stroked="f" coordsize="21600,21600">
            <v:fill on="f" focussize="0,0"/>
            <v:stroke on="f"/>
            <v:imagedata r:id="rId96" o:title=""/>
            <o:lock v:ext="edit" aspectratio="t"/>
            <w10:wrap type="none"/>
            <w10:anchorlock/>
          </v:shape>
          <o:OLEObject Type="Embed" ProgID="Equation.KSEE3" ShapeID="_x0000_i1076" DrawAspect="Content" ObjectID="_1468075771" r:id="rId95">
            <o:LockedField>false</o:LockedField>
          </o:OLEObject>
        </w:object>
      </w:r>
      <w:r>
        <w:t>为待确定的固定抽样数量，</w:t>
      </w:r>
      <w:r>
        <w:rPr>
          <w:rFonts w:ascii="宋体" w:hAnsi="宋体" w:eastAsia="宋体" w:cs="宋体"/>
          <w:position w:val="-12"/>
          <w:szCs w:val="24"/>
        </w:rPr>
        <w:object>
          <v:shape id="_x0000_i1077" o:spt="75" type="#_x0000_t75" style="height:18pt;width:13pt;" o:ole="t" filled="f" o:preferrelative="t" stroked="f" coordsize="21600,21600">
            <v:fill on="f" focussize="0,0"/>
            <v:stroke on="f"/>
            <v:imagedata r:id="rId98" o:title=""/>
            <o:lock v:ext="edit" aspectratio="t"/>
            <w10:wrap type="none"/>
            <w10:anchorlock/>
          </v:shape>
          <o:OLEObject Type="Embed" ProgID="Equation.KSEE3" ShapeID="_x0000_i1077" DrawAspect="Content" ObjectID="_1468075772" r:id="rId97">
            <o:LockedField>false</o:LockedField>
          </o:OLEObject>
        </w:object>
      </w:r>
      <w:r>
        <w:rPr>
          <w:rFonts w:hint="eastAsia"/>
          <w:lang w:val="en-US" w:eastAsia="zh-CN"/>
        </w:rPr>
        <w:t>和</w:t>
      </w:r>
      <w:r>
        <w:rPr>
          <w:rFonts w:hint="eastAsia" w:ascii="宋体" w:hAnsi="宋体" w:eastAsia="宋体" w:cs="宋体"/>
          <w:position w:val="-10"/>
          <w:szCs w:val="24"/>
          <w:lang w:val="en-US" w:eastAsia="zh-CN"/>
        </w:rPr>
        <w:object>
          <v:shape id="_x0000_i1078" o:spt="75" type="#_x0000_t75" style="height:17pt;width:12pt;" o:ole="t" filled="f" o:preferrelative="t" stroked="f" coordsize="21600,21600">
            <v:fill on="f" focussize="0,0"/>
            <v:stroke on="f"/>
            <v:imagedata r:id="rId100" o:title=""/>
            <o:lock v:ext="edit" aspectratio="t"/>
            <w10:wrap type="none"/>
            <w10:anchorlock/>
          </v:shape>
          <o:OLEObject Type="Embed" ProgID="Equation.KSEE3" ShapeID="_x0000_i1078" DrawAspect="Content" ObjectID="_1468075773" r:id="rId99">
            <o:LockedField>false</o:LockedField>
          </o:OLEObject>
        </w:object>
      </w:r>
      <w:r>
        <w:rPr>
          <w:rFonts w:hint="eastAsia"/>
          <w:lang w:val="en-US" w:eastAsia="zh-CN"/>
        </w:rPr>
        <w:t>分别为接收上限和拒收下限。前两项约束对应两种信度要求，第三项约束保证两个判定区域均非空且互不重叠。同一样本量存在多组可行界限时，按</w:t>
      </w:r>
      <w:r>
        <w:rPr>
          <w:rFonts w:hint="eastAsia" w:ascii="宋体" w:hAnsi="宋体" w:eastAsia="宋体" w:cs="宋体"/>
          <w:position w:val="-10"/>
          <w:szCs w:val="24"/>
          <w:lang w:val="en-US" w:eastAsia="zh-CN"/>
        </w:rPr>
        <w:object>
          <v:shape id="_x0000_i1079" o:spt="75" type="#_x0000_t75" style="height:17pt;width:39pt;" o:ole="t" filled="f" o:preferrelative="t" stroked="f" coordsize="21600,21600">
            <v:fill on="f" focussize="0,0"/>
            <v:stroke on="f"/>
            <v:imagedata r:id="rId102" o:title=""/>
            <o:lock v:ext="edit" aspectratio="t"/>
            <w10:wrap type="none"/>
            <w10:anchorlock/>
          </v:shape>
          <o:OLEObject Type="Embed" ProgID="Equation.KSEE3" ShapeID="_x0000_i1079" DrawAspect="Content" ObjectID="_1468075774" r:id="rId101">
            <o:LockedField>false</o:LockedField>
          </o:OLEObject>
        </w:object>
      </w:r>
      <w:r>
        <w:rPr>
          <w:rFonts w:hint="eastAsia"/>
          <w:lang w:val="en-US" w:eastAsia="zh-CN"/>
        </w:rPr>
        <w:t>和</w:t>
      </w:r>
      <w:r>
        <w:rPr>
          <w:rFonts w:hint="eastAsia" w:ascii="宋体" w:hAnsi="宋体" w:eastAsia="宋体" w:cs="宋体"/>
          <w:position w:val="-12"/>
          <w:szCs w:val="24"/>
          <w:lang w:val="en-US" w:eastAsia="zh-CN"/>
        </w:rPr>
        <w:object>
          <v:shape id="_x0000_i1080" o:spt="75" type="#_x0000_t75" style="height:18pt;width:39pt;" o:ole="t" filled="f" o:preferrelative="t" stroked="f" coordsize="21600,21600">
            <v:fill on="f" focussize="0,0"/>
            <v:stroke on="f"/>
            <v:imagedata r:id="rId104" o:title=""/>
            <o:lock v:ext="edit" aspectratio="t"/>
            <w10:wrap type="none"/>
            <w10:anchorlock/>
          </v:shape>
          <o:OLEObject Type="Embed" ProgID="Equation.KSEE3" ShapeID="_x0000_i1080" DrawAspect="Content" ObjectID="_1468075775" r:id="rId103">
            <o:LockedField>false</o:LockedField>
          </o:OLEObject>
        </w:object>
      </w:r>
      <w:r>
        <w:rPr>
          <w:rFonts w:hint="eastAsia"/>
          <w:lang w:val="en-US" w:eastAsia="zh-CN"/>
        </w:rPr>
        <w:t>取最小拒收下限与最大接收上限，以充分利用能够支持明确判断的样本结果。</w:t>
      </w:r>
    </w:p>
    <w:p w14:paraId="673DA9A9">
      <w:pPr>
        <w:bidi w:val="0"/>
        <w:rPr>
          <w:rFonts w:hint="eastAsia"/>
          <w:lang w:val="en-US" w:eastAsia="zh-CN"/>
        </w:rPr>
      </w:pPr>
    </w:p>
    <w:p w14:paraId="6E68B836">
      <w:pPr>
        <w:bidi w:val="0"/>
        <w:rPr>
          <w:rFonts w:hint="default"/>
          <w:lang w:val="en-US" w:eastAsia="zh-CN"/>
        </w:rPr>
      </w:pPr>
      <w:r>
        <w:rPr>
          <w:rFonts w:hint="default"/>
          <w:lang w:val="en-US" w:eastAsia="zh-CN"/>
        </w:rPr>
        <w:t>题目未规定检验功效、不可接受次品率及证据不足后的抽样安排，因此</w:t>
      </w:r>
      <w:r>
        <w:rPr>
          <w:rFonts w:hint="default" w:ascii="宋体" w:hAnsi="宋体" w:eastAsia="宋体" w:cs="宋体"/>
          <w:position w:val="-6"/>
          <w:szCs w:val="24"/>
          <w:lang w:val="en-US" w:eastAsia="zh-CN"/>
        </w:rPr>
        <w:object>
          <v:shape id="_x0000_i1081" o:spt="75" type="#_x0000_t75" style="height:13.95pt;width:31pt;" o:ole="t" filled="f" o:preferrelative="t" stroked="f" coordsize="21600,21600">
            <v:fill on="f" focussize="0,0"/>
            <v:stroke on="f"/>
            <v:imagedata r:id="rId106" o:title=""/>
            <o:lock v:ext="edit" aspectratio="t"/>
            <w10:wrap type="none"/>
            <w10:anchorlock/>
          </v:shape>
          <o:OLEObject Type="Embed" ProgID="Equation.KSEE3" ShapeID="_x0000_i1081" DrawAspect="Content" ObjectID="_1468075776" r:id="rId105">
            <o:LockedField>false</o:LockedField>
          </o:OLEObject>
        </w:object>
      </w:r>
      <w:r>
        <w:rPr>
          <w:rFonts w:hint="default"/>
          <w:lang w:val="en-US" w:eastAsia="zh-CN"/>
        </w:rPr>
        <w:t>所求的是上述设计条件下的最小固定样本量，不将其解释为完整抽样过程的平均检测次数最优解。</w:t>
      </w:r>
    </w:p>
    <w:p w14:paraId="078C0428">
      <w:pPr>
        <w:bidi w:val="0"/>
        <w:rPr>
          <w:rFonts w:hint="default"/>
          <w:lang w:val="en-US" w:eastAsia="zh-CN"/>
        </w:rPr>
      </w:pPr>
    </w:p>
    <w:p w14:paraId="603BE754">
      <w:pPr>
        <w:bidi w:val="0"/>
        <w:rPr>
          <w:rFonts w:hint="default"/>
          <w:lang w:val="en-US" w:eastAsia="zh-CN"/>
        </w:rPr>
      </w:pPr>
      <w:r>
        <w:rPr>
          <w:rFonts w:hint="default"/>
          <w:lang w:val="en-US" w:eastAsia="zh-CN"/>
        </w:rPr>
        <w:t>5.1.4 基于精确二项尾概率枚举的算法求解</w:t>
      </w:r>
    </w:p>
    <w:p w14:paraId="47B88097">
      <w:pPr>
        <w:bidi w:val="0"/>
        <w:rPr>
          <w:rFonts w:hint="default"/>
          <w:lang w:val="en-US" w:eastAsia="zh-CN"/>
        </w:rPr>
      </w:pPr>
      <w:r>
        <w:rPr>
          <w:rFonts w:hint="default"/>
          <w:lang w:val="en-US" w:eastAsia="zh-CN"/>
        </w:rPr>
        <w:t>由于抽样数量及次品数量均为整数，且左右尾概率具有明确的单调性，采用枚举搜索即可确定各样本量下的双临界值。程序在 MATLAB 中实现，将候选样本量设置为1～500件，并利用不完全贝塔函数与二项分布尾概率的等价关系进行计算，避免在小样本条件下引入正态近似误差。</w:t>
      </w:r>
    </w:p>
    <w:p w14:paraId="4B6884CE">
      <w:pPr>
        <w:bidi w:val="0"/>
        <w:rPr>
          <w:rFonts w:hint="default"/>
          <w:lang w:val="en-US" w:eastAsia="zh-CN"/>
        </w:rPr>
      </w:pPr>
      <w:r>
        <w:rPr>
          <w:rFonts w:hint="default"/>
          <w:lang w:val="en-US" w:eastAsia="zh-CN"/>
        </w:rPr>
        <w:t>Step 1：确定检验参数。</w:t>
      </w:r>
      <w:r>
        <w:rPr>
          <w:rFonts w:hint="default"/>
          <w:lang w:val="en-US" w:eastAsia="zh-CN"/>
        </w:rPr>
        <w:br w:type="textWrapping"/>
      </w:r>
      <w:r>
        <w:rPr>
          <w:rFonts w:hint="default"/>
          <w:lang w:val="en-US" w:eastAsia="zh-CN"/>
        </w:rPr>
        <w:t>设置标称次品率为0.10，接收和拒收显著性水平分别为0.10、0.05，建立用于保存样本量及其临界值的结果数组。</w:t>
      </w:r>
    </w:p>
    <w:p w14:paraId="61E3854B">
      <w:pPr>
        <w:bidi w:val="0"/>
        <w:rPr>
          <w:rFonts w:hint="default"/>
          <w:lang w:val="en-US" w:eastAsia="zh-CN"/>
        </w:rPr>
      </w:pPr>
      <w:r>
        <w:rPr>
          <w:rFonts w:hint="default"/>
          <w:lang w:val="en-US" w:eastAsia="zh-CN"/>
        </w:rPr>
        <w:t>Step 2：搜索接收与拒收界限。</w:t>
      </w:r>
      <w:r>
        <w:rPr>
          <w:rFonts w:hint="default"/>
          <w:lang w:val="en-US" w:eastAsia="zh-CN"/>
        </w:rPr>
        <w:br w:type="textWrapping"/>
      </w:r>
      <w:r>
        <w:rPr>
          <w:rFonts w:hint="default"/>
          <w:lang w:val="en-US" w:eastAsia="zh-CN"/>
        </w:rPr>
        <w:t>对每个候选样本量，计算全部可能次品数量对应的左右尾概率，分别选取满足接收条件的最大次品数和满足拒收条件的最小次品数。</w:t>
      </w:r>
    </w:p>
    <w:p w14:paraId="42B57441">
      <w:pPr>
        <w:bidi w:val="0"/>
        <w:rPr>
          <w:rFonts w:hint="default"/>
          <w:lang w:val="en-US" w:eastAsia="zh-CN"/>
        </w:rPr>
      </w:pPr>
      <w:r>
        <w:rPr>
          <w:rFonts w:hint="default"/>
          <w:lang w:val="en-US" w:eastAsia="zh-CN"/>
        </w:rPr>
        <w:t>Step 3：确定最小共同样本量。</w:t>
      </w:r>
      <w:r>
        <w:rPr>
          <w:rFonts w:hint="default"/>
          <w:lang w:val="en-US" w:eastAsia="zh-CN"/>
        </w:rPr>
        <w:br w:type="textWrapping"/>
      </w:r>
      <w:r>
        <w:rPr>
          <w:rFonts w:hint="default"/>
          <w:lang w:val="en-US" w:eastAsia="zh-CN"/>
        </w:rPr>
        <w:t>按样本量递增顺序，记录首次同时出现接收区域与拒收区域的位置，并继续计算至搜索上限，形成不同样本量的临界值表。</w:t>
      </w:r>
    </w:p>
    <w:p w14:paraId="578BAB73">
      <w:pPr>
        <w:bidi w:val="0"/>
        <w:rPr>
          <w:rFonts w:hint="default"/>
          <w:lang w:val="en-US" w:eastAsia="zh-CN"/>
        </w:rPr>
      </w:pPr>
      <w:r>
        <w:rPr>
          <w:rFonts w:hint="default"/>
          <w:lang w:val="en-US" w:eastAsia="zh-CN"/>
        </w:rPr>
        <w:t>Step 4：核验临界值。</w:t>
      </w:r>
      <w:r>
        <w:rPr>
          <w:rFonts w:hint="default"/>
          <w:lang w:val="en-US" w:eastAsia="zh-CN"/>
        </w:rPr>
        <w:br w:type="textWrapping"/>
      </w:r>
      <w:r>
        <w:rPr>
          <w:rFonts w:hint="default"/>
          <w:lang w:val="en-US" w:eastAsia="zh-CN"/>
        </w:rPr>
        <w:t>检查临界值及其相邻位置是否分别满足和违反相应检验条件，并使用二项概率质量函数直接累加，对最小样本方案的尾概率进行独立校验。</w:t>
      </w:r>
    </w:p>
    <w:p w14:paraId="1135A4CE">
      <w:pPr>
        <w:bidi w:val="0"/>
        <w:rPr>
          <w:rFonts w:hint="default"/>
          <w:lang w:val="en-US" w:eastAsia="zh-CN"/>
        </w:rPr>
      </w:pPr>
      <w:r>
        <w:rPr>
          <w:rFonts w:hint="default"/>
          <w:lang w:val="en-US" w:eastAsia="zh-CN"/>
        </w:rPr>
        <w:t>Step 5：输出方案及判定概率。</w:t>
      </w:r>
      <w:r>
        <w:rPr>
          <w:rFonts w:hint="default"/>
          <w:lang w:val="en-US" w:eastAsia="zh-CN"/>
        </w:rPr>
        <w:br w:type="textWrapping"/>
      </w:r>
      <w:r>
        <w:rPr>
          <w:rFonts w:hint="default"/>
          <w:lang w:val="en-US" w:eastAsia="zh-CN"/>
        </w:rPr>
        <w:t>给出最小固定样本量和对应验收规则，计算不同真实次品率下的接收、拒收及证据不足概率，并输出结果表和对比图。</w:t>
      </w:r>
    </w:p>
    <w:p w14:paraId="72575ABE">
      <w:pPr>
        <w:bidi w:val="0"/>
        <w:rPr>
          <w:rFonts w:hint="default"/>
          <w:lang w:val="en-US" w:eastAsia="zh-CN"/>
        </w:rPr>
      </w:pPr>
      <w:r>
        <w:rPr>
          <w:rFonts w:hint="default"/>
          <w:lang w:val="en-US" w:eastAsia="zh-CN"/>
        </w:rPr>
        <w:t>其中，500件仅为程序的搜索上限，不代表企业实际需要检测500件零配件。各样本量对应的是独立的固定抽样方案，算法没有根据中途检测结果反复追加样本。</w:t>
      </w:r>
    </w:p>
    <w:p w14:paraId="75ECC4D3">
      <w:pPr>
        <w:bidi w:val="0"/>
        <w:rPr>
          <w:rFonts w:hint="default"/>
          <w:lang w:val="en-US" w:eastAsia="zh-CN"/>
        </w:rPr>
      </w:pP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8"/>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6E31DCA"/>
    <w:rsid w:val="26E31DC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3">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4">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7">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paragraph" w:styleId="5">
    <w:name w:val="Normal (Web)"/>
    <w:basedOn w:val="1"/>
    <w:uiPriority w:val="0"/>
    <w:pPr>
      <w:spacing w:before="0" w:beforeAutospacing="1" w:after="0" w:afterAutospacing="1"/>
      <w:ind w:left="0" w:right="0"/>
      <w:jc w:val="left"/>
    </w:pPr>
    <w:rPr>
      <w:kern w:val="0"/>
      <w:sz w:val="24"/>
      <w:lang w:val="en-US" w:eastAsia="zh-CN" w:bidi="ar"/>
    </w:rPr>
  </w:style>
  <w:style w:type="character" w:styleId="8">
    <w:name w:val="Strong"/>
    <w:basedOn w:val="7"/>
    <w:qFormat/>
    <w:uiPriority w:val="0"/>
    <w:rPr>
      <w:b/>
    </w:rPr>
  </w:style>
</w:styles>
</file>

<file path=word/_rels/document.xml.rels><?xml version="1.0" encoding="UTF-8" standalone="yes"?>
<Relationships xmlns="http://schemas.openxmlformats.org/package/2006/relationships"><Relationship Id="rId99" Type="http://schemas.openxmlformats.org/officeDocument/2006/relationships/oleObject" Target="embeddings/oleObject49.bin"/><Relationship Id="rId98" Type="http://schemas.openxmlformats.org/officeDocument/2006/relationships/image" Target="media/image47.wmf"/><Relationship Id="rId97" Type="http://schemas.openxmlformats.org/officeDocument/2006/relationships/oleObject" Target="embeddings/oleObject48.bin"/><Relationship Id="rId96" Type="http://schemas.openxmlformats.org/officeDocument/2006/relationships/image" Target="media/image46.wmf"/><Relationship Id="rId95" Type="http://schemas.openxmlformats.org/officeDocument/2006/relationships/oleObject" Target="embeddings/oleObject47.bin"/><Relationship Id="rId94" Type="http://schemas.openxmlformats.org/officeDocument/2006/relationships/image" Target="media/image45.wmf"/><Relationship Id="rId93" Type="http://schemas.openxmlformats.org/officeDocument/2006/relationships/oleObject" Target="embeddings/oleObject46.bin"/><Relationship Id="rId92" Type="http://schemas.openxmlformats.org/officeDocument/2006/relationships/image" Target="media/image44.wmf"/><Relationship Id="rId91" Type="http://schemas.openxmlformats.org/officeDocument/2006/relationships/oleObject" Target="embeddings/oleObject45.bin"/><Relationship Id="rId90" Type="http://schemas.openxmlformats.org/officeDocument/2006/relationships/image" Target="media/image43.wmf"/><Relationship Id="rId9" Type="http://schemas.openxmlformats.org/officeDocument/2006/relationships/image" Target="media/image3.wmf"/><Relationship Id="rId89" Type="http://schemas.openxmlformats.org/officeDocument/2006/relationships/oleObject" Target="embeddings/oleObject44.bin"/><Relationship Id="rId88" Type="http://schemas.openxmlformats.org/officeDocument/2006/relationships/oleObject" Target="embeddings/oleObject43.bin"/><Relationship Id="rId87" Type="http://schemas.openxmlformats.org/officeDocument/2006/relationships/image" Target="media/image42.wmf"/><Relationship Id="rId86" Type="http://schemas.openxmlformats.org/officeDocument/2006/relationships/oleObject" Target="embeddings/oleObject42.bin"/><Relationship Id="rId85" Type="http://schemas.openxmlformats.org/officeDocument/2006/relationships/image" Target="media/image41.wmf"/><Relationship Id="rId84" Type="http://schemas.openxmlformats.org/officeDocument/2006/relationships/oleObject" Target="embeddings/oleObject41.bin"/><Relationship Id="rId83" Type="http://schemas.openxmlformats.org/officeDocument/2006/relationships/image" Target="media/image40.wmf"/><Relationship Id="rId82" Type="http://schemas.openxmlformats.org/officeDocument/2006/relationships/oleObject" Target="embeddings/oleObject40.bin"/><Relationship Id="rId81" Type="http://schemas.openxmlformats.org/officeDocument/2006/relationships/image" Target="media/image39.wmf"/><Relationship Id="rId80" Type="http://schemas.openxmlformats.org/officeDocument/2006/relationships/oleObject" Target="embeddings/oleObject39.bin"/><Relationship Id="rId8" Type="http://schemas.openxmlformats.org/officeDocument/2006/relationships/oleObject" Target="embeddings/oleObject3.bin"/><Relationship Id="rId79" Type="http://schemas.openxmlformats.org/officeDocument/2006/relationships/image" Target="media/image38.wmf"/><Relationship Id="rId78" Type="http://schemas.openxmlformats.org/officeDocument/2006/relationships/oleObject" Target="embeddings/oleObject38.bin"/><Relationship Id="rId77" Type="http://schemas.openxmlformats.org/officeDocument/2006/relationships/image" Target="media/image37.wmf"/><Relationship Id="rId76" Type="http://schemas.openxmlformats.org/officeDocument/2006/relationships/oleObject" Target="embeddings/oleObject37.bin"/><Relationship Id="rId75" Type="http://schemas.openxmlformats.org/officeDocument/2006/relationships/image" Target="media/image36.wmf"/><Relationship Id="rId74" Type="http://schemas.openxmlformats.org/officeDocument/2006/relationships/oleObject" Target="embeddings/oleObject36.bin"/><Relationship Id="rId73" Type="http://schemas.openxmlformats.org/officeDocument/2006/relationships/image" Target="media/image35.wmf"/><Relationship Id="rId72" Type="http://schemas.openxmlformats.org/officeDocument/2006/relationships/oleObject" Target="embeddings/oleObject35.bin"/><Relationship Id="rId71" Type="http://schemas.openxmlformats.org/officeDocument/2006/relationships/image" Target="media/image34.wmf"/><Relationship Id="rId70" Type="http://schemas.openxmlformats.org/officeDocument/2006/relationships/oleObject" Target="embeddings/oleObject34.bin"/><Relationship Id="rId7" Type="http://schemas.openxmlformats.org/officeDocument/2006/relationships/image" Target="media/image2.wmf"/><Relationship Id="rId69" Type="http://schemas.openxmlformats.org/officeDocument/2006/relationships/image" Target="media/image33.wmf"/><Relationship Id="rId68" Type="http://schemas.openxmlformats.org/officeDocument/2006/relationships/oleObject" Target="embeddings/oleObject33.bin"/><Relationship Id="rId67" Type="http://schemas.openxmlformats.org/officeDocument/2006/relationships/image" Target="media/image32.wmf"/><Relationship Id="rId66" Type="http://schemas.openxmlformats.org/officeDocument/2006/relationships/oleObject" Target="embeddings/oleObject32.bin"/><Relationship Id="rId65" Type="http://schemas.openxmlformats.org/officeDocument/2006/relationships/image" Target="media/image31.wmf"/><Relationship Id="rId64" Type="http://schemas.openxmlformats.org/officeDocument/2006/relationships/oleObject" Target="embeddings/oleObject31.bin"/><Relationship Id="rId63" Type="http://schemas.openxmlformats.org/officeDocument/2006/relationships/image" Target="media/image30.wmf"/><Relationship Id="rId62" Type="http://schemas.openxmlformats.org/officeDocument/2006/relationships/oleObject" Target="embeddings/oleObject30.bin"/><Relationship Id="rId61" Type="http://schemas.openxmlformats.org/officeDocument/2006/relationships/image" Target="media/image29.wmf"/><Relationship Id="rId60" Type="http://schemas.openxmlformats.org/officeDocument/2006/relationships/oleObject" Target="embeddings/oleObject29.bin"/><Relationship Id="rId6" Type="http://schemas.openxmlformats.org/officeDocument/2006/relationships/oleObject" Target="embeddings/oleObject2.bin"/><Relationship Id="rId59" Type="http://schemas.openxmlformats.org/officeDocument/2006/relationships/image" Target="media/image28.wmf"/><Relationship Id="rId58" Type="http://schemas.openxmlformats.org/officeDocument/2006/relationships/oleObject" Target="embeddings/oleObject28.bin"/><Relationship Id="rId57" Type="http://schemas.openxmlformats.org/officeDocument/2006/relationships/image" Target="media/image27.wmf"/><Relationship Id="rId56" Type="http://schemas.openxmlformats.org/officeDocument/2006/relationships/oleObject" Target="embeddings/oleObject27.bin"/><Relationship Id="rId55" Type="http://schemas.openxmlformats.org/officeDocument/2006/relationships/image" Target="media/image26.wmf"/><Relationship Id="rId54" Type="http://schemas.openxmlformats.org/officeDocument/2006/relationships/oleObject" Target="embeddings/oleObject26.bin"/><Relationship Id="rId53" Type="http://schemas.openxmlformats.org/officeDocument/2006/relationships/image" Target="media/image25.wmf"/><Relationship Id="rId52" Type="http://schemas.openxmlformats.org/officeDocument/2006/relationships/oleObject" Target="embeddings/oleObject25.bin"/><Relationship Id="rId51" Type="http://schemas.openxmlformats.org/officeDocument/2006/relationships/image" Target="media/image24.wmf"/><Relationship Id="rId50" Type="http://schemas.openxmlformats.org/officeDocument/2006/relationships/oleObject" Target="embeddings/oleObject24.bin"/><Relationship Id="rId5" Type="http://schemas.openxmlformats.org/officeDocument/2006/relationships/image" Target="media/image1.wmf"/><Relationship Id="rId49" Type="http://schemas.openxmlformats.org/officeDocument/2006/relationships/image" Target="media/image23.wmf"/><Relationship Id="rId48" Type="http://schemas.openxmlformats.org/officeDocument/2006/relationships/oleObject" Target="embeddings/oleObject23.bin"/><Relationship Id="rId47" Type="http://schemas.openxmlformats.org/officeDocument/2006/relationships/image" Target="media/image22.wmf"/><Relationship Id="rId46" Type="http://schemas.openxmlformats.org/officeDocument/2006/relationships/oleObject" Target="embeddings/oleObject22.bin"/><Relationship Id="rId45" Type="http://schemas.openxmlformats.org/officeDocument/2006/relationships/image" Target="media/image21.wmf"/><Relationship Id="rId44" Type="http://schemas.openxmlformats.org/officeDocument/2006/relationships/oleObject" Target="embeddings/oleObject21.bin"/><Relationship Id="rId43" Type="http://schemas.openxmlformats.org/officeDocument/2006/relationships/image" Target="media/image20.wmf"/><Relationship Id="rId42" Type="http://schemas.openxmlformats.org/officeDocument/2006/relationships/oleObject" Target="embeddings/oleObject20.bin"/><Relationship Id="rId41" Type="http://schemas.openxmlformats.org/officeDocument/2006/relationships/image" Target="media/image19.wmf"/><Relationship Id="rId40" Type="http://schemas.openxmlformats.org/officeDocument/2006/relationships/oleObject" Target="embeddings/oleObject19.bin"/><Relationship Id="rId4" Type="http://schemas.openxmlformats.org/officeDocument/2006/relationships/oleObject" Target="embeddings/oleObject1.bin"/><Relationship Id="rId39" Type="http://schemas.openxmlformats.org/officeDocument/2006/relationships/image" Target="media/image18.wmf"/><Relationship Id="rId38" Type="http://schemas.openxmlformats.org/officeDocument/2006/relationships/oleObject" Target="embeddings/oleObject18.bin"/><Relationship Id="rId37" Type="http://schemas.openxmlformats.org/officeDocument/2006/relationships/image" Target="media/image17.wmf"/><Relationship Id="rId36" Type="http://schemas.openxmlformats.org/officeDocument/2006/relationships/oleObject" Target="embeddings/oleObject17.bin"/><Relationship Id="rId35" Type="http://schemas.openxmlformats.org/officeDocument/2006/relationships/image" Target="media/image16.wmf"/><Relationship Id="rId34" Type="http://schemas.openxmlformats.org/officeDocument/2006/relationships/oleObject" Target="embeddings/oleObject16.bin"/><Relationship Id="rId33" Type="http://schemas.openxmlformats.org/officeDocument/2006/relationships/image" Target="media/image15.wmf"/><Relationship Id="rId32" Type="http://schemas.openxmlformats.org/officeDocument/2006/relationships/oleObject" Target="embeddings/oleObject15.bin"/><Relationship Id="rId31" Type="http://schemas.openxmlformats.org/officeDocument/2006/relationships/image" Target="media/image14.wmf"/><Relationship Id="rId30" Type="http://schemas.openxmlformats.org/officeDocument/2006/relationships/oleObject" Target="embeddings/oleObject14.bin"/><Relationship Id="rId3" Type="http://schemas.openxmlformats.org/officeDocument/2006/relationships/theme" Target="theme/theme1.xml"/><Relationship Id="rId29" Type="http://schemas.openxmlformats.org/officeDocument/2006/relationships/image" Target="media/image13.wmf"/><Relationship Id="rId28" Type="http://schemas.openxmlformats.org/officeDocument/2006/relationships/oleObject" Target="embeddings/oleObject13.bin"/><Relationship Id="rId27" Type="http://schemas.openxmlformats.org/officeDocument/2006/relationships/image" Target="media/image12.wmf"/><Relationship Id="rId26" Type="http://schemas.openxmlformats.org/officeDocument/2006/relationships/oleObject" Target="embeddings/oleObject12.bin"/><Relationship Id="rId25" Type="http://schemas.openxmlformats.org/officeDocument/2006/relationships/image" Target="media/image11.wmf"/><Relationship Id="rId24" Type="http://schemas.openxmlformats.org/officeDocument/2006/relationships/oleObject" Target="embeddings/oleObject11.bin"/><Relationship Id="rId23" Type="http://schemas.openxmlformats.org/officeDocument/2006/relationships/image" Target="media/image10.wmf"/><Relationship Id="rId22" Type="http://schemas.openxmlformats.org/officeDocument/2006/relationships/oleObject" Target="embeddings/oleObject10.bin"/><Relationship Id="rId21" Type="http://schemas.openxmlformats.org/officeDocument/2006/relationships/image" Target="media/image9.wmf"/><Relationship Id="rId20" Type="http://schemas.openxmlformats.org/officeDocument/2006/relationships/oleObject" Target="embeddings/oleObject9.bin"/><Relationship Id="rId2" Type="http://schemas.openxmlformats.org/officeDocument/2006/relationships/settings" Target="settings.xml"/><Relationship Id="rId19" Type="http://schemas.openxmlformats.org/officeDocument/2006/relationships/image" Target="media/image8.wmf"/><Relationship Id="rId18" Type="http://schemas.openxmlformats.org/officeDocument/2006/relationships/oleObject" Target="embeddings/oleObject8.bin"/><Relationship Id="rId17" Type="http://schemas.openxmlformats.org/officeDocument/2006/relationships/image" Target="media/image7.wmf"/><Relationship Id="rId16" Type="http://schemas.openxmlformats.org/officeDocument/2006/relationships/oleObject" Target="embeddings/oleObject7.bin"/><Relationship Id="rId15" Type="http://schemas.openxmlformats.org/officeDocument/2006/relationships/image" Target="media/image6.wmf"/><Relationship Id="rId14" Type="http://schemas.openxmlformats.org/officeDocument/2006/relationships/oleObject" Target="embeddings/oleObject6.bin"/><Relationship Id="rId13" Type="http://schemas.openxmlformats.org/officeDocument/2006/relationships/image" Target="media/image5.wmf"/><Relationship Id="rId12" Type="http://schemas.openxmlformats.org/officeDocument/2006/relationships/oleObject" Target="embeddings/oleObject5.bin"/><Relationship Id="rId11" Type="http://schemas.openxmlformats.org/officeDocument/2006/relationships/image" Target="media/image4.wmf"/><Relationship Id="rId107" Type="http://schemas.openxmlformats.org/officeDocument/2006/relationships/fontTable" Target="fontTable.xml"/><Relationship Id="rId106" Type="http://schemas.openxmlformats.org/officeDocument/2006/relationships/image" Target="media/image51.wmf"/><Relationship Id="rId105" Type="http://schemas.openxmlformats.org/officeDocument/2006/relationships/oleObject" Target="embeddings/oleObject52.bin"/><Relationship Id="rId104" Type="http://schemas.openxmlformats.org/officeDocument/2006/relationships/image" Target="media/image50.wmf"/><Relationship Id="rId103" Type="http://schemas.openxmlformats.org/officeDocument/2006/relationships/oleObject" Target="embeddings/oleObject51.bin"/><Relationship Id="rId102" Type="http://schemas.openxmlformats.org/officeDocument/2006/relationships/image" Target="media/image49.wmf"/><Relationship Id="rId101" Type="http://schemas.openxmlformats.org/officeDocument/2006/relationships/oleObject" Target="embeddings/oleObject50.bin"/><Relationship Id="rId100" Type="http://schemas.openxmlformats.org/officeDocument/2006/relationships/image" Target="media/image48.wmf"/><Relationship Id="rId10" Type="http://schemas.openxmlformats.org/officeDocument/2006/relationships/oleObject" Target="embeddings/oleObject4.bin"/><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237</TotalTime>
  <ScaleCrop>false</ScaleCrop>
  <LinksUpToDate>false</LinksUpToDate>
  <CharactersWithSpaces>0</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2026-09-06T03:34:00Z</dcterms:created>
  <dc:creator>。。。。</dc:creator>
  <cp:lastModifiedBy>。。。。</cp:lastModifiedBy>
  <dcterms:modified xsi:type="dcterms:W3CDTF">2026-09-06T07:32:08Z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ICV">
    <vt:lpwstr>C29F89466BD34B4995C254A603FB123E_11</vt:lpwstr>
  </property>
  <property fmtid="{D5CDD505-2E9C-101B-9397-08002B2CF9AE}" pid="4" name="KSOTemplateDocerSaveRecord">
    <vt:lpwstr>eyJoZGlkIjoiOTFiODYxYjE1NjRkZTAxY2M3NWM4ODAzM2Q2YzU4OTgiLCJ1c2VySWQiOiIxMzg5OTQ2NTEyIn0=</vt:lpwstr>
  </property>
</Properties>
</file>