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611C2"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六、模型评价与推广</w:t>
      </w:r>
    </w:p>
    <w:p w14:paraId="6D0958EE">
      <w:pPr>
        <w:pStyle w:val="3"/>
        <w:spacing w:before="200" w:after="120"/>
      </w:pPr>
      <w:r>
        <w:rPr>
          <w:rFonts w:ascii="Times New Roman" w:hAnsi="Times New Roman" w:eastAsia="黑体"/>
          <w:b/>
          <w:sz w:val="30"/>
        </w:rPr>
        <w:t>6.1 模型优点</w:t>
      </w:r>
    </w:p>
    <w:p w14:paraId="46712DD4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本文围绕交巡警服务平台的管辖范围分配、重大突发事件下的快速封锁调度以及新增平台选址问题，建立了基于道路网络最短路径的覆盖分配模型、瓶颈指派模型和新增平台选址模型。整体来看，本文模型具有以下优点。</w:t>
      </w:r>
    </w:p>
    <w:p w14:paraId="59EBE0B0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首先，模型充分考虑了交巡警实际出警过程中的道路约束。由于警车只能沿道路网络行驶，不能按照两点之间的直线距离出警，因此本文将 A 区交通网络抽象为赋权无向图，以道路节点为顶点、道路长度为边权，并利用最短路径算法计算平台到各节点的最短道路距离。相比直接采用欧氏距离的方法，该处理方式更符合实际交通运行情况，能够更准确地反映交巡警到达各节点所需的时间。</w:t>
      </w:r>
    </w:p>
    <w:p w14:paraId="535A4911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其次，模型目标设置较为贴合题意。在管辖范围分配问题中，本文以 3 分钟覆盖效果作为主要评价标准，并结合平均出警距离、最大出警距离和平台工作量等指标对现有平台服务效果进行分析，既能体现响应速度，又能反映平台之间的任务分担情况。在交通要道封锁问题中，本文没有简单采用“各封锁口选择最近平台”的局部最优方法，而是建立最小最大时间指派模型，以最晚到达封锁口的时间最小为目标，能够从整体上缩短 A 区完成全封锁所需的时间。</w:t>
      </w:r>
    </w:p>
    <w:p w14:paraId="67199312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再次，新增平台选址模型兼顾了服务效率和资源投入。对于新增平台数量，本文分别讨论新增 2、3、4、5 个平台时的服务效果，并从加权 3 分钟覆盖率、普通 3 分钟覆盖率、最大出警距离、加权平均出警距离和工作量均衡程度等方面进行综合比较。该方法避免了简单认为“平台越多越好”的片面结论，能够在警务资源有限的条件下选择边际改善较大的新增方案。</w:t>
      </w:r>
    </w:p>
    <w:p w14:paraId="0E100222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最后，本文模型具有较强的可解释性。无论是平台管辖范围划分、封锁口调度方案，还是新增平台位置选择，最终结果都可以通过表格和图示直观呈现，便于分析各个平台的任务分配、薄弱节点的位置以及新增平台后服务能力的改善情况。因此，该模型不仅能够给出计算结果，也能够为实际警务资源配置提供较清晰的决策依据。</w:t>
      </w:r>
    </w:p>
    <w:p w14:paraId="70EF4B94">
      <w:pPr>
        <w:pStyle w:val="3"/>
        <w:spacing w:before="200" w:after="120"/>
      </w:pPr>
      <w:r>
        <w:rPr>
          <w:rFonts w:ascii="Times New Roman" w:hAnsi="Times New Roman" w:eastAsia="黑体"/>
          <w:b/>
          <w:sz w:val="30"/>
        </w:rPr>
        <w:t>6.2 模型不足</w:t>
      </w:r>
    </w:p>
    <w:p w14:paraId="63F349C8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虽然本文模型能够较好地完成题目要求，但由于实际城市交通和警务调度情况较为复杂，模型仍存在一定不足。</w:t>
      </w:r>
    </w:p>
    <w:p w14:paraId="2966137E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首先，模型对道路通行条件进行了简化处理。本文假设警车行驶速度恒定为 60 km/h，并未考虑道路等级、红绿灯、交通拥堵、单行道、限速差异以及突发事件发生时道路通行状态变化等因素。在实际情况中，不同道路的通行速度可能存在较大差异，尤其是在高峰时段或重大突发事件发生后，部分道路可能出现拥堵或临时管制，从而影响警车的实际到达时间。</w:t>
      </w:r>
    </w:p>
    <w:p w14:paraId="67F377A2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其次，本文将突发事件发生位置简化为道路节点。实际上，突发事件可能发生在道路边、街区内部或节点之间的某一位置，而不仅限于交通路口。将事件点统一近似为道路节点，虽然便于计算和建模，但可能会造成一定的位置误差。如果需要更精细地模拟实际出警过程，可以进一步将道路边上的点也纳入服务范围分析。</w:t>
      </w:r>
    </w:p>
    <w:p w14:paraId="09FFD3E2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再次，模型对平台工作量的刻画仍然存在简化。在考虑发案率时，本文以平台管辖区域内各节点发案率之和作为工作量指标，这能够反映平台面对的案件压力，但实际工作量还与案件类型、处置难度、出警频率、警力人数、值班制度等因素有关。仅用发案率之和衡量工作量，无法完全反映各平台真实工作负担。</w:t>
      </w:r>
    </w:p>
    <w:p w14:paraId="5A032B7C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此外，在新增平台选址问题中，本文将候选位置限定为 A 区尚未设置平台的道路节点。这种处理方式便于利用已有节点数据进行最短路径计算，但实际平台建设还会受到土地条件、建设成本、周边公共设施、人口密度和行政规划等因素影响。因此，模型得到的新增位置应作为理论推荐点，在实际应用中还需要结合城市规划和建设条件进一步论证。</w:t>
      </w:r>
    </w:p>
    <w:p w14:paraId="4E42D9FA">
      <w:pPr>
        <w:spacing w:after="80" w:line="360" w:lineRule="auto"/>
        <w:ind w:firstLine="420"/>
      </w:pPr>
      <w:bookmarkStart w:id="0" w:name="_GoBack"/>
      <w:r>
        <w:rPr>
          <w:rFonts w:ascii="Times New Roman" w:hAnsi="Times New Roman" w:eastAsia="宋体"/>
          <w:sz w:val="24"/>
        </w:rPr>
        <w:t>最后，本文模型主要从空间距离和响应时间角度进行优化，没有进一步考虑多起突</w:t>
      </w:r>
      <w:bookmarkEnd w:id="0"/>
      <w:r>
        <w:rPr>
          <w:rFonts w:ascii="Times New Roman" w:hAnsi="Times New Roman" w:eastAsia="宋体"/>
          <w:sz w:val="24"/>
        </w:rPr>
        <w:t>发事件同时发生时的平台调度能力，也没有考虑平台警力被占用后的动态响应问题。因此，模型更适用于静态服务范围划分和单次重大事件调度分析，对于连续、多点、动态突发事件的处理能力还有待扩展。</w:t>
      </w:r>
    </w:p>
    <w:p w14:paraId="2F9F39B6">
      <w:pPr>
        <w:pStyle w:val="3"/>
        <w:spacing w:before="200" w:after="120"/>
      </w:pPr>
      <w:r>
        <w:rPr>
          <w:rFonts w:ascii="Times New Roman" w:hAnsi="Times New Roman" w:eastAsia="黑体"/>
          <w:b/>
          <w:sz w:val="30"/>
        </w:rPr>
        <w:t>6.3 模型推广</w:t>
      </w:r>
    </w:p>
    <w:p w14:paraId="4F81E5BE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本文建立的模型不仅适用于交巡警服务平台设置与调度问题，也可以推广到其他公共服务设施选址和应急资源调度问题中。</w:t>
      </w:r>
    </w:p>
    <w:p w14:paraId="5799B382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首先，该模型可以推广到消防站、急救站、社区警务站等应急服务设施的选址问题。此类问题同样关注服务点到需求点的响应时间，需要在有限资源条件下提高覆盖率、缩短平均响应距离并减少服务盲区。因此，只需要将“交巡警平台”替换为对应的应急服务设施，将道路网络和需求点数据替换为实际城市数据，本文的覆盖分配模型和新增选址模型即可用于类似问题。</w:t>
      </w:r>
    </w:p>
    <w:p w14:paraId="5F03504F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其次，该模型可以用于城市公共服务资源的优化配置。例如快递站点、外卖配送站、共享单车调度点、社区服务中心等设施布局问题，也可以看作道路网络上的设施选址与服务范围分配问题。通过计算服务点到需求点的最短路径距离，并结合需求强度权重，可以确定较合理的服务范围和新增设施位置。</w:t>
      </w:r>
    </w:p>
    <w:p w14:paraId="673987B6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再次，本文的快速封锁调度模型可以推广到重大活动安保、交通管制、疫情防控卡口设置等场景。在这些问题中，通常需要在有限人员或设备条件下，对若干关键出入口进行快速布控。本文建立的最小最大时间指派模型能够帮助确定“谁去哪个点”，并使所有控制点完成布控的最晚时间尽可能短，因此具有较好的推广价值。</w:t>
      </w:r>
    </w:p>
    <w:p w14:paraId="2666D3F6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此外，模型还可以进一步扩展为动态调度模型。若能够获得实时交通速度、平台警力状态和突发事件发生时间等数据，可以将静态最短路径替换为动态路网最短时间，将固定平台分配扩展为实时调度决策，从而更接近实际警务指挥系统的运行方式。</w:t>
      </w:r>
    </w:p>
    <w:p w14:paraId="0E167E38">
      <w:pPr>
        <w:spacing w:after="80" w:line="360" w:lineRule="auto"/>
        <w:ind w:firstLine="420"/>
      </w:pPr>
      <w:r>
        <w:rPr>
          <w:rFonts w:ascii="Times New Roman" w:hAnsi="Times New Roman" w:eastAsia="宋体"/>
          <w:sz w:val="24"/>
        </w:rPr>
        <w:t>综上，本文模型以道路网络最短路径为基础，结合覆盖分配、瓶颈指派和设施选址思想，能够较好地解决交巡警平台设置与调度问题。虽然模型仍存在一定简化，但其结构清晰、计算结果直观，并具有较强的推广性，可为城市应急服务设施布局和公共安全资源调度提供参考。</w:t>
      </w:r>
    </w:p>
    <w:sectPr>
      <w:footerReference r:id="rId5" w:type="default"/>
      <w:pgSz w:w="12240" w:h="15840"/>
      <w:pgMar w:top="1417" w:right="1474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90FFC">
    <w:pPr>
      <w:pStyle w:val="24"/>
      <w:jc w:val="center"/>
    </w:pPr>
    <w:r>
      <w:rPr>
        <w:rFonts w:ascii="Times New Roman" w:hAnsi="Times New Roman" w:eastAsia="宋体"/>
        <w:sz w:val="20"/>
      </w:rPr>
      <w:t>—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F0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宋体" w:hAnsi="宋体" w:eastAsia="宋体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2288</Words>
  <Characters>2298</Characters>
  <Lines>0</Lines>
  <Paragraphs>0</Paragraphs>
  <TotalTime>0</TotalTime>
  <ScaleCrop>false</ScaleCrop>
  <LinksUpToDate>false</LinksUpToDate>
  <CharactersWithSpaces>2317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。。。。</cp:lastModifiedBy>
  <dcterms:modified xsi:type="dcterms:W3CDTF">2026-06-30T12:54:14Z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67DBDDC801634D9494417E422ECF1176_13</vt:lpwstr>
  </property>
</Properties>
</file>