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ED753">
      <w:pPr>
        <w:pStyle w:val="2"/>
        <w:keepNext w:val="0"/>
        <w:keepLines w:val="0"/>
        <w:widowControl/>
        <w:suppressLineNumbers w:val="0"/>
      </w:pPr>
      <w:r>
        <w:t>五、模型的建立与求解</w:t>
      </w:r>
    </w:p>
    <w:p w14:paraId="1EB885D7">
      <w:pPr>
        <w:pStyle w:val="2"/>
        <w:keepNext w:val="0"/>
        <w:keepLines w:val="0"/>
        <w:widowControl/>
        <w:suppressLineNumbers w:val="0"/>
      </w:pPr>
      <w:r>
        <w:t>5.2 基于多年度供货情景的分层0-1整数规划模型</w:t>
      </w:r>
    </w:p>
    <w:p w14:paraId="5C963532">
      <w:pPr>
        <w:pStyle w:val="2"/>
        <w:keepNext w:val="0"/>
        <w:keepLines w:val="0"/>
        <w:widowControl/>
        <w:suppressLineNumbers w:val="0"/>
      </w:pPr>
      <w:r>
        <w:t>5.2.1 问题分析</w:t>
      </w:r>
    </w:p>
    <w:p w14:paraId="68566C71">
      <w:pPr>
        <w:pStyle w:val="2"/>
        <w:keepNext w:val="0"/>
        <w:keepLines w:val="0"/>
        <w:widowControl/>
        <w:suppressLineNumbers w:val="0"/>
      </w:pPr>
      <w:r>
        <w:t>问题二首先要求企业参考问题一的供应商综合评价结果，确定至少需要选择多少家供应商，才能满足企业正常生产所需的原材料供应。企业每周计划生产28200 m³产品，而A、B、C三类原材料生产单位产品时的消耗量分别为0.60 m³、0.66 m³和0.72 m³。因此，不同类别供应商提供相同数量的原材料时，对企业产能的实际贡献不同，需要将其统一换算为能够支持的产品产量。</w:t>
      </w:r>
    </w:p>
    <w:p w14:paraId="5CEE2844">
      <w:pPr>
        <w:pStyle w:val="2"/>
        <w:keepNext w:val="0"/>
        <w:keepLines w:val="0"/>
        <w:widowControl/>
        <w:suppressLineNumbers w:val="0"/>
      </w:pPr>
      <w:r>
        <w:t>供应商实际供货量并不严格等于企业订货量。由前述供货能力分析可知，不同供应商在不同年度中的供货规模、订货完成率和供货稳定性存在明显差异。若仅利用五年平均供货量选择供应商，可能出现供应商组合在平均意义下能够满足生产，但在某些供货能力较弱的年度中无法达到生产要求的情况。</w:t>
      </w:r>
    </w:p>
    <w:p w14:paraId="258A13A8">
      <w:pPr>
        <w:pStyle w:val="2"/>
        <w:keepNext w:val="0"/>
        <w:keepLines w:val="0"/>
        <w:widowControl/>
        <w:suppressLineNumbers w:val="0"/>
      </w:pPr>
      <w:r>
        <w:t>为反映供应商供货能力随时间变化的特征，本文将近5年的240周历史数据划分为5个年度情景，每个年度包含48周。以供应商在各年度有订货周内的平均实际供货量衡量其年度供货能力，并根据不同原材料的消耗系数换算为产能当量。要求所选供应商组合在每一个历史年度情景下，均能够满足企业每周28200 m³的生产需求。</w:t>
      </w:r>
    </w:p>
    <w:p w14:paraId="23F282E3">
      <w:pPr>
        <w:pStyle w:val="2"/>
        <w:keepNext w:val="0"/>
        <w:keepLines w:val="0"/>
        <w:widowControl/>
        <w:suppressLineNumbers w:val="0"/>
      </w:pPr>
      <w:r>
        <w:t>此外，如果仅以供应商数量最少为目标，模型可能会选择少数供货规模较大，但履约水平、稳定性或长期连续性较差的供应商。为承接问题一的评价结果，本文采用分层优化方法：首先最小化供应商数量；然后在供应商数量最少的条件下，最大化所选供应商的综合重要度；最后在不改变前两层最优结果的条件下，尽可能提高最不利年度情景中的产能保障水平。</w:t>
      </w:r>
    </w:p>
    <w:p w14:paraId="4924DC9B">
      <w:pPr>
        <w:pStyle w:val="2"/>
        <w:keepNext w:val="0"/>
        <w:keepLines w:val="0"/>
        <w:widowControl/>
        <w:suppressLineNumbers w:val="0"/>
      </w:pPr>
      <w:r>
        <w:t>因此，建立基于多年度供货情景的分层0-1整数规划模型。</w:t>
      </w:r>
    </w:p>
    <w:p w14:paraId="130DC64F">
      <w:pPr>
        <w:pStyle w:val="2"/>
        <w:keepNext w:val="0"/>
        <w:keepLines w:val="0"/>
        <w:widowControl/>
        <w:suppressLineNumbers w:val="0"/>
      </w:pPr>
      <w:r>
        <w:t>5.2.2 模型假设</w:t>
      </w:r>
    </w:p>
    <w:p w14:paraId="3255E7C5">
      <w:pPr>
        <w:pStyle w:val="2"/>
        <w:keepNext w:val="0"/>
        <w:keepLines w:val="0"/>
        <w:widowControl/>
        <w:suppressLineNumbers w:val="0"/>
      </w:pPr>
      <w:r>
        <w:t>为便于建立供应商选择模型，作出如下假设：</w:t>
      </w:r>
    </w:p>
    <w:p w14:paraId="6FA866A4">
      <w:pPr>
        <w:pStyle w:val="2"/>
        <w:keepNext w:val="0"/>
        <w:keepLines w:val="0"/>
        <w:widowControl/>
        <w:suppressLineNumbers w:val="0"/>
      </w:pPr>
      <w:r>
        <w:t>（1）附件1中近5年的订货量和供货量能够反映各供应商的实际供货能力及年度变化特征。</w:t>
      </w:r>
    </w:p>
    <w:p w14:paraId="54B205EF">
      <w:pPr>
        <w:pStyle w:val="2"/>
        <w:keepNext w:val="0"/>
        <w:keepLines w:val="0"/>
        <w:widowControl/>
        <w:suppressLineNumbers w:val="0"/>
      </w:pPr>
      <w:r>
        <w:t>（2）供应商历史供货能力在未来24周内具有一定延续性，可以利用近5年的年度供货情景分析未来供货风险。</w:t>
      </w:r>
    </w:p>
    <w:p w14:paraId="692A5E71">
      <w:pPr>
        <w:pStyle w:val="2"/>
        <w:keepNext w:val="0"/>
        <w:keepLines w:val="0"/>
        <w:widowControl/>
        <w:suppressLineNumbers w:val="0"/>
      </w:pPr>
      <w:r>
        <w:t>（3）当企业在某周有订货而供应商没有实际供货时，该周供货量按0计入年度平均供货能力，以体现断供对供应保障能力的影响。</w:t>
      </w:r>
    </w:p>
    <w:p w14:paraId="0AC1E136">
      <w:pPr>
        <w:pStyle w:val="2"/>
        <w:keepNext w:val="0"/>
        <w:keepLines w:val="0"/>
        <w:widowControl/>
        <w:suppressLineNumbers w:val="0"/>
      </w:pPr>
      <w:r>
        <w:t>（4）若某供应商在某一年度没有订货记录，则缺少该年度供货能力的有效依据，在基准模型中将其该年度供货能力记为0。</w:t>
      </w:r>
    </w:p>
    <w:p w14:paraId="5308213F">
      <w:pPr>
        <w:pStyle w:val="2"/>
        <w:keepNext w:val="0"/>
        <w:keepLines w:val="0"/>
        <w:widowControl/>
        <w:suppressLineNumbers w:val="0"/>
      </w:pPr>
      <w:r>
        <w:t>（5）A、B、C三类原材料均可以用于生产产品，在供应商选择阶段不人为限定三类供应商的数量及比例。</w:t>
      </w:r>
    </w:p>
    <w:p w14:paraId="64553685">
      <w:pPr>
        <w:pStyle w:val="2"/>
        <w:keepNext w:val="0"/>
        <w:keepLines w:val="0"/>
        <w:widowControl/>
        <w:suppressLineNumbers w:val="0"/>
      </w:pPr>
      <w:r>
        <w:t>（6）本阶段仅确定满足企业生产需求的最少供应商数量及供应商集合，采购成本、运输损耗、转运商容量和动态库存变化在后续24周订购与转运模型中考虑。</w:t>
      </w:r>
    </w:p>
    <w:p w14:paraId="55DAC86F">
      <w:pPr>
        <w:pStyle w:val="2"/>
        <w:keepNext w:val="0"/>
        <w:keepLines w:val="0"/>
        <w:widowControl/>
        <w:suppressLineNumbers w:val="0"/>
      </w:pPr>
      <w:r>
        <w:t>（7）企业保持不少于两周生产需求的原材料库存，该库存主要用于吸收短期供货波动。因此，供应商选择阶段以每周正常生产需求28200 m³为基本产能要求，不将两周库存重复计入每周需求。</w:t>
      </w:r>
    </w:p>
    <w:p w14:paraId="1C2983D9">
      <w:pPr>
        <w:pStyle w:val="2"/>
        <w:keepNext w:val="0"/>
        <w:keepLines w:val="0"/>
        <w:widowControl/>
        <w:suppressLineNumbers w:val="0"/>
      </w:pPr>
      <w:r>
        <w:t>5.2.3 变量与参数说明</w:t>
      </w:r>
    </w:p>
    <w:p w14:paraId="19391FB2">
      <w:pPr>
        <w:pStyle w:val="2"/>
        <w:keepNext w:val="0"/>
        <w:keepLines w:val="0"/>
        <w:widowControl/>
        <w:suppressLineNumbers w:val="0"/>
      </w:pPr>
      <w:r>
        <w:t>表5.5 主要符号说明</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4395"/>
      </w:tblGrid>
      <w:tr w14:paraId="38563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49A31EA">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w:t>
            </w:r>
          </w:p>
        </w:tc>
        <w:tc>
          <w:tcPr>
            <w:tcW w:w="0" w:type="auto"/>
            <w:shd w:val="clear"/>
            <w:vAlign w:val="center"/>
          </w:tcPr>
          <w:p w14:paraId="52398357">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符号说明</w:t>
            </w:r>
          </w:p>
        </w:tc>
      </w:tr>
      <w:tr w14:paraId="1309D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B620E8">
            <w:pPr>
              <w:keepNext w:val="0"/>
              <w:keepLines w:val="0"/>
              <w:widowControl/>
              <w:suppressLineNumbers w:val="0"/>
              <w:jc w:val="left"/>
            </w:pPr>
            <w:r>
              <w:rPr>
                <w:rFonts w:ascii="宋体" w:hAnsi="宋体" w:eastAsia="宋体" w:cs="宋体"/>
                <w:kern w:val="0"/>
                <w:sz w:val="24"/>
                <w:szCs w:val="24"/>
                <w:lang w:val="en-US" w:eastAsia="zh-CN" w:bidi="ar"/>
              </w:rPr>
              <w:t>i</w:t>
            </w:r>
          </w:p>
        </w:tc>
        <w:tc>
          <w:tcPr>
            <w:tcW w:w="0" w:type="auto"/>
            <w:shd w:val="clear"/>
            <w:vAlign w:val="center"/>
          </w:tcPr>
          <w:p w14:paraId="78796717">
            <w:pPr>
              <w:keepNext w:val="0"/>
              <w:keepLines w:val="0"/>
              <w:widowControl/>
              <w:suppressLineNumbers w:val="0"/>
              <w:jc w:val="left"/>
            </w:pPr>
            <w:r>
              <w:rPr>
                <w:rFonts w:ascii="宋体" w:hAnsi="宋体" w:eastAsia="宋体" w:cs="宋体"/>
                <w:kern w:val="0"/>
                <w:sz w:val="24"/>
                <w:szCs w:val="24"/>
                <w:lang w:val="en-US" w:eastAsia="zh-CN" w:bidi="ar"/>
              </w:rPr>
              <w:t>供应商编号，i=1,2,…,402</w:t>
            </w:r>
          </w:p>
        </w:tc>
      </w:tr>
      <w:tr w14:paraId="0ABDC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CD56D2">
            <w:pPr>
              <w:keepNext w:val="0"/>
              <w:keepLines w:val="0"/>
              <w:widowControl/>
              <w:suppressLineNumbers w:val="0"/>
              <w:jc w:val="left"/>
            </w:pPr>
            <w:r>
              <w:rPr>
                <w:rFonts w:ascii="宋体" w:hAnsi="宋体" w:eastAsia="宋体" w:cs="宋体"/>
                <w:kern w:val="0"/>
                <w:sz w:val="24"/>
                <w:szCs w:val="24"/>
                <w:lang w:val="en-US" w:eastAsia="zh-CN" w:bidi="ar"/>
              </w:rPr>
              <w:t>y</w:t>
            </w:r>
          </w:p>
        </w:tc>
        <w:tc>
          <w:tcPr>
            <w:tcW w:w="0" w:type="auto"/>
            <w:shd w:val="clear"/>
            <w:vAlign w:val="center"/>
          </w:tcPr>
          <w:p w14:paraId="3E61C613">
            <w:pPr>
              <w:keepNext w:val="0"/>
              <w:keepLines w:val="0"/>
              <w:widowControl/>
              <w:suppressLineNumbers w:val="0"/>
              <w:jc w:val="left"/>
            </w:pPr>
            <w:r>
              <w:rPr>
                <w:rFonts w:ascii="宋体" w:hAnsi="宋体" w:eastAsia="宋体" w:cs="宋体"/>
                <w:kern w:val="0"/>
                <w:sz w:val="24"/>
                <w:szCs w:val="24"/>
                <w:lang w:val="en-US" w:eastAsia="zh-CN" w:bidi="ar"/>
              </w:rPr>
              <w:t>历史年度情景，y=1,2,…,5</w:t>
            </w:r>
          </w:p>
        </w:tc>
      </w:tr>
      <w:tr w14:paraId="14166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6CCBD4">
            <w:pPr>
              <w:keepNext w:val="0"/>
              <w:keepLines w:val="0"/>
              <w:widowControl/>
              <w:suppressLineNumbers w:val="0"/>
              <w:jc w:val="left"/>
            </w:pPr>
            <w:r>
              <w:rPr>
                <w:rFonts w:ascii="宋体" w:hAnsi="宋体" w:eastAsia="宋体" w:cs="宋体"/>
                <w:kern w:val="0"/>
                <w:sz w:val="24"/>
                <w:szCs w:val="24"/>
                <w:lang w:val="en-US" w:eastAsia="zh-CN" w:bidi="ar"/>
              </w:rPr>
              <w:t>t</w:t>
            </w:r>
          </w:p>
        </w:tc>
        <w:tc>
          <w:tcPr>
            <w:tcW w:w="0" w:type="auto"/>
            <w:shd w:val="clear"/>
            <w:vAlign w:val="center"/>
          </w:tcPr>
          <w:p w14:paraId="07D38D37">
            <w:pPr>
              <w:keepNext w:val="0"/>
              <w:keepLines w:val="0"/>
              <w:widowControl/>
              <w:suppressLineNumbers w:val="0"/>
              <w:jc w:val="left"/>
            </w:pPr>
            <w:r>
              <w:rPr>
                <w:rFonts w:ascii="宋体" w:hAnsi="宋体" w:eastAsia="宋体" w:cs="宋体"/>
                <w:kern w:val="0"/>
                <w:sz w:val="24"/>
                <w:szCs w:val="24"/>
                <w:lang w:val="en-US" w:eastAsia="zh-CN" w:bidi="ar"/>
              </w:rPr>
              <w:t>历史周次</w:t>
            </w:r>
          </w:p>
        </w:tc>
      </w:tr>
      <w:tr w14:paraId="4BBCD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D5993B">
            <w:pPr>
              <w:keepNext w:val="0"/>
              <w:keepLines w:val="0"/>
              <w:widowControl/>
              <w:suppressLineNumbers w:val="0"/>
              <w:jc w:val="left"/>
            </w:pPr>
            <w:r>
              <w:rPr>
                <w:rFonts w:ascii="宋体" w:hAnsi="宋体" w:eastAsia="宋体" w:cs="宋体"/>
                <w:kern w:val="0"/>
                <w:sz w:val="24"/>
                <w:szCs w:val="24"/>
                <w:lang w:val="en-US" w:eastAsia="zh-CN" w:bidi="ar"/>
              </w:rPr>
              <w:t>T_y</w:t>
            </w:r>
          </w:p>
        </w:tc>
        <w:tc>
          <w:tcPr>
            <w:tcW w:w="0" w:type="auto"/>
            <w:shd w:val="clear"/>
            <w:vAlign w:val="center"/>
          </w:tcPr>
          <w:p w14:paraId="37303F20">
            <w:pPr>
              <w:keepNext w:val="0"/>
              <w:keepLines w:val="0"/>
              <w:widowControl/>
              <w:suppressLineNumbers w:val="0"/>
              <w:jc w:val="left"/>
            </w:pPr>
            <w:r>
              <w:rPr>
                <w:rFonts w:ascii="宋体" w:hAnsi="宋体" w:eastAsia="宋体" w:cs="宋体"/>
                <w:kern w:val="0"/>
                <w:sz w:val="24"/>
                <w:szCs w:val="24"/>
                <w:lang w:val="en-US" w:eastAsia="zh-CN" w:bidi="ar"/>
              </w:rPr>
              <w:t>第y个年度所包含的周次集合</w:t>
            </w:r>
          </w:p>
        </w:tc>
      </w:tr>
      <w:tr w14:paraId="1AC2A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0B1B41">
            <w:pPr>
              <w:keepNext w:val="0"/>
              <w:keepLines w:val="0"/>
              <w:widowControl/>
              <w:suppressLineNumbers w:val="0"/>
              <w:jc w:val="left"/>
            </w:pPr>
            <w:r>
              <w:rPr>
                <w:rFonts w:ascii="宋体" w:hAnsi="宋体" w:eastAsia="宋体" w:cs="宋体"/>
                <w:kern w:val="0"/>
                <w:sz w:val="24"/>
                <w:szCs w:val="24"/>
                <w:lang w:val="en-US" w:eastAsia="zh-CN" w:bidi="ar"/>
              </w:rPr>
              <w:t>o_it</w:t>
            </w:r>
          </w:p>
        </w:tc>
        <w:tc>
          <w:tcPr>
            <w:tcW w:w="0" w:type="auto"/>
            <w:shd w:val="clear"/>
            <w:vAlign w:val="center"/>
          </w:tcPr>
          <w:p w14:paraId="1019129C">
            <w:pPr>
              <w:keepNext w:val="0"/>
              <w:keepLines w:val="0"/>
              <w:widowControl/>
              <w:suppressLineNumbers w:val="0"/>
              <w:jc w:val="left"/>
            </w:pPr>
            <w:r>
              <w:rPr>
                <w:rFonts w:ascii="宋体" w:hAnsi="宋体" w:eastAsia="宋体" w:cs="宋体"/>
                <w:kern w:val="0"/>
                <w:sz w:val="24"/>
                <w:szCs w:val="24"/>
                <w:lang w:val="en-US" w:eastAsia="zh-CN" w:bidi="ar"/>
              </w:rPr>
              <w:t>企业第t周向供应商i的订货量</w:t>
            </w:r>
          </w:p>
        </w:tc>
      </w:tr>
      <w:tr w14:paraId="7D7F7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5A016B">
            <w:pPr>
              <w:keepNext w:val="0"/>
              <w:keepLines w:val="0"/>
              <w:widowControl/>
              <w:suppressLineNumbers w:val="0"/>
              <w:jc w:val="left"/>
            </w:pPr>
            <w:r>
              <w:rPr>
                <w:rFonts w:ascii="宋体" w:hAnsi="宋体" w:eastAsia="宋体" w:cs="宋体"/>
                <w:kern w:val="0"/>
                <w:sz w:val="24"/>
                <w:szCs w:val="24"/>
                <w:lang w:val="en-US" w:eastAsia="zh-CN" w:bidi="ar"/>
              </w:rPr>
              <w:t>s_it</w:t>
            </w:r>
          </w:p>
        </w:tc>
        <w:tc>
          <w:tcPr>
            <w:tcW w:w="0" w:type="auto"/>
            <w:shd w:val="clear"/>
            <w:vAlign w:val="center"/>
          </w:tcPr>
          <w:p w14:paraId="6914D764">
            <w:pPr>
              <w:keepNext w:val="0"/>
              <w:keepLines w:val="0"/>
              <w:widowControl/>
              <w:suppressLineNumbers w:val="0"/>
              <w:jc w:val="left"/>
            </w:pPr>
            <w:r>
              <w:rPr>
                <w:rFonts w:ascii="宋体" w:hAnsi="宋体" w:eastAsia="宋体" w:cs="宋体"/>
                <w:kern w:val="0"/>
                <w:sz w:val="24"/>
                <w:szCs w:val="24"/>
                <w:lang w:val="en-US" w:eastAsia="zh-CN" w:bidi="ar"/>
              </w:rPr>
              <w:t>供应商i第t周的实际供货量</w:t>
            </w:r>
          </w:p>
        </w:tc>
      </w:tr>
      <w:tr w14:paraId="555B3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E11770">
            <w:pPr>
              <w:keepNext w:val="0"/>
              <w:keepLines w:val="0"/>
              <w:widowControl/>
              <w:suppressLineNumbers w:val="0"/>
              <w:jc w:val="left"/>
            </w:pPr>
            <w:r>
              <w:rPr>
                <w:rFonts w:ascii="宋体" w:hAnsi="宋体" w:eastAsia="宋体" w:cs="宋体"/>
                <w:kern w:val="0"/>
                <w:sz w:val="24"/>
                <w:szCs w:val="24"/>
                <w:lang w:val="en-US" w:eastAsia="zh-CN" w:bidi="ar"/>
              </w:rPr>
              <w:t>n_iy^o</w:t>
            </w:r>
          </w:p>
        </w:tc>
        <w:tc>
          <w:tcPr>
            <w:tcW w:w="0" w:type="auto"/>
            <w:shd w:val="clear"/>
            <w:vAlign w:val="center"/>
          </w:tcPr>
          <w:p w14:paraId="666AF106">
            <w:pPr>
              <w:keepNext w:val="0"/>
              <w:keepLines w:val="0"/>
              <w:widowControl/>
              <w:suppressLineNumbers w:val="0"/>
              <w:jc w:val="left"/>
            </w:pPr>
            <w:r>
              <w:rPr>
                <w:rFonts w:ascii="宋体" w:hAnsi="宋体" w:eastAsia="宋体" w:cs="宋体"/>
                <w:kern w:val="0"/>
                <w:sz w:val="24"/>
                <w:szCs w:val="24"/>
                <w:lang w:val="en-US" w:eastAsia="zh-CN" w:bidi="ar"/>
              </w:rPr>
              <w:t>供应商i在第y年的订货周数</w:t>
            </w:r>
          </w:p>
        </w:tc>
      </w:tr>
      <w:tr w14:paraId="7AB72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4EA666">
            <w:pPr>
              <w:keepNext w:val="0"/>
              <w:keepLines w:val="0"/>
              <w:widowControl/>
              <w:suppressLineNumbers w:val="0"/>
              <w:jc w:val="left"/>
            </w:pPr>
            <w:r>
              <w:rPr>
                <w:rFonts w:ascii="宋体" w:hAnsi="宋体" w:eastAsia="宋体" w:cs="宋体"/>
                <w:kern w:val="0"/>
                <w:sz w:val="24"/>
                <w:szCs w:val="24"/>
                <w:lang w:val="en-US" w:eastAsia="zh-CN" w:bidi="ar"/>
              </w:rPr>
              <w:t>α_i</w:t>
            </w:r>
          </w:p>
        </w:tc>
        <w:tc>
          <w:tcPr>
            <w:tcW w:w="0" w:type="auto"/>
            <w:shd w:val="clear"/>
            <w:vAlign w:val="center"/>
          </w:tcPr>
          <w:p w14:paraId="6639C980">
            <w:pPr>
              <w:keepNext w:val="0"/>
              <w:keepLines w:val="0"/>
              <w:widowControl/>
              <w:suppressLineNumbers w:val="0"/>
              <w:jc w:val="left"/>
            </w:pPr>
            <w:r>
              <w:rPr>
                <w:rFonts w:ascii="宋体" w:hAnsi="宋体" w:eastAsia="宋体" w:cs="宋体"/>
                <w:kern w:val="0"/>
                <w:sz w:val="24"/>
                <w:szCs w:val="24"/>
                <w:lang w:val="en-US" w:eastAsia="zh-CN" w:bidi="ar"/>
              </w:rPr>
              <w:t>供应商i所供原材料的单位产品消耗系数</w:t>
            </w:r>
          </w:p>
        </w:tc>
      </w:tr>
      <w:tr w14:paraId="7214A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7478CB">
            <w:pPr>
              <w:keepNext w:val="0"/>
              <w:keepLines w:val="0"/>
              <w:widowControl/>
              <w:suppressLineNumbers w:val="0"/>
              <w:jc w:val="left"/>
            </w:pPr>
            <w:r>
              <w:rPr>
                <w:rFonts w:ascii="宋体" w:hAnsi="宋体" w:eastAsia="宋体" w:cs="宋体"/>
                <w:kern w:val="0"/>
                <w:sz w:val="24"/>
                <w:szCs w:val="24"/>
                <w:lang w:val="en-US" w:eastAsia="zh-CN" w:bidi="ar"/>
              </w:rPr>
              <w:t>s̄_iy</w:t>
            </w:r>
          </w:p>
        </w:tc>
        <w:tc>
          <w:tcPr>
            <w:tcW w:w="0" w:type="auto"/>
            <w:shd w:val="clear"/>
            <w:vAlign w:val="center"/>
          </w:tcPr>
          <w:p w14:paraId="0E065224">
            <w:pPr>
              <w:keepNext w:val="0"/>
              <w:keepLines w:val="0"/>
              <w:widowControl/>
              <w:suppressLineNumbers w:val="0"/>
              <w:jc w:val="left"/>
            </w:pPr>
            <w:r>
              <w:rPr>
                <w:rFonts w:ascii="宋体" w:hAnsi="宋体" w:eastAsia="宋体" w:cs="宋体"/>
                <w:kern w:val="0"/>
                <w:sz w:val="24"/>
                <w:szCs w:val="24"/>
                <w:lang w:val="en-US" w:eastAsia="zh-CN" w:bidi="ar"/>
              </w:rPr>
              <w:t>供应商i第y年的订货周平均供货量</w:t>
            </w:r>
          </w:p>
        </w:tc>
      </w:tr>
      <w:tr w14:paraId="1E90D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AD48D7">
            <w:pPr>
              <w:keepNext w:val="0"/>
              <w:keepLines w:val="0"/>
              <w:widowControl/>
              <w:suppressLineNumbers w:val="0"/>
              <w:jc w:val="left"/>
            </w:pPr>
            <w:r>
              <w:rPr>
                <w:rFonts w:ascii="宋体" w:hAnsi="宋体" w:eastAsia="宋体" w:cs="宋体"/>
                <w:kern w:val="0"/>
                <w:sz w:val="24"/>
                <w:szCs w:val="24"/>
                <w:lang w:val="en-US" w:eastAsia="zh-CN" w:bidi="ar"/>
              </w:rPr>
              <w:t>c_iy</w:t>
            </w:r>
          </w:p>
        </w:tc>
        <w:tc>
          <w:tcPr>
            <w:tcW w:w="0" w:type="auto"/>
            <w:shd w:val="clear"/>
            <w:vAlign w:val="center"/>
          </w:tcPr>
          <w:p w14:paraId="6F066466">
            <w:pPr>
              <w:keepNext w:val="0"/>
              <w:keepLines w:val="0"/>
              <w:widowControl/>
              <w:suppressLineNumbers w:val="0"/>
              <w:jc w:val="left"/>
            </w:pPr>
            <w:r>
              <w:rPr>
                <w:rFonts w:ascii="宋体" w:hAnsi="宋体" w:eastAsia="宋体" w:cs="宋体"/>
                <w:kern w:val="0"/>
                <w:sz w:val="24"/>
                <w:szCs w:val="24"/>
                <w:lang w:val="en-US" w:eastAsia="zh-CN" w:bidi="ar"/>
              </w:rPr>
              <w:t>供应商i第y年的周产能当量</w:t>
            </w:r>
          </w:p>
        </w:tc>
      </w:tr>
      <w:tr w14:paraId="2B297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4C6ACE">
            <w:pPr>
              <w:keepNext w:val="0"/>
              <w:keepLines w:val="0"/>
              <w:widowControl/>
              <w:suppressLineNumbers w:val="0"/>
              <w:jc w:val="left"/>
            </w:pPr>
            <w:r>
              <w:rPr>
                <w:rFonts w:ascii="宋体" w:hAnsi="宋体" w:eastAsia="宋体" w:cs="宋体"/>
                <w:kern w:val="0"/>
                <w:sz w:val="24"/>
                <w:szCs w:val="24"/>
                <w:lang w:val="en-US" w:eastAsia="zh-CN" w:bidi="ar"/>
              </w:rPr>
              <w:t>S_i</w:t>
            </w:r>
          </w:p>
        </w:tc>
        <w:tc>
          <w:tcPr>
            <w:tcW w:w="0" w:type="auto"/>
            <w:shd w:val="clear"/>
            <w:vAlign w:val="center"/>
          </w:tcPr>
          <w:p w14:paraId="4C7C5397">
            <w:pPr>
              <w:keepNext w:val="0"/>
              <w:keepLines w:val="0"/>
              <w:widowControl/>
              <w:suppressLineNumbers w:val="0"/>
              <w:jc w:val="left"/>
            </w:pPr>
            <w:r>
              <w:rPr>
                <w:rFonts w:ascii="宋体" w:hAnsi="宋体" w:eastAsia="宋体" w:cs="宋体"/>
                <w:kern w:val="0"/>
                <w:sz w:val="24"/>
                <w:szCs w:val="24"/>
                <w:lang w:val="en-US" w:eastAsia="zh-CN" w:bidi="ar"/>
              </w:rPr>
              <w:t>问题一得到的供应商i的综合重要度</w:t>
            </w:r>
          </w:p>
        </w:tc>
      </w:tr>
      <w:tr w14:paraId="496BF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8630B0">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shd w:val="clear"/>
            <w:vAlign w:val="center"/>
          </w:tcPr>
          <w:p w14:paraId="1FDC11F7">
            <w:pPr>
              <w:keepNext w:val="0"/>
              <w:keepLines w:val="0"/>
              <w:widowControl/>
              <w:suppressLineNumbers w:val="0"/>
              <w:jc w:val="left"/>
            </w:pPr>
            <w:r>
              <w:rPr>
                <w:rFonts w:ascii="宋体" w:hAnsi="宋体" w:eastAsia="宋体" w:cs="宋体"/>
                <w:kern w:val="0"/>
                <w:sz w:val="24"/>
                <w:szCs w:val="24"/>
                <w:lang w:val="en-US" w:eastAsia="zh-CN" w:bidi="ar"/>
              </w:rPr>
              <w:t>企业每周产品生产需求，D=28200</w:t>
            </w:r>
          </w:p>
        </w:tc>
      </w:tr>
      <w:tr w14:paraId="741AA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DD52F7">
            <w:pPr>
              <w:keepNext w:val="0"/>
              <w:keepLines w:val="0"/>
              <w:widowControl/>
              <w:suppressLineNumbers w:val="0"/>
              <w:jc w:val="left"/>
            </w:pPr>
            <w:r>
              <w:rPr>
                <w:rFonts w:ascii="宋体" w:hAnsi="宋体" w:eastAsia="宋体" w:cs="宋体"/>
                <w:kern w:val="0"/>
                <w:sz w:val="24"/>
                <w:szCs w:val="24"/>
                <w:lang w:val="en-US" w:eastAsia="zh-CN" w:bidi="ar"/>
              </w:rPr>
              <w:t>δ</w:t>
            </w:r>
          </w:p>
        </w:tc>
        <w:tc>
          <w:tcPr>
            <w:tcW w:w="0" w:type="auto"/>
            <w:shd w:val="clear"/>
            <w:vAlign w:val="center"/>
          </w:tcPr>
          <w:p w14:paraId="7A73CF1E">
            <w:pPr>
              <w:keepNext w:val="0"/>
              <w:keepLines w:val="0"/>
              <w:widowControl/>
              <w:suppressLineNumbers w:val="0"/>
              <w:jc w:val="left"/>
            </w:pPr>
            <w:r>
              <w:rPr>
                <w:rFonts w:ascii="宋体" w:hAnsi="宋体" w:eastAsia="宋体" w:cs="宋体"/>
                <w:kern w:val="0"/>
                <w:sz w:val="24"/>
                <w:szCs w:val="24"/>
                <w:lang w:val="en-US" w:eastAsia="zh-CN" w:bidi="ar"/>
              </w:rPr>
              <w:t>供应商组合的安全余量系数</w:t>
            </w:r>
          </w:p>
        </w:tc>
      </w:tr>
      <w:tr w14:paraId="6B8A8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2F6032">
            <w:pPr>
              <w:keepNext w:val="0"/>
              <w:keepLines w:val="0"/>
              <w:widowControl/>
              <w:suppressLineNumbers w:val="0"/>
              <w:jc w:val="left"/>
            </w:pPr>
            <w:r>
              <w:rPr>
                <w:rFonts w:ascii="宋体" w:hAnsi="宋体" w:eastAsia="宋体" w:cs="宋体"/>
                <w:kern w:val="0"/>
                <w:sz w:val="24"/>
                <w:szCs w:val="24"/>
                <w:lang w:val="en-US" w:eastAsia="zh-CN" w:bidi="ar"/>
              </w:rPr>
              <w:t>u_i</w:t>
            </w:r>
          </w:p>
        </w:tc>
        <w:tc>
          <w:tcPr>
            <w:tcW w:w="0" w:type="auto"/>
            <w:shd w:val="clear"/>
            <w:vAlign w:val="center"/>
          </w:tcPr>
          <w:p w14:paraId="5FFEE9CB">
            <w:pPr>
              <w:keepNext w:val="0"/>
              <w:keepLines w:val="0"/>
              <w:widowControl/>
              <w:suppressLineNumbers w:val="0"/>
              <w:jc w:val="left"/>
            </w:pPr>
            <w:r>
              <w:rPr>
                <w:rFonts w:ascii="宋体" w:hAnsi="宋体" w:eastAsia="宋体" w:cs="宋体"/>
                <w:kern w:val="0"/>
                <w:sz w:val="24"/>
                <w:szCs w:val="24"/>
                <w:lang w:val="en-US" w:eastAsia="zh-CN" w:bidi="ar"/>
              </w:rPr>
              <w:t>是否选择供应商i的0-1变量</w:t>
            </w:r>
          </w:p>
        </w:tc>
      </w:tr>
      <w:tr w14:paraId="00253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382DF4">
            <w:pPr>
              <w:keepNext w:val="0"/>
              <w:keepLines w:val="0"/>
              <w:widowControl/>
              <w:suppressLineNumbers w:val="0"/>
              <w:jc w:val="left"/>
            </w:pPr>
            <w:r>
              <w:rPr>
                <w:rFonts w:ascii="宋体" w:hAnsi="宋体" w:eastAsia="宋体" w:cs="宋体"/>
                <w:kern w:val="0"/>
                <w:sz w:val="24"/>
                <w:szCs w:val="24"/>
                <w:lang w:val="en-US" w:eastAsia="zh-CN" w:bidi="ar"/>
              </w:rPr>
              <w:t>N*</w:t>
            </w:r>
          </w:p>
        </w:tc>
        <w:tc>
          <w:tcPr>
            <w:tcW w:w="0" w:type="auto"/>
            <w:shd w:val="clear"/>
            <w:vAlign w:val="center"/>
          </w:tcPr>
          <w:p w14:paraId="0E7095EA">
            <w:pPr>
              <w:keepNext w:val="0"/>
              <w:keepLines w:val="0"/>
              <w:widowControl/>
              <w:suppressLineNumbers w:val="0"/>
              <w:jc w:val="left"/>
            </w:pPr>
            <w:r>
              <w:rPr>
                <w:rFonts w:ascii="宋体" w:hAnsi="宋体" w:eastAsia="宋体" w:cs="宋体"/>
                <w:kern w:val="0"/>
                <w:sz w:val="24"/>
                <w:szCs w:val="24"/>
                <w:lang w:val="en-US" w:eastAsia="zh-CN" w:bidi="ar"/>
              </w:rPr>
              <w:t>第一层模型得到的最少供应商数量</w:t>
            </w:r>
          </w:p>
        </w:tc>
      </w:tr>
      <w:tr w14:paraId="7341D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83F2DA">
            <w:pPr>
              <w:keepNext w:val="0"/>
              <w:keepLines w:val="0"/>
              <w:widowControl/>
              <w:suppressLineNumbers w:val="0"/>
              <w:jc w:val="left"/>
            </w:pPr>
            <w:r>
              <w:rPr>
                <w:rFonts w:ascii="宋体" w:hAnsi="宋体" w:eastAsia="宋体" w:cs="宋体"/>
                <w:kern w:val="0"/>
                <w:sz w:val="24"/>
                <w:szCs w:val="24"/>
                <w:lang w:val="en-US" w:eastAsia="zh-CN" w:bidi="ar"/>
              </w:rPr>
              <w:t>Q*</w:t>
            </w:r>
          </w:p>
        </w:tc>
        <w:tc>
          <w:tcPr>
            <w:tcW w:w="0" w:type="auto"/>
            <w:shd w:val="clear"/>
            <w:vAlign w:val="center"/>
          </w:tcPr>
          <w:p w14:paraId="59A66349">
            <w:pPr>
              <w:keepNext w:val="0"/>
              <w:keepLines w:val="0"/>
              <w:widowControl/>
              <w:suppressLineNumbers w:val="0"/>
              <w:jc w:val="left"/>
            </w:pPr>
            <w:r>
              <w:rPr>
                <w:rFonts w:ascii="宋体" w:hAnsi="宋体" w:eastAsia="宋体" w:cs="宋体"/>
                <w:kern w:val="0"/>
                <w:sz w:val="24"/>
                <w:szCs w:val="24"/>
                <w:lang w:val="en-US" w:eastAsia="zh-CN" w:bidi="ar"/>
              </w:rPr>
              <w:t>第二层模型得到的最大综合重要度总和</w:t>
            </w:r>
          </w:p>
        </w:tc>
      </w:tr>
      <w:tr w14:paraId="3B687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DB6E9B">
            <w:pPr>
              <w:keepNext w:val="0"/>
              <w:keepLines w:val="0"/>
              <w:widowControl/>
              <w:suppressLineNumbers w:val="0"/>
              <w:jc w:val="left"/>
            </w:pPr>
            <w:r>
              <w:rPr>
                <w:rFonts w:ascii="宋体" w:hAnsi="宋体" w:eastAsia="宋体" w:cs="宋体"/>
                <w:kern w:val="0"/>
                <w:sz w:val="24"/>
                <w:szCs w:val="24"/>
                <w:lang w:val="en-US" w:eastAsia="zh-CN" w:bidi="ar"/>
              </w:rPr>
              <w:t>λ</w:t>
            </w:r>
          </w:p>
        </w:tc>
        <w:tc>
          <w:tcPr>
            <w:tcW w:w="0" w:type="auto"/>
            <w:shd w:val="clear"/>
            <w:vAlign w:val="center"/>
          </w:tcPr>
          <w:p w14:paraId="1269F3AF">
            <w:pPr>
              <w:keepNext w:val="0"/>
              <w:keepLines w:val="0"/>
              <w:widowControl/>
              <w:suppressLineNumbers w:val="0"/>
              <w:jc w:val="left"/>
            </w:pPr>
            <w:r>
              <w:rPr>
                <w:rFonts w:ascii="宋体" w:hAnsi="宋体" w:eastAsia="宋体" w:cs="宋体"/>
                <w:kern w:val="0"/>
                <w:sz w:val="24"/>
                <w:szCs w:val="24"/>
                <w:lang w:val="en-US" w:eastAsia="zh-CN" w:bidi="ar"/>
              </w:rPr>
              <w:t>最不利年度情景下的安全目标保障系数</w:t>
            </w:r>
          </w:p>
        </w:tc>
      </w:tr>
      <w:tr w14:paraId="35ECC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04D29E">
            <w:pPr>
              <w:keepNext w:val="0"/>
              <w:keepLines w:val="0"/>
              <w:widowControl/>
              <w:suppressLineNumbers w:val="0"/>
              <w:jc w:val="left"/>
            </w:pPr>
            <w:r>
              <w:rPr>
                <w:rFonts w:ascii="宋体" w:hAnsi="宋体" w:eastAsia="宋体" w:cs="宋体"/>
                <w:kern w:val="0"/>
                <w:sz w:val="24"/>
                <w:szCs w:val="24"/>
                <w:lang w:val="en-US" w:eastAsia="zh-CN" w:bidi="ar"/>
              </w:rPr>
              <w:t>ε</w:t>
            </w:r>
          </w:p>
        </w:tc>
        <w:tc>
          <w:tcPr>
            <w:tcW w:w="0" w:type="auto"/>
            <w:shd w:val="clear"/>
            <w:vAlign w:val="center"/>
          </w:tcPr>
          <w:p w14:paraId="7C1813A4">
            <w:pPr>
              <w:keepNext w:val="0"/>
              <w:keepLines w:val="0"/>
              <w:widowControl/>
              <w:suppressLineNumbers w:val="0"/>
              <w:jc w:val="left"/>
            </w:pPr>
            <w:r>
              <w:rPr>
                <w:rFonts w:ascii="宋体" w:hAnsi="宋体" w:eastAsia="宋体" w:cs="宋体"/>
                <w:kern w:val="0"/>
                <w:sz w:val="24"/>
                <w:szCs w:val="24"/>
                <w:lang w:val="en-US" w:eastAsia="zh-CN" w:bidi="ar"/>
              </w:rPr>
              <w:t>第三层模型允许的综合重要度计算误差</w:t>
            </w:r>
          </w:p>
        </w:tc>
      </w:tr>
    </w:tbl>
    <w:p w14:paraId="23B3C5FF">
      <w:pPr>
        <w:pStyle w:val="2"/>
        <w:keepNext w:val="0"/>
        <w:keepLines w:val="0"/>
        <w:widowControl/>
        <w:suppressLineNumbers w:val="0"/>
      </w:pPr>
      <w:r>
        <w:t>供应商选择变量定义为：</w:t>
      </w:r>
    </w:p>
    <w:p w14:paraId="1D4EF926">
      <w:pPr>
        <w:pStyle w:val="2"/>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32"/>
          <w:lang w:eastAsia="zh-CN"/>
        </w:rPr>
        <w:object>
          <v:shape id="_x0000_i1028" o:spt="75" type="#_x0000_t75" style="height:38pt;width:123pt;" o:ole="t" filled="f" o:preferrelative="t" stroked="f" coordsize="21600,21600">
            <v:fill on="f" focussize="0,0"/>
            <v:stroke on="f"/>
            <v:imagedata r:id="rId5" o:title=""/>
            <o:lock v:ext="edit" aspectratio="t"/>
            <w10:wrap type="none"/>
            <w10:anchorlock/>
          </v:shape>
          <o:OLEObject Type="Embed" ProgID="Equation.KSEE3" ShapeID="_x0000_i1028" DrawAspect="Content" ObjectID="_1468075725" r:id="rId4">
            <o:LockedField>false</o:LockedField>
          </o:OLEObject>
        </w:object>
      </w:r>
    </w:p>
    <w:p w14:paraId="2FDE371F">
      <w:pPr>
        <w:pStyle w:val="2"/>
        <w:keepNext w:val="0"/>
        <w:keepLines w:val="0"/>
        <w:widowControl/>
        <w:suppressLineNumbers w:val="0"/>
      </w:pPr>
      <w:r>
        <w:t>即：</w:t>
      </w:r>
    </w:p>
    <w:p w14:paraId="61E7CA0E">
      <w:pPr>
        <w:pStyle w:val="2"/>
        <w:keepNext w:val="0"/>
        <w:keepLines w:val="0"/>
        <w:widowControl/>
        <w:suppressLineNumbers w:val="0"/>
      </w:pPr>
      <w:r>
        <w:t>5.2.4 多年度供货情景构造</w:t>
      </w:r>
    </w:p>
    <w:p w14:paraId="638932AE">
      <w:pPr>
        <w:pStyle w:val="2"/>
        <w:keepNext w:val="0"/>
        <w:keepLines w:val="0"/>
        <w:widowControl/>
        <w:suppressLineNumbers w:val="0"/>
      </w:pPr>
      <w:r>
        <w:t>（1）年度订货周数</w:t>
      </w:r>
    </w:p>
    <w:p w14:paraId="41171654">
      <w:pPr>
        <w:pStyle w:val="2"/>
        <w:keepNext w:val="0"/>
        <w:keepLines w:val="0"/>
        <w:widowControl/>
        <w:suppressLineNumbers w:val="0"/>
      </w:pPr>
      <w:r>
        <w:t>供应商在企业没有订货时没有供货，并不能直接说明其不具备供货能力。因此，本文仅在企业实际有订货的周次中计算供应商的年度平均供货能力。</w:t>
      </w:r>
    </w:p>
    <w:p w14:paraId="57AEFFE1">
      <w:pPr>
        <w:pStyle w:val="2"/>
        <w:keepNext w:val="0"/>
        <w:keepLines w:val="0"/>
        <w:widowControl/>
        <w:suppressLineNumbers w:val="0"/>
      </w:pPr>
      <w:r>
        <w:t>供应商</w:t>
      </w:r>
      <w:r>
        <w:rPr>
          <w:rFonts w:hint="eastAsia" w:eastAsiaTheme="minorEastAsia"/>
          <w:position w:val="-6"/>
          <w:lang w:eastAsia="zh-CN"/>
        </w:rPr>
        <w:object>
          <v:shape id="_x0000_i1026" o:spt="75" type="#_x0000_t75" style="height:13pt;width:6.95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t>在第</w:t>
      </w:r>
      <w:r>
        <w:rPr>
          <w:rFonts w:hint="eastAsia" w:eastAsiaTheme="minorEastAsia"/>
          <w:position w:val="-10"/>
          <w:lang w:eastAsia="zh-CN"/>
        </w:rPr>
        <w:object>
          <v:shape id="_x0000_i1031" o:spt="75" type="#_x0000_t75" style="height:13pt;width:11pt;" o:ole="t" filled="f" o:preferrelative="t" stroked="f" coordsize="21600,21600">
            <v:path/>
            <v:fill on="f" focussize="0,0"/>
            <v:stroke on="f"/>
            <v:imagedata r:id="rId9" o:title=""/>
            <o:lock v:ext="edit" aspectratio="t"/>
            <w10:wrap type="none"/>
            <w10:anchorlock/>
          </v:shape>
          <o:OLEObject Type="Embed" ProgID="Equation.KSEE3" ShapeID="_x0000_i1031" DrawAspect="Content" ObjectID="_1468075727" r:id="rId8">
            <o:LockedField>false</o:LockedField>
          </o:OLEObject>
        </w:object>
      </w:r>
      <w:r>
        <w:t>个年度的订货周数为：</w:t>
      </w:r>
    </w:p>
    <w:p w14:paraId="3D5D054D">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34"/>
          <w:lang w:eastAsia="zh-CN"/>
        </w:rPr>
        <w:object>
          <v:shape id="_x0000_i1029" o:spt="75" type="#_x0000_t75" style="height:30pt;width:85.95pt;" o:ole="t" filled="f" o:preferrelative="t" stroked="f" coordsize="21600,21600">
            <v:fill on="f" focussize="0,0"/>
            <v:stroke on="f"/>
            <v:imagedata r:id="rId11" o:title=""/>
            <o:lock v:ext="edit" aspectratio="t"/>
            <w10:wrap type="none"/>
            <w10:anchorlock/>
          </v:shape>
          <o:OLEObject Type="Embed" ProgID="Equation.KSEE3" ShapeID="_x0000_i1029" DrawAspect="Content" ObjectID="_1468075728" r:id="rId10">
            <o:LockedField>false</o:LockedField>
          </o:OLEObject>
        </w:object>
      </w:r>
    </w:p>
    <w:p w14:paraId="4EDEF991">
      <w:pPr>
        <w:pStyle w:val="2"/>
        <w:keepNext w:val="0"/>
        <w:keepLines w:val="0"/>
        <w:widowControl/>
        <w:suppressLineNumbers w:val="0"/>
      </w:pPr>
      <w:r>
        <w:t>（2）年度平均实际供货能力</w:t>
      </w:r>
    </w:p>
    <w:p w14:paraId="573202F2">
      <w:pPr>
        <w:pStyle w:val="2"/>
        <w:keepNext w:val="0"/>
        <w:keepLines w:val="0"/>
        <w:widowControl/>
        <w:suppressLineNumbers w:val="0"/>
      </w:pPr>
      <w:r>
        <w:t>供应商</w:t>
      </w:r>
      <w:r>
        <w:rPr>
          <w:rFonts w:hint="eastAsia" w:eastAsiaTheme="minorEastAsia"/>
          <w:position w:val="-6"/>
          <w:lang w:eastAsia="zh-CN"/>
        </w:rPr>
        <w:object>
          <v:shape id="_x0000_i1030" o:spt="75" type="#_x0000_t75" style="height:13pt;width:6.95pt;" o:ole="t" filled="f" o:preferrelative="t" stroked="f" coordsize="21600,21600">
            <v:path/>
            <v:fill on="f" focussize="0,0"/>
            <v:stroke on="f"/>
            <v:imagedata r:id="rId7" o:title=""/>
            <o:lock v:ext="edit" aspectratio="t"/>
            <w10:wrap type="none"/>
            <w10:anchorlock/>
          </v:shape>
          <o:OLEObject Type="Embed" ProgID="Equation.KSEE3" ShapeID="_x0000_i1030" DrawAspect="Content" ObjectID="_1468075729" r:id="rId12">
            <o:LockedField>false</o:LockedField>
          </o:OLEObject>
        </w:object>
      </w:r>
      <w:r>
        <w:t>在第</w:t>
      </w:r>
      <w:r>
        <w:rPr>
          <w:rFonts w:hint="eastAsia" w:eastAsiaTheme="minorEastAsia"/>
          <w:position w:val="-10"/>
          <w:lang w:eastAsia="zh-CN"/>
        </w:rPr>
        <w:object>
          <v:shape id="_x0000_i1032" o:spt="75" type="#_x0000_t75" style="height:13pt;width:11pt;" o:ole="t" filled="f" o:preferrelative="t" stroked="f" coordsize="21600,21600">
            <v:path/>
            <v:fill on="f" focussize="0,0"/>
            <v:stroke on="f"/>
            <v:imagedata r:id="rId9" o:title=""/>
            <o:lock v:ext="edit" aspectratio="t"/>
            <w10:wrap type="none"/>
            <w10:anchorlock/>
          </v:shape>
          <o:OLEObject Type="Embed" ProgID="Equation.KSEE3" ShapeID="_x0000_i1032" DrawAspect="Content" ObjectID="_1468075730" r:id="rId13">
            <o:LockedField>false</o:LockedField>
          </o:OLEObject>
        </w:object>
      </w:r>
      <w:r>
        <w:t>个年度有订货周内的平均实际供货量为：</w:t>
      </w:r>
    </w:p>
    <w:p w14:paraId="7ABAF2F0">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32"/>
          <w:lang w:eastAsia="zh-CN"/>
        </w:rPr>
        <w:object>
          <v:shape id="_x0000_i1033" o:spt="75" type="#_x0000_t75" style="height:48pt;width:100pt;" o:ole="t" filled="f" o:preferrelative="t" stroked="f" coordsize="21600,21600">
            <v:fill on="f" focussize="0,0"/>
            <v:stroke on="f"/>
            <v:imagedata r:id="rId15" o:title=""/>
            <o:lock v:ext="edit" aspectratio="t"/>
            <w10:wrap type="none"/>
            <w10:anchorlock/>
          </v:shape>
          <o:OLEObject Type="Embed" ProgID="Equation.KSEE3" ShapeID="_x0000_i1033" DrawAspect="Content" ObjectID="_1468075731" r:id="rId14">
            <o:LockedField>false</o:LockedField>
          </o:OLEObject>
        </w:object>
      </w:r>
    </w:p>
    <w:p w14:paraId="49988811">
      <w:pPr>
        <w:pStyle w:val="2"/>
        <w:keepNext w:val="0"/>
        <w:keepLines w:val="0"/>
        <w:widowControl/>
        <w:suppressLineNumbers w:val="0"/>
      </w:pPr>
      <w:r>
        <w:t>若某个订货周供应商没有实际供货，则该周</w:t>
      </w:r>
      <w:r>
        <w:rPr>
          <w:position w:val="-12"/>
        </w:rPr>
        <w:object>
          <v:shape id="_x0000_i1034" o:spt="75" type="#_x0000_t75" style="height:18pt;width:31.95pt;" o:ole="t" filled="f" o:preferrelative="t" stroked="f" coordsize="21600,21600">
            <v:fill on="f" focussize="0,0"/>
            <v:stroke on="f"/>
            <v:imagedata r:id="rId17" o:title=""/>
            <o:lock v:ext="edit" aspectratio="t"/>
            <w10:wrap type="none"/>
            <w10:anchorlock/>
          </v:shape>
          <o:OLEObject Type="Embed" ProgID="Equation.KSEE3" ShapeID="_x0000_i1034" DrawAspect="Content" ObjectID="_1468075732" r:id="rId16">
            <o:LockedField>false</o:LockedField>
          </o:OLEObject>
        </w:object>
      </w:r>
      <w:r>
        <w:t>，仍参与平均值计算。因此，</w:t>
      </w:r>
      <w:r>
        <w:rPr>
          <w:position w:val="-14"/>
        </w:rPr>
        <w:object>
          <v:shape id="_x0000_i1035" o:spt="75" type="#_x0000_t75" style="height:19pt;width:13.95pt;" o:ole="t" filled="f" o:preferrelative="t" stroked="f" coordsize="21600,21600">
            <v:fill on="f" focussize="0,0"/>
            <v:stroke on="f"/>
            <v:imagedata r:id="rId19" o:title=""/>
            <o:lock v:ext="edit" aspectratio="t"/>
            <w10:wrap type="none"/>
            <w10:anchorlock/>
          </v:shape>
          <o:OLEObject Type="Embed" ProgID="Equation.KSEE3" ShapeID="_x0000_i1035" DrawAspect="Content" ObjectID="_1468075733" r:id="rId18">
            <o:LockedField>false</o:LockedField>
          </o:OLEObject>
        </w:object>
      </w:r>
      <w:r>
        <w:t>不仅反映供应商的供货规模，也包含订货未完成造成的影响。</w:t>
      </w:r>
    </w:p>
    <w:p w14:paraId="427D8181">
      <w:pPr>
        <w:pStyle w:val="2"/>
        <w:keepNext w:val="0"/>
        <w:keepLines w:val="0"/>
        <w:widowControl/>
        <w:suppressLineNumbers w:val="0"/>
      </w:pPr>
      <w:r>
        <w:t>当供应商在某一年度没有任何订货记录，即</w:t>
      </w:r>
      <w:r>
        <w:rPr>
          <w:position w:val="-14"/>
        </w:rPr>
        <w:object>
          <v:shape id="_x0000_i1036" o:spt="75" type="#_x0000_t75" style="height:20pt;width:34pt;" o:ole="t" filled="f" o:preferrelative="t" stroked="f" coordsize="21600,21600">
            <v:fill on="f" focussize="0,0"/>
            <v:stroke on="f"/>
            <v:imagedata r:id="rId21" o:title=""/>
            <o:lock v:ext="edit" aspectratio="t"/>
            <w10:wrap type="none"/>
            <w10:anchorlock/>
          </v:shape>
          <o:OLEObject Type="Embed" ProgID="Equation.KSEE3" ShapeID="_x0000_i1036" DrawAspect="Content" ObjectID="_1468075734" r:id="rId20">
            <o:LockedField>false</o:LockedField>
          </o:OLEObject>
        </w:object>
      </w:r>
      <w:r>
        <w:t>时，缺少该年度供货能力的历史依据，基准模型取：</w:t>
      </w:r>
    </w:p>
    <w:p w14:paraId="15509109">
      <w:pPr>
        <w:pStyle w:val="2"/>
        <w:keepNext w:val="0"/>
        <w:keepLines w:val="0"/>
        <w:widowControl/>
        <w:suppressLineNumbers w:val="0"/>
        <w:ind w:left="4620" w:leftChars="0" w:firstLine="420" w:firstLineChars="0"/>
      </w:pPr>
      <w:r>
        <w:rPr>
          <w:position w:val="-14"/>
        </w:rPr>
        <w:object>
          <v:shape id="_x0000_i1038" o:spt="75" type="#_x0000_t75" style="height:19pt;width:33pt;" o:ole="t" filled="f" o:preferrelative="t" stroked="f" coordsize="21600,21600">
            <v:path/>
            <v:fill on="f" focussize="0,0"/>
            <v:stroke on="f"/>
            <v:imagedata r:id="rId23" o:title=""/>
            <o:lock v:ext="edit" aspectratio="t"/>
            <w10:wrap type="none"/>
            <w10:anchorlock/>
          </v:shape>
          <o:OLEObject Type="Embed" ProgID="Equation.KSEE3" ShapeID="_x0000_i1038" DrawAspect="Content" ObjectID="_1468075735" r:id="rId22">
            <o:LockedField>false</o:LockedField>
          </o:OLEObject>
        </w:object>
      </w:r>
    </w:p>
    <w:p w14:paraId="519A754B">
      <w:pPr>
        <w:pStyle w:val="2"/>
        <w:keepNext w:val="0"/>
        <w:keepLines w:val="0"/>
        <w:widowControl/>
        <w:suppressLineNumbers w:val="0"/>
      </w:pPr>
      <w:r>
        <w:t>（3）原材料产能当量换算</w:t>
      </w:r>
    </w:p>
    <w:p w14:paraId="4747E08F">
      <w:pPr>
        <w:pStyle w:val="2"/>
        <w:keepNext w:val="0"/>
        <w:keepLines w:val="0"/>
        <w:widowControl/>
        <w:suppressLineNumbers w:val="0"/>
        <w:ind w:left="4620" w:leftChars="0" w:firstLine="420" w:firstLineChars="0"/>
      </w:pPr>
      <w:r>
        <w:rPr>
          <w:position w:val="-14"/>
        </w:rPr>
        <w:object>
          <v:shape id="_x0000_i1037" o:spt="75" type="#_x0000_t75" style="height:19pt;width:33pt;" o:ole="t" filled="f" o:preferrelative="t" stroked="f" coordsize="21600,21600">
            <v:fill on="f" focussize="0,0"/>
            <v:stroke on="f"/>
            <v:imagedata r:id="rId23" o:title=""/>
            <o:lock v:ext="edit" aspectratio="t"/>
            <w10:wrap type="none"/>
            <w10:anchorlock/>
          </v:shape>
          <o:OLEObject Type="Embed" ProgID="Equation.KSEE3" ShapeID="_x0000_i1037" DrawAspect="Content" ObjectID="_1468075736" r:id="rId24">
            <o:LockedField>false</o:LockedField>
          </o:OLEObject>
        </w:object>
      </w:r>
    </w:p>
    <w:p w14:paraId="2479B16A">
      <w:pPr>
        <w:pStyle w:val="2"/>
        <w:keepNext w:val="0"/>
        <w:keepLines w:val="0"/>
        <w:widowControl/>
        <w:suppressLineNumbers w:val="0"/>
      </w:pPr>
      <w:r>
        <w:rPr>
          <w:position w:val="-6"/>
        </w:rPr>
        <w:object>
          <v:shape id="_x0000_i1040" o:spt="75" type="#_x0000_t75" style="height:13.95pt;width:52pt;" o:ole="t" filled="f" o:preferrelative="t" stroked="f" coordsize="21600,21600">
            <v:fill on="f" focussize="0,0"/>
            <v:stroke on="f"/>
            <v:imagedata r:id="rId26" o:title=""/>
            <o:lock v:ext="edit" aspectratio="t"/>
            <w10:wrap type="none"/>
            <w10:anchorlock/>
          </v:shape>
          <o:OLEObject Type="Embed" ProgID="Equation.KSEE3" ShapeID="_x0000_i1040" DrawAspect="Content" ObjectID="_1468075737" r:id="rId25">
            <o:LockedField>false</o:LockedField>
          </o:OLEObject>
        </w:object>
      </w:r>
      <w:r>
        <w:t>三类原材料的单位产品消耗系数分别为：</w:t>
      </w:r>
    </w:p>
    <w:p w14:paraId="3CE5AB47">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52"/>
          <w:lang w:eastAsia="zh-CN"/>
        </w:rPr>
        <w:object>
          <v:shape id="_x0000_i1039" o:spt="75" type="#_x0000_t75" style="height:58pt;width:136pt;" o:ole="t" filled="f" o:preferrelative="t" stroked="f" coordsize="21600,21600">
            <v:fill on="f" focussize="0,0"/>
            <v:stroke on="f"/>
            <v:imagedata r:id="rId28" o:title=""/>
            <o:lock v:ext="edit" aspectratio="t"/>
            <w10:wrap type="none"/>
            <w10:anchorlock/>
          </v:shape>
          <o:OLEObject Type="Embed" ProgID="Equation.KSEE3" ShapeID="_x0000_i1039" DrawAspect="Content" ObjectID="_1468075738" r:id="rId27">
            <o:LockedField>false</o:LockedField>
          </o:OLEObject>
        </w:object>
      </w:r>
    </w:p>
    <w:p w14:paraId="7E93C01D">
      <w:pPr>
        <w:pStyle w:val="2"/>
        <w:keepNext w:val="0"/>
        <w:keepLines w:val="0"/>
        <w:widowControl/>
        <w:suppressLineNumbers w:val="0"/>
      </w:pPr>
      <w:r>
        <w:t>供应商</w:t>
      </w:r>
      <w:r>
        <w:rPr>
          <w:position w:val="-6"/>
        </w:rPr>
        <w:object>
          <v:shape id="_x0000_i1042" o:spt="75" type="#_x0000_t75" style="height:13pt;width:6.95pt;" o:ole="t" filled="f" o:preferrelative="t" stroked="f" coordsize="21600,21600">
            <v:fill on="f" focussize="0,0"/>
            <v:stroke on="f"/>
            <v:imagedata r:id="rId30" o:title=""/>
            <o:lock v:ext="edit" aspectratio="t"/>
            <w10:wrap type="none"/>
            <w10:anchorlock/>
          </v:shape>
          <o:OLEObject Type="Embed" ProgID="Equation.KSEE3" ShapeID="_x0000_i1042" DrawAspect="Content" ObjectID="_1468075739" r:id="rId29">
            <o:LockedField>false</o:LockedField>
          </o:OLEObject>
        </w:object>
      </w:r>
      <w:r>
        <w:t>在第</w:t>
      </w:r>
      <w:r>
        <w:rPr>
          <w:position w:val="-10"/>
        </w:rPr>
        <w:object>
          <v:shape id="_x0000_i1043" o:spt="75" type="#_x0000_t75" style="height:13pt;width:11pt;" o:ole="t" filled="f" o:preferrelative="t" stroked="f" coordsize="21600,21600">
            <v:fill on="f" focussize="0,0"/>
            <v:stroke on="f"/>
            <v:imagedata r:id="rId32" o:title=""/>
            <o:lock v:ext="edit" aspectratio="t"/>
            <w10:wrap type="none"/>
            <w10:anchorlock/>
          </v:shape>
          <o:OLEObject Type="Embed" ProgID="Equation.KSEE3" ShapeID="_x0000_i1043" DrawAspect="Content" ObjectID="_1468075740" r:id="rId31">
            <o:LockedField>false</o:LockedField>
          </o:OLEObject>
        </w:object>
      </w:r>
      <w:r>
        <w:t>个年度情景下能够支持的周产品产量为：</w:t>
      </w:r>
    </w:p>
    <w:p w14:paraId="3AE410AA">
      <w:pPr>
        <w:pStyle w:val="2"/>
        <w:keepNext w:val="0"/>
        <w:keepLines w:val="0"/>
        <w:widowControl/>
        <w:suppressLineNumbers w:val="0"/>
        <w:ind w:left="4200" w:leftChars="0" w:firstLine="420" w:firstLineChars="0"/>
        <w:rPr>
          <w:rFonts w:hint="eastAsia" w:eastAsiaTheme="minorEastAsia"/>
          <w:lang w:eastAsia="zh-CN"/>
        </w:rPr>
      </w:pPr>
      <w:r>
        <w:rPr>
          <w:rFonts w:hint="eastAsia" w:eastAsiaTheme="minorEastAsia"/>
          <w:position w:val="-30"/>
          <w:lang w:eastAsia="zh-CN"/>
        </w:rPr>
        <w:object>
          <v:shape id="_x0000_i1044" o:spt="75" type="#_x0000_t75" style="height:36pt;width:41pt;" o:ole="t" filled="f" o:preferrelative="t" stroked="f" coordsize="21600,21600">
            <v:fill on="f" focussize="0,0"/>
            <v:stroke on="f"/>
            <v:imagedata r:id="rId34" o:title=""/>
            <o:lock v:ext="edit" aspectratio="t"/>
            <w10:wrap type="none"/>
            <w10:anchorlock/>
          </v:shape>
          <o:OLEObject Type="Embed" ProgID="Equation.KSEE3" ShapeID="_x0000_i1044" DrawAspect="Content" ObjectID="_1468075741" r:id="rId33">
            <o:LockedField>false</o:LockedField>
          </o:OLEObject>
        </w:object>
      </w:r>
    </w:p>
    <w:p w14:paraId="3E10A3EE">
      <w:pPr>
        <w:pStyle w:val="2"/>
        <w:keepNext w:val="0"/>
        <w:keepLines w:val="0"/>
        <w:widowControl/>
        <w:suppressLineNumbers w:val="0"/>
      </w:pPr>
      <w:r>
        <w:t>将402家供应商在5个年度情景下的产能当量进行汇总，形成年度情景产能矩阵：</w:t>
      </w:r>
    </w:p>
    <w:p w14:paraId="2FEB569C">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4"/>
          <w:lang w:eastAsia="zh-CN"/>
        </w:rPr>
        <w:object>
          <v:shape id="_x0000_i1045" o:spt="75" type="#_x0000_t75" style="height:19pt;width:62pt;" o:ole="t" filled="f" o:preferrelative="t" stroked="f" coordsize="21600,21600">
            <v:fill on="f" focussize="0,0"/>
            <v:stroke on="f"/>
            <v:imagedata r:id="rId36" o:title=""/>
            <o:lock v:ext="edit" aspectratio="t"/>
            <w10:wrap type="none"/>
            <w10:anchorlock/>
          </v:shape>
          <o:OLEObject Type="Embed" ProgID="Equation.KSEE3" ShapeID="_x0000_i1045" DrawAspect="Content" ObjectID="_1468075742" r:id="rId35">
            <o:LockedField>false</o:LockedField>
          </o:OLEObject>
        </w:object>
      </w:r>
    </w:p>
    <w:p w14:paraId="5C283275">
      <w:pPr>
        <w:pStyle w:val="2"/>
        <w:keepNext w:val="0"/>
        <w:keepLines w:val="0"/>
        <w:widowControl/>
        <w:suppressLineNumbers w:val="0"/>
      </w:pPr>
      <w:r>
        <w:t>矩阵的每一行表示一家供应商在5个年度中的产能变化，每一列表示某一年度情景下402家供应商的供货能力。</w:t>
      </w:r>
    </w:p>
    <w:p w14:paraId="596EE4A7">
      <w:pPr>
        <w:pStyle w:val="2"/>
        <w:keepNext w:val="0"/>
        <w:keepLines w:val="0"/>
        <w:widowControl/>
        <w:suppressLineNumbers w:val="0"/>
      </w:pPr>
      <w:r>
        <w:t>（4）全部供应商年度总产能检验</w:t>
      </w:r>
    </w:p>
    <w:p w14:paraId="47323F8E">
      <w:pPr>
        <w:pStyle w:val="2"/>
        <w:keepNext w:val="0"/>
        <w:keepLines w:val="0"/>
        <w:widowControl/>
        <w:suppressLineNumbers w:val="0"/>
      </w:pPr>
      <w:r>
        <w:t>计算全部402家供应商在5个年度情景下的产能当量之和，结果如表5.6所示。</w:t>
      </w:r>
    </w:p>
    <w:p w14:paraId="7DE84ACB">
      <w:pPr>
        <w:pStyle w:val="2"/>
        <w:keepNext w:val="0"/>
        <w:keepLines w:val="0"/>
        <w:widowControl/>
        <w:suppressLineNumbers w:val="0"/>
      </w:pPr>
      <w:r>
        <w:t>表5.6 全部供应商年度总产能</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9"/>
        <w:gridCol w:w="2833"/>
        <w:gridCol w:w="2244"/>
      </w:tblGrid>
      <w:tr w14:paraId="64D18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2F6A2B4">
            <w:pPr>
              <w:keepNext w:val="0"/>
              <w:keepLines w:val="0"/>
              <w:widowControl/>
              <w:suppressLineNumbers w:val="0"/>
              <w:jc w:val="center"/>
              <w:rPr>
                <w:b/>
                <w:bCs/>
              </w:rPr>
            </w:pPr>
            <w:r>
              <w:rPr>
                <w:rFonts w:ascii="宋体" w:hAnsi="宋体" w:eastAsia="宋体" w:cs="宋体"/>
                <w:b/>
                <w:bCs/>
                <w:kern w:val="0"/>
                <w:sz w:val="24"/>
                <w:szCs w:val="24"/>
                <w:lang w:val="en-US" w:eastAsia="zh-CN" w:bidi="ar"/>
              </w:rPr>
              <w:t>年度情景</w:t>
            </w:r>
          </w:p>
        </w:tc>
        <w:tc>
          <w:tcPr>
            <w:tcW w:w="0" w:type="auto"/>
            <w:shd w:val="clear"/>
            <w:vAlign w:val="center"/>
          </w:tcPr>
          <w:p w14:paraId="70A94439">
            <w:pPr>
              <w:keepNext w:val="0"/>
              <w:keepLines w:val="0"/>
              <w:widowControl/>
              <w:suppressLineNumbers w:val="0"/>
              <w:jc w:val="center"/>
              <w:rPr>
                <w:b/>
                <w:bCs/>
              </w:rPr>
            </w:pPr>
            <w:r>
              <w:rPr>
                <w:rFonts w:ascii="宋体" w:hAnsi="宋体" w:eastAsia="宋体" w:cs="宋体"/>
                <w:b/>
                <w:bCs/>
                <w:kern w:val="0"/>
                <w:sz w:val="24"/>
                <w:szCs w:val="24"/>
                <w:lang w:val="en-US" w:eastAsia="zh-CN" w:bidi="ar"/>
              </w:rPr>
              <w:t>总产能当量（m³产品/周）</w:t>
            </w:r>
          </w:p>
        </w:tc>
        <w:tc>
          <w:tcPr>
            <w:tcW w:w="0" w:type="auto"/>
            <w:shd w:val="clear"/>
            <w:vAlign w:val="center"/>
          </w:tcPr>
          <w:p w14:paraId="5BCE29C3">
            <w:pPr>
              <w:keepNext w:val="0"/>
              <w:keepLines w:val="0"/>
              <w:widowControl/>
              <w:suppressLineNumbers w:val="0"/>
              <w:jc w:val="center"/>
              <w:rPr>
                <w:b/>
                <w:bCs/>
              </w:rPr>
            </w:pPr>
            <w:r>
              <w:rPr>
                <w:rFonts w:ascii="宋体" w:hAnsi="宋体" w:eastAsia="宋体" w:cs="宋体"/>
                <w:b/>
                <w:bCs/>
                <w:kern w:val="0"/>
                <w:sz w:val="24"/>
                <w:szCs w:val="24"/>
                <w:lang w:val="en-US" w:eastAsia="zh-CN" w:bidi="ar"/>
              </w:rPr>
              <w:t>相对基本需求覆盖率</w:t>
            </w:r>
          </w:p>
        </w:tc>
      </w:tr>
      <w:tr w14:paraId="13F73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06F6CE">
            <w:pPr>
              <w:keepNext w:val="0"/>
              <w:keepLines w:val="0"/>
              <w:widowControl/>
              <w:suppressLineNumbers w:val="0"/>
              <w:jc w:val="right"/>
            </w:pPr>
            <w:r>
              <w:rPr>
                <w:rFonts w:ascii="宋体" w:hAnsi="宋体" w:eastAsia="宋体" w:cs="宋体"/>
                <w:kern w:val="0"/>
                <w:sz w:val="24"/>
                <w:szCs w:val="24"/>
                <w:lang w:val="en-US" w:eastAsia="zh-CN" w:bidi="ar"/>
              </w:rPr>
              <w:t>第1年</w:t>
            </w:r>
          </w:p>
        </w:tc>
        <w:tc>
          <w:tcPr>
            <w:tcW w:w="0" w:type="auto"/>
            <w:shd w:val="clear"/>
            <w:vAlign w:val="center"/>
          </w:tcPr>
          <w:p w14:paraId="4B56934C">
            <w:pPr>
              <w:keepNext w:val="0"/>
              <w:keepLines w:val="0"/>
              <w:widowControl/>
              <w:suppressLineNumbers w:val="0"/>
              <w:jc w:val="right"/>
            </w:pPr>
            <w:r>
              <w:rPr>
                <w:rFonts w:ascii="宋体" w:hAnsi="宋体" w:eastAsia="宋体" w:cs="宋体"/>
                <w:kern w:val="0"/>
                <w:sz w:val="24"/>
                <w:szCs w:val="24"/>
                <w:lang w:val="en-US" w:eastAsia="zh-CN" w:bidi="ar"/>
              </w:rPr>
              <w:t>29452.45</w:t>
            </w:r>
          </w:p>
        </w:tc>
        <w:tc>
          <w:tcPr>
            <w:tcW w:w="0" w:type="auto"/>
            <w:shd w:val="clear"/>
            <w:vAlign w:val="center"/>
          </w:tcPr>
          <w:p w14:paraId="75D54500">
            <w:pPr>
              <w:keepNext w:val="0"/>
              <w:keepLines w:val="0"/>
              <w:widowControl/>
              <w:suppressLineNumbers w:val="0"/>
              <w:jc w:val="right"/>
            </w:pPr>
            <w:r>
              <w:rPr>
                <w:rFonts w:ascii="宋体" w:hAnsi="宋体" w:eastAsia="宋体" w:cs="宋体"/>
                <w:kern w:val="0"/>
                <w:sz w:val="24"/>
                <w:szCs w:val="24"/>
                <w:lang w:val="en-US" w:eastAsia="zh-CN" w:bidi="ar"/>
              </w:rPr>
              <w:t>1.0444</w:t>
            </w:r>
          </w:p>
        </w:tc>
      </w:tr>
      <w:tr w14:paraId="5727A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55DA48">
            <w:pPr>
              <w:keepNext w:val="0"/>
              <w:keepLines w:val="0"/>
              <w:widowControl/>
              <w:suppressLineNumbers w:val="0"/>
              <w:jc w:val="right"/>
            </w:pPr>
            <w:r>
              <w:rPr>
                <w:rFonts w:ascii="宋体" w:hAnsi="宋体" w:eastAsia="宋体" w:cs="宋体"/>
                <w:kern w:val="0"/>
                <w:sz w:val="24"/>
                <w:szCs w:val="24"/>
                <w:lang w:val="en-US" w:eastAsia="zh-CN" w:bidi="ar"/>
              </w:rPr>
              <w:t>第2年</w:t>
            </w:r>
          </w:p>
        </w:tc>
        <w:tc>
          <w:tcPr>
            <w:tcW w:w="0" w:type="auto"/>
            <w:shd w:val="clear"/>
            <w:vAlign w:val="center"/>
          </w:tcPr>
          <w:p w14:paraId="1422BD44">
            <w:pPr>
              <w:keepNext w:val="0"/>
              <w:keepLines w:val="0"/>
              <w:widowControl/>
              <w:suppressLineNumbers w:val="0"/>
              <w:jc w:val="right"/>
            </w:pPr>
            <w:r>
              <w:rPr>
                <w:rFonts w:ascii="宋体" w:hAnsi="宋体" w:eastAsia="宋体" w:cs="宋体"/>
                <w:kern w:val="0"/>
                <w:sz w:val="24"/>
                <w:szCs w:val="24"/>
                <w:lang w:val="en-US" w:eastAsia="zh-CN" w:bidi="ar"/>
              </w:rPr>
              <w:t>41686.90</w:t>
            </w:r>
          </w:p>
        </w:tc>
        <w:tc>
          <w:tcPr>
            <w:tcW w:w="0" w:type="auto"/>
            <w:shd w:val="clear"/>
            <w:vAlign w:val="center"/>
          </w:tcPr>
          <w:p w14:paraId="695F9C34">
            <w:pPr>
              <w:keepNext w:val="0"/>
              <w:keepLines w:val="0"/>
              <w:widowControl/>
              <w:suppressLineNumbers w:val="0"/>
              <w:jc w:val="right"/>
            </w:pPr>
            <w:r>
              <w:rPr>
                <w:rFonts w:ascii="宋体" w:hAnsi="宋体" w:eastAsia="宋体" w:cs="宋体"/>
                <w:kern w:val="0"/>
                <w:sz w:val="24"/>
                <w:szCs w:val="24"/>
                <w:lang w:val="en-US" w:eastAsia="zh-CN" w:bidi="ar"/>
              </w:rPr>
              <w:t>1.4783</w:t>
            </w:r>
          </w:p>
        </w:tc>
      </w:tr>
      <w:tr w14:paraId="48E92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442678">
            <w:pPr>
              <w:keepNext w:val="0"/>
              <w:keepLines w:val="0"/>
              <w:widowControl/>
              <w:suppressLineNumbers w:val="0"/>
              <w:jc w:val="right"/>
            </w:pPr>
            <w:r>
              <w:rPr>
                <w:rFonts w:ascii="宋体" w:hAnsi="宋体" w:eastAsia="宋体" w:cs="宋体"/>
                <w:kern w:val="0"/>
                <w:sz w:val="24"/>
                <w:szCs w:val="24"/>
                <w:lang w:val="en-US" w:eastAsia="zh-CN" w:bidi="ar"/>
              </w:rPr>
              <w:t>第3年</w:t>
            </w:r>
          </w:p>
        </w:tc>
        <w:tc>
          <w:tcPr>
            <w:tcW w:w="0" w:type="auto"/>
            <w:shd w:val="clear"/>
            <w:vAlign w:val="center"/>
          </w:tcPr>
          <w:p w14:paraId="24366B9F">
            <w:pPr>
              <w:keepNext w:val="0"/>
              <w:keepLines w:val="0"/>
              <w:widowControl/>
              <w:suppressLineNumbers w:val="0"/>
              <w:jc w:val="right"/>
            </w:pPr>
            <w:r>
              <w:rPr>
                <w:rFonts w:ascii="宋体" w:hAnsi="宋体" w:eastAsia="宋体" w:cs="宋体"/>
                <w:kern w:val="0"/>
                <w:sz w:val="24"/>
                <w:szCs w:val="24"/>
                <w:lang w:val="en-US" w:eastAsia="zh-CN" w:bidi="ar"/>
              </w:rPr>
              <w:t>34398.15</w:t>
            </w:r>
          </w:p>
        </w:tc>
        <w:tc>
          <w:tcPr>
            <w:tcW w:w="0" w:type="auto"/>
            <w:shd w:val="clear"/>
            <w:vAlign w:val="center"/>
          </w:tcPr>
          <w:p w14:paraId="321054B9">
            <w:pPr>
              <w:keepNext w:val="0"/>
              <w:keepLines w:val="0"/>
              <w:widowControl/>
              <w:suppressLineNumbers w:val="0"/>
              <w:jc w:val="right"/>
            </w:pPr>
            <w:r>
              <w:rPr>
                <w:rFonts w:ascii="宋体" w:hAnsi="宋体" w:eastAsia="宋体" w:cs="宋体"/>
                <w:kern w:val="0"/>
                <w:sz w:val="24"/>
                <w:szCs w:val="24"/>
                <w:lang w:val="en-US" w:eastAsia="zh-CN" w:bidi="ar"/>
              </w:rPr>
              <w:t>1.2198</w:t>
            </w:r>
          </w:p>
        </w:tc>
      </w:tr>
      <w:tr w14:paraId="3419B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30E62A">
            <w:pPr>
              <w:keepNext w:val="0"/>
              <w:keepLines w:val="0"/>
              <w:widowControl/>
              <w:suppressLineNumbers w:val="0"/>
              <w:jc w:val="right"/>
            </w:pPr>
            <w:r>
              <w:rPr>
                <w:rFonts w:ascii="宋体" w:hAnsi="宋体" w:eastAsia="宋体" w:cs="宋体"/>
                <w:kern w:val="0"/>
                <w:sz w:val="24"/>
                <w:szCs w:val="24"/>
                <w:lang w:val="en-US" w:eastAsia="zh-CN" w:bidi="ar"/>
              </w:rPr>
              <w:t>第4年</w:t>
            </w:r>
          </w:p>
        </w:tc>
        <w:tc>
          <w:tcPr>
            <w:tcW w:w="0" w:type="auto"/>
            <w:shd w:val="clear"/>
            <w:vAlign w:val="center"/>
          </w:tcPr>
          <w:p w14:paraId="670723C5">
            <w:pPr>
              <w:keepNext w:val="0"/>
              <w:keepLines w:val="0"/>
              <w:widowControl/>
              <w:suppressLineNumbers w:val="0"/>
              <w:jc w:val="right"/>
            </w:pPr>
            <w:r>
              <w:rPr>
                <w:rFonts w:ascii="宋体" w:hAnsi="宋体" w:eastAsia="宋体" w:cs="宋体"/>
                <w:kern w:val="0"/>
                <w:sz w:val="24"/>
                <w:szCs w:val="24"/>
                <w:lang w:val="en-US" w:eastAsia="zh-CN" w:bidi="ar"/>
              </w:rPr>
              <w:t>30728.34</w:t>
            </w:r>
          </w:p>
        </w:tc>
        <w:tc>
          <w:tcPr>
            <w:tcW w:w="0" w:type="auto"/>
            <w:shd w:val="clear"/>
            <w:vAlign w:val="center"/>
          </w:tcPr>
          <w:p w14:paraId="5FCEC13A">
            <w:pPr>
              <w:keepNext w:val="0"/>
              <w:keepLines w:val="0"/>
              <w:widowControl/>
              <w:suppressLineNumbers w:val="0"/>
              <w:jc w:val="right"/>
            </w:pPr>
            <w:r>
              <w:rPr>
                <w:rFonts w:ascii="宋体" w:hAnsi="宋体" w:eastAsia="宋体" w:cs="宋体"/>
                <w:kern w:val="0"/>
                <w:sz w:val="24"/>
                <w:szCs w:val="24"/>
                <w:lang w:val="en-US" w:eastAsia="zh-CN" w:bidi="ar"/>
              </w:rPr>
              <w:t>1.0897</w:t>
            </w:r>
          </w:p>
        </w:tc>
      </w:tr>
      <w:tr w14:paraId="3BCA3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7FEB0A">
            <w:pPr>
              <w:keepNext w:val="0"/>
              <w:keepLines w:val="0"/>
              <w:widowControl/>
              <w:suppressLineNumbers w:val="0"/>
              <w:jc w:val="right"/>
            </w:pPr>
            <w:r>
              <w:rPr>
                <w:rFonts w:ascii="宋体" w:hAnsi="宋体" w:eastAsia="宋体" w:cs="宋体"/>
                <w:kern w:val="0"/>
                <w:sz w:val="24"/>
                <w:szCs w:val="24"/>
                <w:lang w:val="en-US" w:eastAsia="zh-CN" w:bidi="ar"/>
              </w:rPr>
              <w:t>第5年</w:t>
            </w:r>
          </w:p>
        </w:tc>
        <w:tc>
          <w:tcPr>
            <w:tcW w:w="0" w:type="auto"/>
            <w:shd w:val="clear"/>
            <w:vAlign w:val="center"/>
          </w:tcPr>
          <w:p w14:paraId="2C4A6FA7">
            <w:pPr>
              <w:keepNext w:val="0"/>
              <w:keepLines w:val="0"/>
              <w:widowControl/>
              <w:suppressLineNumbers w:val="0"/>
              <w:jc w:val="right"/>
            </w:pPr>
            <w:r>
              <w:rPr>
                <w:rFonts w:ascii="宋体" w:hAnsi="宋体" w:eastAsia="宋体" w:cs="宋体"/>
                <w:kern w:val="0"/>
                <w:sz w:val="24"/>
                <w:szCs w:val="24"/>
                <w:lang w:val="en-US" w:eastAsia="zh-CN" w:bidi="ar"/>
              </w:rPr>
              <w:t>28633.63</w:t>
            </w:r>
          </w:p>
        </w:tc>
        <w:tc>
          <w:tcPr>
            <w:tcW w:w="0" w:type="auto"/>
            <w:shd w:val="clear"/>
            <w:vAlign w:val="center"/>
          </w:tcPr>
          <w:p w14:paraId="75E9844C">
            <w:pPr>
              <w:keepNext w:val="0"/>
              <w:keepLines w:val="0"/>
              <w:widowControl/>
              <w:suppressLineNumbers w:val="0"/>
              <w:jc w:val="right"/>
            </w:pPr>
            <w:r>
              <w:rPr>
                <w:rFonts w:ascii="宋体" w:hAnsi="宋体" w:eastAsia="宋体" w:cs="宋体"/>
                <w:kern w:val="0"/>
                <w:sz w:val="24"/>
                <w:szCs w:val="24"/>
                <w:lang w:val="en-US" w:eastAsia="zh-CN" w:bidi="ar"/>
              </w:rPr>
              <w:t>1.0154</w:t>
            </w:r>
          </w:p>
        </w:tc>
      </w:tr>
    </w:tbl>
    <w:p w14:paraId="4E3D869A">
      <w:pPr>
        <w:pStyle w:val="2"/>
        <w:keepNext w:val="0"/>
        <w:keepLines w:val="0"/>
        <w:widowControl/>
        <w:suppressLineNumbers w:val="0"/>
      </w:pPr>
      <w:r>
        <w:t>由表可知，第5年情景下全部供应商的总产能最低，是供应商选择模型中的瓶颈情景。全部供应商在第5年情景下能够达到的最大安全余量为：</w:t>
      </w:r>
    </w:p>
    <w:p w14:paraId="3461E652">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4"/>
          <w:lang w:eastAsia="zh-CN"/>
        </w:rPr>
        <w:object>
          <v:shape id="_x0000_i1046" o:spt="75" type="#_x0000_t75" style="height:31pt;width:153pt;" o:ole="t" filled="f" o:preferrelative="t" stroked="f" coordsize="21600,21600">
            <v:fill on="f" focussize="0,0"/>
            <v:stroke on="f"/>
            <v:imagedata r:id="rId38" o:title=""/>
            <o:lock v:ext="edit" aspectratio="t"/>
            <w10:wrap type="none"/>
            <w10:anchorlock/>
          </v:shape>
          <o:OLEObject Type="Embed" ProgID="Equation.KSEE3" ShapeID="_x0000_i1046" DrawAspect="Content" ObjectID="_1468075743" r:id="rId37">
            <o:LockedField>false</o:LockedField>
          </o:OLEObject>
        </w:object>
      </w:r>
    </w:p>
    <w:p w14:paraId="5E282BED">
      <w:pPr>
        <w:pStyle w:val="2"/>
        <w:keepNext w:val="0"/>
        <w:keepLines w:val="0"/>
        <w:widowControl/>
        <w:suppressLineNumbers w:val="0"/>
      </w:pPr>
      <w:r>
        <w:rPr>
          <w:rFonts w:hint="eastAsia"/>
          <w:lang w:val="en-US" w:eastAsia="zh-CN"/>
        </w:rPr>
        <w:t>即</w:t>
      </w:r>
      <w:r>
        <w:t>：</w:t>
      </w:r>
    </w:p>
    <w:p w14:paraId="05A92152">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47" o:spt="75" type="#_x0000_t75" style="height:18pt;width:77pt;" o:ole="t" filled="f" o:preferrelative="t" stroked="f" coordsize="21600,21600">
            <v:fill on="f" focussize="0,0"/>
            <v:stroke on="f"/>
            <v:imagedata r:id="rId40" o:title=""/>
            <o:lock v:ext="edit" aspectratio="t"/>
            <w10:wrap type="none"/>
            <w10:anchorlock/>
          </v:shape>
          <o:OLEObject Type="Embed" ProgID="Equation.KSEE3" ShapeID="_x0000_i1047" DrawAspect="Content" ObjectID="_1468075744" r:id="rId39">
            <o:LockedField>false</o:LockedField>
          </o:OLEObject>
        </w:object>
      </w:r>
    </w:p>
    <w:p w14:paraId="22513677">
      <w:pPr>
        <w:pStyle w:val="2"/>
        <w:keepNext w:val="0"/>
        <w:keepLines w:val="0"/>
        <w:widowControl/>
        <w:suppressLineNumbers w:val="0"/>
      </w:pPr>
      <w:r>
        <w:t>因此，在当前年度供货能力估计方式下，安全余量不能超过1.5377%。</w:t>
      </w:r>
    </w:p>
    <w:p w14:paraId="1A2F5040">
      <w:pPr>
        <w:pStyle w:val="2"/>
        <w:keepNext w:val="0"/>
        <w:keepLines w:val="0"/>
        <w:widowControl/>
        <w:suppressLineNumbers w:val="0"/>
      </w:pPr>
      <w:r>
        <w:t>5.2.5 安全余量系数设置</w:t>
      </w:r>
    </w:p>
    <w:p w14:paraId="34ADA050">
      <w:pPr>
        <w:pStyle w:val="2"/>
        <w:keepNext w:val="0"/>
        <w:keepLines w:val="0"/>
        <w:widowControl/>
        <w:suppressLineNumbers w:val="0"/>
      </w:pPr>
      <w:r>
        <w:t>企业未来生产还可能受到供应商供货波动、运输损耗和能力估计误差的影响，因此需要分析不同安全余量对供应商数量的影响。</w:t>
      </w:r>
    </w:p>
    <w:p w14:paraId="4F58354B">
      <w:pPr>
        <w:pStyle w:val="2"/>
        <w:keepNext w:val="0"/>
        <w:keepLines w:val="0"/>
        <w:widowControl/>
        <w:suppressLineNumbers w:val="0"/>
      </w:pPr>
      <w:r>
        <w:t>设安全余量系数为</w:t>
      </w:r>
      <w:r>
        <w:rPr>
          <w:position w:val="-6"/>
        </w:rPr>
        <w:object>
          <v:shape id="_x0000_i1048" o:spt="75" type="#_x0000_t75" style="height:13.95pt;width:11pt;" o:ole="t" filled="f" o:preferrelative="t" stroked="f" coordsize="21600,21600">
            <v:fill on="f" focussize="0,0"/>
            <v:stroke on="f"/>
            <v:imagedata r:id="rId42" o:title=""/>
            <o:lock v:ext="edit" aspectratio="t"/>
            <w10:wrap type="none"/>
            <w10:anchorlock/>
          </v:shape>
          <o:OLEObject Type="Embed" ProgID="Equation.KSEE3" ShapeID="_x0000_i1048" DrawAspect="Content" ObjectID="_1468075745" r:id="rId41">
            <o:LockedField>false</o:LockedField>
          </o:OLEObject>
        </w:object>
      </w:r>
      <w:r>
        <w:t>，则供应商组合需要达到的目标产能为：</w:t>
      </w:r>
    </w:p>
    <w:p w14:paraId="770F42D1">
      <w:pPr>
        <w:pStyle w:val="2"/>
        <w:keepNext w:val="0"/>
        <w:keepLines w:val="0"/>
        <w:widowControl/>
        <w:suppressLineNumbers w:val="0"/>
        <w:ind w:left="3780" w:leftChars="0" w:firstLine="420" w:firstLineChars="0"/>
        <w:rPr>
          <w:rFonts w:hint="default" w:eastAsiaTheme="minorEastAsia"/>
          <w:lang w:val="en-US" w:eastAsia="zh-CN"/>
        </w:rPr>
      </w:pPr>
      <w:r>
        <w:rPr>
          <w:rFonts w:hint="eastAsia" w:eastAsiaTheme="minorEastAsia"/>
          <w:position w:val="-12"/>
          <w:lang w:eastAsia="zh-CN"/>
        </w:rPr>
        <w:object>
          <v:shape id="_x0000_i1049" o:spt="75" type="#_x0000_t75" style="height:18pt;width:69pt;" o:ole="t" filled="f" o:preferrelative="t" stroked="f" coordsize="21600,21600">
            <v:fill on="f" focussize="0,0"/>
            <v:stroke on="f"/>
            <v:imagedata r:id="rId44" o:title=""/>
            <o:lock v:ext="edit" aspectratio="t"/>
            <w10:wrap type="none"/>
            <w10:anchorlock/>
          </v:shape>
          <o:OLEObject Type="Embed" ProgID="Equation.KSEE3" ShapeID="_x0000_i1049" DrawAspect="Content" ObjectID="_1468075746" r:id="rId43">
            <o:LockedField>false</o:LockedField>
          </o:OLEObject>
        </w:object>
      </w:r>
    </w:p>
    <w:p w14:paraId="699C2879">
      <w:pPr>
        <w:pStyle w:val="2"/>
        <w:keepNext w:val="0"/>
        <w:keepLines w:val="0"/>
        <w:widowControl/>
        <w:suppressLineNumbers w:val="0"/>
      </w:pPr>
      <w:r>
        <w:t>其中：</w:t>
      </w:r>
    </w:p>
    <w:p w14:paraId="6AED9890">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6"/>
          <w:lang w:eastAsia="zh-CN"/>
        </w:rPr>
        <w:object>
          <v:shape id="_x0000_i1050" o:spt="75" type="#_x0000_t75" style="height:13.95pt;width:55pt;" o:ole="t" filled="f" o:preferrelative="t" stroked="f" coordsize="21600,21600">
            <v:fill on="f" focussize="0,0"/>
            <v:stroke on="f"/>
            <v:imagedata r:id="rId46" o:title=""/>
            <o:lock v:ext="edit" aspectratio="t"/>
            <w10:wrap type="none"/>
            <w10:anchorlock/>
          </v:shape>
          <o:OLEObject Type="Embed" ProgID="Equation.KSEE3" ShapeID="_x0000_i1050" DrawAspect="Content" ObjectID="_1468075747" r:id="rId45">
            <o:LockedField>false</o:LockedField>
          </o:OLEObject>
        </w:object>
      </w:r>
    </w:p>
    <w:p w14:paraId="3F36CBEA">
      <w:pPr>
        <w:pStyle w:val="2"/>
        <w:keepNext w:val="0"/>
        <w:keepLines w:val="0"/>
        <w:widowControl/>
        <w:suppressLineNumbers w:val="0"/>
      </w:pPr>
      <w:r>
        <w:t>最初考虑的安全余量包括0、3%、5%和10%。但全部供应商在最弱年度情景下所能提供的最大安全余量仅为1.5377%，因此3%以上的安全余量必然不可行。</w:t>
      </w:r>
    </w:p>
    <w:p w14:paraId="50BE42C7">
      <w:pPr>
        <w:pStyle w:val="2"/>
        <w:keepNext w:val="0"/>
        <w:keepLines w:val="0"/>
        <w:widowControl/>
        <w:suppressLineNumbers w:val="0"/>
      </w:pPr>
      <w:r>
        <w:t>为进一步观察可行范围内供应商数量的变化，增加0.5%、1.0%和1.5%三个安全余量水平。最终设置：</w:t>
      </w:r>
    </w:p>
    <w:p w14:paraId="1A96AC83">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0"/>
          <w:lang w:eastAsia="zh-CN"/>
        </w:rPr>
        <w:object>
          <v:shape id="_x0000_i1051" o:spt="75" type="#_x0000_t75" style="height:16pt;width:215pt;" o:ole="t" filled="f" o:preferrelative="t" stroked="f" coordsize="21600,21600">
            <v:fill on="f" focussize="0,0"/>
            <v:stroke on="f"/>
            <v:imagedata r:id="rId48" o:title=""/>
            <o:lock v:ext="edit" aspectratio="t"/>
            <w10:wrap type="none"/>
            <w10:anchorlock/>
          </v:shape>
          <o:OLEObject Type="Embed" ProgID="Equation.KSEE3" ShapeID="_x0000_i1051" DrawAspect="Content" ObjectID="_1468075748" r:id="rId47">
            <o:LockedField>false</o:LockedField>
          </o:OLEObject>
        </w:object>
      </w:r>
    </w:p>
    <w:p w14:paraId="223D0911">
      <w:pPr>
        <w:pStyle w:val="2"/>
        <w:keepNext w:val="0"/>
        <w:keepLines w:val="0"/>
        <w:widowControl/>
        <w:suppressLineNumbers w:val="0"/>
      </w:pPr>
      <w:r>
        <w:t>在求解每个安全余量水平前，首先进行可行性检验：</w:t>
      </w:r>
    </w:p>
    <w:p w14:paraId="0EAB4288">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52" o:spt="75" type="#_x0000_t75" style="height:34pt;width:146pt;" o:ole="t" filled="f" o:preferrelative="t" stroked="f" coordsize="21600,21600">
            <v:fill on="f" focussize="0,0"/>
            <v:stroke on="f"/>
            <v:imagedata r:id="rId50" o:title=""/>
            <o:lock v:ext="edit" aspectratio="t"/>
            <w10:wrap type="none"/>
            <w10:anchorlock/>
          </v:shape>
          <o:OLEObject Type="Embed" ProgID="Equation.KSEE3" ShapeID="_x0000_i1052" DrawAspect="Content" ObjectID="_1468075749" r:id="rId49">
            <o:LockedField>false</o:LockedField>
          </o:OLEObject>
        </w:object>
      </w:r>
    </w:p>
    <w:p w14:paraId="30587327">
      <w:pPr>
        <w:pStyle w:val="2"/>
        <w:keepNext w:val="0"/>
        <w:keepLines w:val="0"/>
        <w:widowControl/>
        <w:suppressLineNumbers w:val="0"/>
      </w:pPr>
      <w:r>
        <w:t>若某个年度情景下全部供应商的总产能仍低于目标产能，则该安全余量水平不可行，不再进行整数规划求解。</w:t>
      </w:r>
    </w:p>
    <w:p w14:paraId="059A8C7E">
      <w:pPr>
        <w:pStyle w:val="2"/>
        <w:keepNext w:val="0"/>
        <w:keepLines w:val="0"/>
        <w:widowControl/>
        <w:suppressLineNumbers w:val="0"/>
      </w:pPr>
      <w:r>
        <w:t>5.2.6 第一层模型：最小化供应商数量</w:t>
      </w:r>
    </w:p>
    <w:p w14:paraId="3ABAE705">
      <w:pPr>
        <w:pStyle w:val="2"/>
        <w:keepNext w:val="0"/>
        <w:keepLines w:val="0"/>
        <w:widowControl/>
        <w:suppressLineNumbers w:val="0"/>
      </w:pPr>
      <w:r>
        <w:t>供应商数量越少，企业在采购合同、订单协调、供货跟踪和供应关系管理方面的复杂程度越低。因此，第一层模型以供应商数量最少为首要目标。</w:t>
      </w:r>
    </w:p>
    <w:p w14:paraId="7749EE32">
      <w:pPr>
        <w:pStyle w:val="2"/>
        <w:keepNext w:val="0"/>
        <w:keepLines w:val="0"/>
        <w:widowControl/>
        <w:suppressLineNumbers w:val="0"/>
      </w:pPr>
      <w:r>
        <w:t>目标函数为：</w:t>
      </w:r>
    </w:p>
    <w:p w14:paraId="61884EE3">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8"/>
          <w:lang w:eastAsia="zh-CN"/>
        </w:rPr>
        <w:object>
          <v:shape id="_x0000_i1053" o:spt="75" type="#_x0000_t75" style="height:34pt;width:70pt;" o:ole="t" filled="f" o:preferrelative="t" stroked="f" coordsize="21600,21600">
            <v:fill on="f" focussize="0,0"/>
            <v:stroke on="f"/>
            <v:imagedata r:id="rId52" o:title=""/>
            <o:lock v:ext="edit" aspectratio="t"/>
            <w10:wrap type="none"/>
            <w10:anchorlock/>
          </v:shape>
          <o:OLEObject Type="Embed" ProgID="Equation.KSEE3" ShapeID="_x0000_i1053" DrawAspect="Content" ObjectID="_1468075750" r:id="rId51">
            <o:LockedField>false</o:LockedField>
          </o:OLEObject>
        </w:object>
      </w:r>
    </w:p>
    <w:p w14:paraId="3649C1A5">
      <w:pPr>
        <w:pStyle w:val="2"/>
        <w:keepNext w:val="0"/>
        <w:keepLines w:val="0"/>
        <w:widowControl/>
        <w:suppressLineNumbers w:val="0"/>
      </w:pPr>
      <w:r>
        <w:t>为了保证所选供应商组合在不同历史供货条件下均能够满足企业生产要求，需要对5个年度情景分别设置产能约束：</w:t>
      </w:r>
    </w:p>
    <w:p w14:paraId="486D4708">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8"/>
          <w:lang w:eastAsia="zh-CN"/>
        </w:rPr>
        <w:object>
          <v:shape id="_x0000_i1054" o:spt="75" type="#_x0000_t75" style="height:34pt;width:154pt;" o:ole="t" filled="f" o:preferrelative="t" stroked="f" coordsize="21600,21600">
            <v:fill on="f" focussize="0,0"/>
            <v:stroke on="f"/>
            <v:imagedata r:id="rId54" o:title=""/>
            <o:lock v:ext="edit" aspectratio="t"/>
            <w10:wrap type="none"/>
            <w10:anchorlock/>
          </v:shape>
          <o:OLEObject Type="Embed" ProgID="Equation.KSEE3" ShapeID="_x0000_i1054" DrawAspect="Content" ObjectID="_1468075751" r:id="rId53">
            <o:LockedField>false</o:LockedField>
          </o:OLEObject>
        </w:object>
      </w:r>
    </w:p>
    <w:p w14:paraId="478A0848">
      <w:pPr>
        <w:pStyle w:val="2"/>
        <w:keepNext w:val="0"/>
        <w:keepLines w:val="0"/>
        <w:widowControl/>
        <w:suppressLineNumbers w:val="0"/>
      </w:pPr>
      <w:r>
        <w:t>决策变量满足：</w:t>
      </w:r>
    </w:p>
    <w:p w14:paraId="0554AD01">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055" o:spt="75" type="#_x0000_t75" style="height:16pt;width:119pt;" o:ole="t" filled="f" o:preferrelative="t" stroked="f" coordsize="21600,21600">
            <v:fill on="f" focussize="0,0"/>
            <v:stroke on="f"/>
            <v:imagedata r:id="rId56" o:title=""/>
            <o:lock v:ext="edit" aspectratio="t"/>
            <w10:wrap type="none"/>
            <w10:anchorlock/>
          </v:shape>
          <o:OLEObject Type="Embed" ProgID="Equation.KSEE3" ShapeID="_x0000_i1055" DrawAspect="Content" ObjectID="_1468075752" r:id="rId55">
            <o:LockedField>false</o:LockedField>
          </o:OLEObject>
        </w:object>
      </w:r>
    </w:p>
    <w:p w14:paraId="65838556">
      <w:pPr>
        <w:pStyle w:val="2"/>
        <w:keepNext w:val="0"/>
        <w:keepLines w:val="0"/>
        <w:widowControl/>
        <w:suppressLineNumbers w:val="0"/>
      </w:pPr>
      <w:r>
        <w:t>第一层0-1整数规划模型为：</w:t>
      </w:r>
    </w:p>
    <w:p w14:paraId="75FFC4AE">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8"/>
          <w:lang w:eastAsia="zh-CN"/>
        </w:rPr>
        <w:object>
          <v:shape id="_x0000_i1056" o:spt="75" type="#_x0000_t75" style="height:34pt;width:48pt;" o:ole="t" filled="f" o:preferrelative="t" stroked="f" coordsize="21600,21600">
            <v:fill on="f" focussize="0,0"/>
            <v:stroke on="f"/>
            <v:imagedata r:id="rId58" o:title=""/>
            <o:lock v:ext="edit" aspectratio="t"/>
            <w10:wrap type="none"/>
            <w10:anchorlock/>
          </v:shape>
          <o:OLEObject Type="Embed" ProgID="Equation.KSEE3" ShapeID="_x0000_i1056" DrawAspect="Content" ObjectID="_1468075753" r:id="rId57">
            <o:LockedField>false</o:LockedField>
          </o:OLEObject>
        </w:object>
      </w:r>
    </w:p>
    <w:p w14:paraId="1DB2E873">
      <w:pPr>
        <w:pStyle w:val="2"/>
        <w:keepNext w:val="0"/>
        <w:keepLines w:val="0"/>
        <w:widowControl/>
        <w:suppressLineNumbers w:val="0"/>
      </w:pPr>
      <w:r>
        <w:t>求解后得到当前安全余量下的最少供应商数量：</w:t>
      </w:r>
    </w:p>
    <w:p w14:paraId="4D038474">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057" o:spt="75" type="#_x0000_t75" style="height:16pt;width:17pt;" o:ole="t" filled="f" o:preferrelative="t" stroked="f" coordsize="21600,21600">
            <v:fill on="f" focussize="0,0"/>
            <v:stroke on="f"/>
            <v:imagedata r:id="rId60" o:title=""/>
            <o:lock v:ext="edit" aspectratio="t"/>
            <w10:wrap type="none"/>
            <w10:anchorlock/>
          </v:shape>
          <o:OLEObject Type="Embed" ProgID="Equation.KSEE3" ShapeID="_x0000_i1057" DrawAspect="Content" ObjectID="_1468075754" r:id="rId59">
            <o:LockedField>false</o:LockedField>
          </o:OLEObject>
        </w:object>
      </w:r>
    </w:p>
    <w:p w14:paraId="763BAC5C">
      <w:pPr>
        <w:pStyle w:val="2"/>
        <w:keepNext w:val="0"/>
        <w:keepLines w:val="0"/>
        <w:widowControl/>
        <w:suppressLineNumbers w:val="0"/>
      </w:pPr>
      <w:r>
        <w:t>第一层模型只确定供应商数量最少，但可能存在多种供应商组合均达到相同的最少数量，因此需要通过第二层模型进一步筛选。</w:t>
      </w:r>
    </w:p>
    <w:p w14:paraId="1E66CA62">
      <w:pPr>
        <w:pStyle w:val="2"/>
        <w:keepNext w:val="0"/>
        <w:keepLines w:val="0"/>
        <w:widowControl/>
        <w:suppressLineNumbers w:val="0"/>
      </w:pPr>
      <w:r>
        <w:t>5.2.7 第二层模型：最大化供应商综合重要度</w:t>
      </w:r>
    </w:p>
    <w:p w14:paraId="65D3D9BF">
      <w:pPr>
        <w:pStyle w:val="2"/>
        <w:keepNext w:val="0"/>
        <w:keepLines w:val="0"/>
        <w:widowControl/>
        <w:suppressLineNumbers w:val="0"/>
      </w:pPr>
      <w:r>
        <w:t>问题一已经通过基于产能当量换算的CRITIC-TOPSIS模型，得到每家供应商的综合重要度</w:t>
      </w:r>
      <w:r>
        <w:rPr>
          <w:position w:val="-12"/>
        </w:rPr>
        <w:object>
          <v:shape id="_x0000_i1059" o:spt="75" type="#_x0000_t75" style="height:18pt;width:13pt;" o:ole="t" filled="f" o:preferrelative="t" stroked="f" coordsize="21600,21600">
            <v:fill on="f" focussize="0,0"/>
            <v:stroke on="f"/>
            <v:imagedata r:id="rId62" o:title=""/>
            <o:lock v:ext="edit" aspectratio="t"/>
            <w10:wrap type="none"/>
            <w10:anchorlock/>
          </v:shape>
          <o:OLEObject Type="Embed" ProgID="Equation.KSEE3" ShapeID="_x0000_i1059" DrawAspect="Content" ObjectID="_1468075755" r:id="rId61">
            <o:LockedField>false</o:LockedField>
          </o:OLEObject>
        </w:object>
      </w:r>
      <w:r>
        <w:t>。该指标综合反映了供应商的供货能力、累计供货率、订货完成率、供货稳定性和长期连续性。</w:t>
      </w:r>
    </w:p>
    <w:p w14:paraId="57DB94A6">
      <w:pPr>
        <w:pStyle w:val="2"/>
        <w:keepNext w:val="0"/>
        <w:keepLines w:val="0"/>
        <w:widowControl/>
        <w:suppressLineNumbers w:val="0"/>
      </w:pPr>
      <w:r>
        <w:t>在第一层得到最少供应商数量</w:t>
      </w:r>
      <w:r>
        <w:rPr>
          <w:rFonts w:hint="eastAsia" w:eastAsiaTheme="minorEastAsia"/>
          <w:position w:val="-6"/>
          <w:lang w:eastAsia="zh-CN"/>
        </w:rPr>
        <w:object>
          <v:shape id="_x0000_i1058" o:spt="75" type="#_x0000_t75" style="height:16pt;width:17pt;" o:ole="t" filled="f" o:preferrelative="t" stroked="f" coordsize="21600,21600">
            <v:path/>
            <v:fill on="f" focussize="0,0"/>
            <v:stroke on="f"/>
            <v:imagedata r:id="rId60" o:title=""/>
            <o:lock v:ext="edit" aspectratio="t"/>
            <w10:wrap type="none"/>
            <w10:anchorlock/>
          </v:shape>
          <o:OLEObject Type="Embed" ProgID="Equation.KSEE3" ShapeID="_x0000_i1058" DrawAspect="Content" ObjectID="_1468075756" r:id="rId63">
            <o:LockedField>false</o:LockedField>
          </o:OLEObject>
        </w:object>
      </w:r>
      <w:r>
        <w:t>后，固定供应商数量：</w:t>
      </w:r>
    </w:p>
    <w:p w14:paraId="4D58AE28">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60" o:spt="75" type="#_x0000_t75" style="height:34pt;width:54pt;" o:ole="t" filled="f" o:preferrelative="t" stroked="f" coordsize="21600,21600">
            <v:fill on="f" focussize="0,0"/>
            <v:stroke on="f"/>
            <v:imagedata r:id="rId65" o:title=""/>
            <o:lock v:ext="edit" aspectratio="t"/>
            <w10:wrap type="none"/>
            <w10:anchorlock/>
          </v:shape>
          <o:OLEObject Type="Embed" ProgID="Equation.KSEE3" ShapeID="_x0000_i1060" DrawAspect="Content" ObjectID="_1468075757" r:id="rId64">
            <o:LockedField>false</o:LockedField>
          </o:OLEObject>
        </w:object>
      </w:r>
    </w:p>
    <w:p w14:paraId="1CA7045E">
      <w:pPr>
        <w:pStyle w:val="2"/>
        <w:keepNext w:val="0"/>
        <w:keepLines w:val="0"/>
        <w:widowControl/>
        <w:suppressLineNumbers w:val="0"/>
      </w:pPr>
      <w:r>
        <w:t>在供应商数量不增加的条件下，以所选供应商综合重要度总和最大为目标：</w:t>
      </w:r>
    </w:p>
    <w:p w14:paraId="4C772C02">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61" o:spt="75" type="#_x0000_t75" style="height:34pt;width:80pt;" o:ole="t" filled="f" o:preferrelative="t" stroked="f" coordsize="21600,21600">
            <v:fill on="f" focussize="0,0"/>
            <v:stroke on="f"/>
            <v:imagedata r:id="rId67" o:title=""/>
            <o:lock v:ext="edit" aspectratio="t"/>
            <w10:wrap type="none"/>
            <w10:anchorlock/>
          </v:shape>
          <o:OLEObject Type="Embed" ProgID="Equation.KSEE3" ShapeID="_x0000_i1061" DrawAspect="Content" ObjectID="_1468075758" r:id="rId66">
            <o:LockedField>false</o:LockedField>
          </o:OLEObject>
        </w:object>
      </w:r>
    </w:p>
    <w:p w14:paraId="080306AB">
      <w:pPr>
        <w:pStyle w:val="2"/>
        <w:keepNext w:val="0"/>
        <w:keepLines w:val="0"/>
        <w:widowControl/>
        <w:suppressLineNumbers w:val="0"/>
      </w:pPr>
      <w:r>
        <w:t>第二层模型为：</w:t>
      </w:r>
    </w:p>
    <w:p w14:paraId="710986C6">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8"/>
          <w:lang w:eastAsia="zh-CN"/>
        </w:rPr>
        <w:object>
          <v:shape id="_x0000_i1062" o:spt="75" type="#_x0000_t75" style="height:34pt;width:59pt;" o:ole="t" filled="f" o:preferrelative="t" stroked="f" coordsize="21600,21600">
            <v:fill on="f" focussize="0,0"/>
            <v:stroke on="f"/>
            <v:imagedata r:id="rId69" o:title=""/>
            <o:lock v:ext="edit" aspectratio="t"/>
            <w10:wrap type="none"/>
            <w10:anchorlock/>
          </v:shape>
          <o:OLEObject Type="Embed" ProgID="Equation.KSEE3" ShapeID="_x0000_i1062" DrawAspect="Content" ObjectID="_1468075759" r:id="rId68">
            <o:LockedField>false</o:LockedField>
          </o:OLEObject>
        </w:object>
      </w:r>
    </w:p>
    <w:p w14:paraId="5A93E37F">
      <w:pPr>
        <w:pStyle w:val="2"/>
        <w:keepNext w:val="0"/>
        <w:keepLines w:val="0"/>
        <w:widowControl/>
        <w:suppressLineNumbers w:val="0"/>
      </w:pPr>
      <w:r>
        <w:t>求解后得到当前最少供应商数量下的最大综合重要度总和：</w:t>
      </w:r>
    </w:p>
    <w:p w14:paraId="25C45250">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0"/>
          <w:lang w:eastAsia="zh-CN"/>
        </w:rPr>
        <w:object>
          <v:shape id="_x0000_i1063" o:spt="75" type="#_x0000_t75" style="height:18pt;width:16pt;" o:ole="t" filled="f" o:preferrelative="t" stroked="f" coordsize="21600,21600">
            <v:fill on="f" focussize="0,0"/>
            <v:stroke on="f"/>
            <v:imagedata r:id="rId71" o:title=""/>
            <o:lock v:ext="edit" aspectratio="t"/>
            <w10:wrap type="none"/>
            <w10:anchorlock/>
          </v:shape>
          <o:OLEObject Type="Embed" ProgID="Equation.KSEE3" ShapeID="_x0000_i1063" DrawAspect="Content" ObjectID="_1468075760" r:id="rId70">
            <o:LockedField>false</o:LockedField>
          </o:OLEObject>
        </w:object>
      </w:r>
    </w:p>
    <w:p w14:paraId="56A4F9CF">
      <w:pPr>
        <w:pStyle w:val="2"/>
        <w:keepNext w:val="0"/>
        <w:keepLines w:val="0"/>
        <w:widowControl/>
        <w:suppressLineNumbers w:val="0"/>
      </w:pPr>
      <w:r>
        <w:t>该层模型保证在满足供应商数量最少和各年度情景生产需求的前提下，优先选择问题一综合评价表现较好的供应商。</w:t>
      </w:r>
    </w:p>
    <w:p w14:paraId="27516664">
      <w:pPr>
        <w:pStyle w:val="2"/>
        <w:keepNext w:val="0"/>
        <w:keepLines w:val="0"/>
        <w:widowControl/>
        <w:suppressLineNumbers w:val="0"/>
      </w:pPr>
      <w:r>
        <w:t>5.2.8 第三层模型：最大化最不利年度产能余量</w:t>
      </w:r>
    </w:p>
    <w:p w14:paraId="6465EB1E">
      <w:pPr>
        <w:pStyle w:val="2"/>
        <w:keepNext w:val="0"/>
        <w:keepLines w:val="0"/>
        <w:widowControl/>
        <w:suppressLineNumbers w:val="0"/>
      </w:pPr>
      <w:r>
        <w:t>即使供应商数量和综合重要度相同，不同供应商组合在5个年度情景中的产能分布仍可能存在差异。某些组合在个别年度中仅勉强满足需求，而另一些组合在各年度中具有更高的最低产能。</w:t>
      </w:r>
    </w:p>
    <w:p w14:paraId="2C6F27AF">
      <w:pPr>
        <w:pStyle w:val="2"/>
        <w:keepNext w:val="0"/>
        <w:keepLines w:val="0"/>
        <w:widowControl/>
        <w:suppressLineNumbers w:val="0"/>
      </w:pPr>
      <w:r>
        <w:t>为提高供应商组合对不利情景的适应能力，引入最低安全目标保障系数λ，并要求：</w:t>
      </w:r>
    </w:p>
    <w:p w14:paraId="377F1EFC">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8"/>
          <w:lang w:eastAsia="zh-CN"/>
        </w:rPr>
        <w:object>
          <v:shape id="_x0000_i1064" o:spt="75" type="#_x0000_t75" style="height:34pt;width:163pt;" o:ole="t" filled="f" o:preferrelative="t" stroked="f" coordsize="21600,21600">
            <v:fill on="f" focussize="0,0"/>
            <v:stroke on="f"/>
            <v:imagedata r:id="rId73" o:title=""/>
            <o:lock v:ext="edit" aspectratio="t"/>
            <w10:wrap type="none"/>
            <w10:anchorlock/>
          </v:shape>
          <o:OLEObject Type="Embed" ProgID="Equation.KSEE3" ShapeID="_x0000_i1064" DrawAspect="Content" ObjectID="_1468075761" r:id="rId72">
            <o:LockedField>false</o:LockedField>
          </o:OLEObject>
        </w:object>
      </w:r>
    </w:p>
    <w:p w14:paraId="1413AFDF">
      <w:pPr>
        <w:pStyle w:val="2"/>
        <w:keepNext w:val="0"/>
        <w:keepLines w:val="0"/>
        <w:widowControl/>
        <w:suppressLineNumbers w:val="0"/>
      </w:pPr>
      <w:r>
        <w:t>当</w:t>
      </w:r>
      <w:r>
        <w:rPr>
          <w:position w:val="-6"/>
        </w:rPr>
        <w:object>
          <v:shape id="_x0000_i1065" o:spt="75" type="#_x0000_t75" style="height:13.95pt;width:27pt;" o:ole="t" filled="f" o:preferrelative="t" stroked="f" coordsize="21600,21600">
            <v:fill on="f" focussize="0,0"/>
            <v:stroke on="f"/>
            <v:imagedata r:id="rId75" o:title=""/>
            <o:lock v:ext="edit" aspectratio="t"/>
            <w10:wrap type="none"/>
            <w10:anchorlock/>
          </v:shape>
          <o:OLEObject Type="Embed" ProgID="Equation.KSEE3" ShapeID="_x0000_i1065" DrawAspect="Content" ObjectID="_1468075762" r:id="rId74">
            <o:LockedField>false</o:LockedField>
          </o:OLEObject>
        </w:object>
      </w:r>
      <w:r>
        <w:t>时，供应商组合刚好满足当前安全目标；当</w:t>
      </w:r>
      <w:r>
        <w:rPr>
          <w:position w:val="-6"/>
        </w:rPr>
        <w:object>
          <v:shape id="_x0000_i1066" o:spt="75" type="#_x0000_t75" style="height:13.95pt;width:27pt;" o:ole="t" filled="f" o:preferrelative="t" stroked="f" coordsize="21600,21600">
            <v:fill on="f" focussize="0,0"/>
            <v:stroke on="f"/>
            <v:imagedata r:id="rId77" o:title=""/>
            <o:lock v:ext="edit" aspectratio="t"/>
            <w10:wrap type="none"/>
            <w10:anchorlock/>
          </v:shape>
          <o:OLEObject Type="Embed" ProgID="Equation.KSEE3" ShapeID="_x0000_i1066" DrawAspect="Content" ObjectID="_1468075763" r:id="rId76">
            <o:LockedField>false</o:LockedField>
          </o:OLEObject>
        </w:object>
      </w:r>
      <w:r>
        <w:t>时，说明供应商组合在全部年度情景下均存在额外产能余量。</w:t>
      </w:r>
    </w:p>
    <w:p w14:paraId="1BE81DB9">
      <w:pPr>
        <w:pStyle w:val="2"/>
        <w:keepNext w:val="0"/>
        <w:keepLines w:val="0"/>
        <w:widowControl/>
        <w:suppressLineNumbers w:val="0"/>
        <w:rPr>
          <w:rFonts w:ascii="宋体" w:hAnsi="宋体" w:eastAsia="宋体" w:cs="宋体"/>
          <w:sz w:val="24"/>
          <w:szCs w:val="24"/>
        </w:rPr>
      </w:pPr>
      <w:r>
        <w:rPr>
          <w:rFonts w:ascii="宋体" w:hAnsi="宋体" w:eastAsia="宋体" w:cs="宋体"/>
          <w:sz w:val="24"/>
          <w:szCs w:val="24"/>
        </w:rPr>
        <w:t>第三层模型以最大化</w:t>
      </w:r>
      <w:r>
        <w:rPr>
          <w:rFonts w:ascii="宋体" w:hAnsi="宋体" w:eastAsia="宋体" w:cs="宋体"/>
          <w:position w:val="-6"/>
          <w:sz w:val="24"/>
          <w:szCs w:val="24"/>
        </w:rPr>
        <w:object>
          <v:shape id="_x0000_i1068" o:spt="75" type="#_x0000_t75" style="height:13.95pt;width:11pt;" o:ole="t" filled="f" o:preferrelative="t" stroked="f" coordsize="21600,21600">
            <v:fill on="f" focussize="0,0"/>
            <v:stroke on="f"/>
            <v:imagedata r:id="rId79" o:title=""/>
            <o:lock v:ext="edit" aspectratio="t"/>
            <w10:wrap type="none"/>
            <w10:anchorlock/>
          </v:shape>
          <o:OLEObject Type="Embed" ProgID="Equation.KSEE3" ShapeID="_x0000_i1068" DrawAspect="Content" ObjectID="_1468075764" r:id="rId78">
            <o:LockedField>false</o:LockedField>
          </o:OLEObject>
        </w:object>
      </w:r>
      <w:r>
        <w:rPr>
          <w:rFonts w:ascii="宋体" w:hAnsi="宋体" w:eastAsia="宋体" w:cs="宋体"/>
          <w:sz w:val="24"/>
          <w:szCs w:val="24"/>
        </w:rPr>
        <w:t>为目标。为了保证第三层优化不破坏前两层结果，继续固定供应商数量，并要求所选供应商综合重要度不低于第二层最优值允许误差范围：</w:t>
      </w:r>
    </w:p>
    <w:p w14:paraId="7AE96A53">
      <w:pPr>
        <w:pStyle w:val="2"/>
        <w:keepNext w:val="0"/>
        <w:keepLines w:val="0"/>
        <w:widowControl/>
        <w:suppressLineNumbers w:val="0"/>
        <w:ind w:left="378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28"/>
          <w:sz w:val="24"/>
          <w:szCs w:val="24"/>
          <w:lang w:eastAsia="zh-CN"/>
        </w:rPr>
        <w:object>
          <v:shape id="_x0000_i1069" o:spt="75" type="#_x0000_t75" style="height:34pt;width:54pt;" o:ole="t" filled="f" o:preferrelative="t" stroked="f" coordsize="21600,21600">
            <v:fill on="f" focussize="0,0"/>
            <v:stroke on="f"/>
            <v:imagedata r:id="rId81" o:title=""/>
            <o:lock v:ext="edit" aspectratio="t"/>
            <w10:wrap type="none"/>
            <w10:anchorlock/>
          </v:shape>
          <o:OLEObject Type="Embed" ProgID="Equation.KSEE3" ShapeID="_x0000_i1069" DrawAspect="Content" ObjectID="_1468075765" r:id="rId80">
            <o:LockedField>false</o:LockedField>
          </o:OLEObject>
        </w:object>
      </w:r>
      <w:r>
        <w:rPr>
          <w:rFonts w:hint="eastAsia" w:ascii="宋体" w:hAnsi="宋体" w:eastAsia="宋体" w:cs="宋体"/>
          <w:sz w:val="24"/>
          <w:szCs w:val="24"/>
          <w:lang w:val="en-US" w:eastAsia="zh-CN"/>
        </w:rPr>
        <w:t>,</w:t>
      </w:r>
    </w:p>
    <w:p w14:paraId="3EFC2583">
      <w:pPr>
        <w:pStyle w:val="2"/>
        <w:keepNext w:val="0"/>
        <w:keepLines w:val="0"/>
        <w:widowControl/>
        <w:suppressLineNumbers w:val="0"/>
        <w:ind w:left="378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28"/>
          <w:sz w:val="24"/>
          <w:szCs w:val="24"/>
          <w:lang w:val="en-US" w:eastAsia="zh-CN"/>
        </w:rPr>
        <w:object>
          <v:shape id="_x0000_i1070" o:spt="75" type="#_x0000_t75" style="height:34pt;width:78.95pt;" o:ole="t" filled="f" o:preferrelative="t" stroked="f" coordsize="21600,21600">
            <v:fill on="f" focussize="0,0"/>
            <v:stroke on="f"/>
            <v:imagedata r:id="rId83" o:title=""/>
            <o:lock v:ext="edit" aspectratio="t"/>
            <w10:wrap type="none"/>
            <w10:anchorlock/>
          </v:shape>
          <o:OLEObject Type="Embed" ProgID="Equation.KSEE3" ShapeID="_x0000_i1070" DrawAspect="Content" ObjectID="_1468075766" r:id="rId82">
            <o:LockedField>false</o:LockedField>
          </o:OLEObject>
        </w:object>
      </w:r>
    </w:p>
    <w:p w14:paraId="0C4BDDD2">
      <w:pPr>
        <w:pStyle w:val="2"/>
        <w:keepNext w:val="0"/>
        <w:keepLines w:val="0"/>
        <w:widowControl/>
        <w:suppressLineNumbers w:val="0"/>
        <w:rPr>
          <w:rFonts w:hint="default" w:ascii="宋体" w:hAnsi="宋体" w:eastAsia="宋体" w:cs="宋体"/>
          <w:sz w:val="24"/>
          <w:szCs w:val="24"/>
          <w:lang w:val="en-US" w:eastAsia="zh-CN"/>
        </w:rPr>
      </w:pPr>
      <w:r>
        <w:rPr>
          <w:rFonts w:ascii="宋体" w:hAnsi="宋体" w:eastAsia="宋体" w:cs="宋体"/>
          <w:sz w:val="24"/>
          <w:szCs w:val="24"/>
        </w:rPr>
        <w:t>其中，</w:t>
      </w:r>
      <w:r>
        <w:rPr>
          <w:rFonts w:ascii="宋体" w:hAnsi="宋体" w:eastAsia="宋体" w:cs="宋体"/>
          <w:position w:val="-6"/>
          <w:sz w:val="24"/>
          <w:szCs w:val="24"/>
        </w:rPr>
        <w:object>
          <v:shape id="_x0000_i1071" o:spt="75" type="#_x0000_t75" style="height:11pt;width:10pt;" o:ole="t" filled="f" o:preferrelative="t" stroked="f" coordsize="21600,21600">
            <v:fill on="f" focussize="0,0"/>
            <v:stroke on="f"/>
            <v:imagedata r:id="rId85" o:title=""/>
            <o:lock v:ext="edit" aspectratio="t"/>
            <w10:wrap type="none"/>
            <w10:anchorlock/>
          </v:shape>
          <o:OLEObject Type="Embed" ProgID="Equation.KSEE3" ShapeID="_x0000_i1071" DrawAspect="Content" ObjectID="_1468075767" r:id="rId84">
            <o:LockedField>false</o:LockedField>
          </o:OLEObject>
        </w:object>
      </w:r>
      <w:r>
        <w:rPr>
          <w:rFonts w:ascii="宋体" w:hAnsi="宋体" w:eastAsia="宋体" w:cs="宋体"/>
          <w:sz w:val="24"/>
          <w:szCs w:val="24"/>
        </w:rPr>
        <w:t>为处理计算机浮点误差设置的较小容差</w:t>
      </w:r>
    </w:p>
    <w:p w14:paraId="54E9F3EB">
      <w:pPr>
        <w:pStyle w:val="2"/>
        <w:keepNext w:val="0"/>
        <w:keepLines w:val="0"/>
        <w:widowControl/>
        <w:suppressLineNumbers w:val="0"/>
      </w:pPr>
      <w:r>
        <w:t>因此，第三层模型为：</w:t>
      </w:r>
    </w:p>
    <w:p w14:paraId="60E9853C">
      <w:pPr>
        <w:pStyle w:val="2"/>
        <w:keepNext w:val="0"/>
        <w:keepLines w:val="0"/>
        <w:widowControl/>
        <w:suppressLineNumbers w:val="0"/>
        <w:ind w:left="4200" w:leftChars="0" w:firstLine="420" w:firstLineChars="0"/>
        <w:rPr>
          <w:rFonts w:hint="eastAsia" w:eastAsiaTheme="minorEastAsia"/>
          <w:lang w:eastAsia="zh-CN"/>
        </w:rPr>
      </w:pPr>
      <w:r>
        <w:rPr>
          <w:rFonts w:hint="eastAsia" w:eastAsiaTheme="minorEastAsia"/>
          <w:position w:val="-6"/>
          <w:lang w:eastAsia="zh-CN"/>
        </w:rPr>
        <w:object>
          <v:shape id="_x0000_i1072" o:spt="75" type="#_x0000_t75" style="height:13.95pt;width:34pt;" o:ole="t" filled="f" o:preferrelative="t" stroked="f" coordsize="21600,21600">
            <v:fill on="f" focussize="0,0"/>
            <v:stroke on="f"/>
            <v:imagedata r:id="rId87" o:title=""/>
            <o:lock v:ext="edit" aspectratio="t"/>
            <w10:wrap type="none"/>
            <w10:anchorlock/>
          </v:shape>
          <o:OLEObject Type="Embed" ProgID="Equation.KSEE3" ShapeID="_x0000_i1072" DrawAspect="Content" ObjectID="_1468075768" r:id="rId86">
            <o:LockedField>false</o:LockedField>
          </o:OLEObject>
        </w:object>
      </w:r>
    </w:p>
    <w:p w14:paraId="41EEF922">
      <w:pPr>
        <w:pStyle w:val="2"/>
        <w:keepNext w:val="0"/>
        <w:keepLines w:val="0"/>
        <w:widowControl/>
        <w:suppressLineNumbers w:val="0"/>
      </w:pPr>
      <w:r>
        <w:t>5.2.9 算法求解步骤</w:t>
      </w:r>
    </w:p>
    <w:p w14:paraId="64EE3CDD">
      <w:pPr>
        <w:pStyle w:val="2"/>
        <w:keepNext w:val="0"/>
        <w:keepLines w:val="0"/>
        <w:widowControl/>
        <w:suppressLineNumbers w:val="0"/>
      </w:pPr>
      <w:r>
        <w:t>本文利用MATLAB中的intlinprog函数求解分层0-1整数规划模型，具体步骤如下。</w:t>
      </w:r>
    </w:p>
    <w:p w14:paraId="0AB49CC4">
      <w:pPr>
        <w:pStyle w:val="2"/>
        <w:keepNext w:val="0"/>
        <w:keepLines w:val="0"/>
        <w:widowControl/>
        <w:suppressLineNumbers w:val="0"/>
      </w:pPr>
      <w:r>
        <w:t>Step 1：读取供应商年度供货能力</w:t>
      </w:r>
    </w:p>
    <w:p w14:paraId="70798D5C">
      <w:pPr>
        <w:pStyle w:val="2"/>
        <w:keepNext w:val="0"/>
        <w:keepLines w:val="0"/>
        <w:widowControl/>
        <w:suppressLineNumbers w:val="0"/>
      </w:pPr>
      <w:r>
        <w:t>读取供货能力分析程序输出的“分年度供货能力”工作表，获得402家供应商5个年度的订货周平均供货量，同时读取供应商编号和原材料类别。</w:t>
      </w:r>
    </w:p>
    <w:p w14:paraId="39971930">
      <w:pPr>
        <w:pStyle w:val="2"/>
        <w:keepNext w:val="0"/>
        <w:keepLines w:val="0"/>
        <w:widowControl/>
        <w:suppressLineNumbers w:val="0"/>
      </w:pPr>
      <w:r>
        <w:t>Step 2：进行年度产能当量换算</w:t>
      </w:r>
    </w:p>
    <w:p w14:paraId="6718994F">
      <w:pPr>
        <w:pStyle w:val="2"/>
        <w:keepNext w:val="0"/>
        <w:keepLines w:val="0"/>
        <w:widowControl/>
        <w:suppressLineNumbers w:val="0"/>
      </w:pPr>
      <w:r>
        <w:t>根据A、B、C三类原材料的单位产品消耗系数，将供应商各年度平均供货量换算为能够支持的产品产量，形成402×5的年度情景产能矩阵。</w:t>
      </w:r>
    </w:p>
    <w:p w14:paraId="752DB1B2">
      <w:pPr>
        <w:pStyle w:val="2"/>
        <w:keepNext w:val="0"/>
        <w:keepLines w:val="0"/>
        <w:widowControl/>
        <w:suppressLineNumbers w:val="0"/>
      </w:pPr>
      <w:r>
        <w:t>Step 3：读取问题一综合评价结果</w:t>
      </w:r>
    </w:p>
    <w:p w14:paraId="41DC2C81">
      <w:pPr>
        <w:pStyle w:val="2"/>
        <w:keepNext w:val="0"/>
        <w:keepLines w:val="0"/>
        <w:widowControl/>
        <w:suppressLineNumbers w:val="0"/>
      </w:pPr>
      <w:r>
        <w:t>读取问题一CRITIC-TOPSIS模型得到的供应商综合重要度和综合排名，并按照供应商编号与年度产能矩阵进行匹配。</w:t>
      </w:r>
    </w:p>
    <w:p w14:paraId="243ECA5C">
      <w:pPr>
        <w:pStyle w:val="2"/>
        <w:keepNext w:val="0"/>
        <w:keepLines w:val="0"/>
        <w:widowControl/>
        <w:suppressLineNumbers w:val="0"/>
      </w:pPr>
      <w:r>
        <w:t>Step 4：进行安全余量可行性预检</w:t>
      </w:r>
    </w:p>
    <w:p w14:paraId="3CF44C50">
      <w:pPr>
        <w:pStyle w:val="2"/>
        <w:keepNext w:val="0"/>
        <w:keepLines w:val="0"/>
        <w:widowControl/>
        <w:suppressLineNumbers w:val="0"/>
      </w:pPr>
      <w:r>
        <w:t>分别计算全部供应商在5个年度情景下的总产能。对于每一个安全余量，判断各年度总产能是否均达到目标产能。若全部供应商仍无法满足，则将该安全余量标记为不可行。</w:t>
      </w:r>
    </w:p>
    <w:p w14:paraId="6066F797">
      <w:pPr>
        <w:pStyle w:val="2"/>
        <w:keepNext w:val="0"/>
        <w:keepLines w:val="0"/>
        <w:widowControl/>
        <w:suppressLineNumbers w:val="0"/>
      </w:pPr>
      <w:r>
        <w:t>Step 5：求解第一层整数规划</w:t>
      </w:r>
    </w:p>
    <w:p w14:paraId="551A3BB3">
      <w:pPr>
        <w:pStyle w:val="2"/>
        <w:keepNext w:val="0"/>
        <w:keepLines w:val="0"/>
        <w:widowControl/>
        <w:suppressLineNumbers w:val="0"/>
      </w:pPr>
      <w:r>
        <w:t>以供应商选择变量之和最小为目标，在5个年度情景产能约束下调用intlinprog，得到最少供应商数量N*。</w:t>
      </w:r>
    </w:p>
    <w:p w14:paraId="74618E9D">
      <w:pPr>
        <w:pStyle w:val="2"/>
        <w:keepNext w:val="0"/>
        <w:keepLines w:val="0"/>
        <w:widowControl/>
        <w:suppressLineNumbers w:val="0"/>
      </w:pPr>
      <w:r>
        <w:t>Step 6：求解第二层整数规划</w:t>
      </w:r>
    </w:p>
    <w:p w14:paraId="060D1060">
      <w:pPr>
        <w:pStyle w:val="2"/>
        <w:keepNext w:val="0"/>
        <w:keepLines w:val="0"/>
        <w:widowControl/>
        <w:suppressLineNumbers w:val="0"/>
      </w:pPr>
      <w:r>
        <w:t>固定供应商数量为N*，以问题一综合重要度总和最大为目标再次调用intlinprog，得到最大综合重要度Q*。</w:t>
      </w:r>
    </w:p>
    <w:p w14:paraId="609FB36F">
      <w:pPr>
        <w:pStyle w:val="2"/>
        <w:keepNext w:val="0"/>
        <w:keepLines w:val="0"/>
        <w:widowControl/>
        <w:suppressLineNumbers w:val="0"/>
      </w:pPr>
      <w:r>
        <w:t>Step 7：求解第三层整数规划</w:t>
      </w:r>
    </w:p>
    <w:p w14:paraId="4E1572A2">
      <w:pPr>
        <w:pStyle w:val="2"/>
        <w:keepNext w:val="0"/>
        <w:keepLines w:val="0"/>
        <w:widowControl/>
        <w:suppressLineNumbers w:val="0"/>
      </w:pPr>
      <w:r>
        <w:t>在供应商数量固定、综合重要度基本保持第二层最优的条件下，引入连续变量λ，最大化最不利年度产能保障系数，得到最终供应商集合。</w:t>
      </w:r>
    </w:p>
    <w:p w14:paraId="76387DA0">
      <w:pPr>
        <w:pStyle w:val="2"/>
        <w:keepNext w:val="0"/>
        <w:keepLines w:val="0"/>
        <w:widowControl/>
        <w:suppressLineNumbers w:val="0"/>
      </w:pPr>
      <w:r>
        <w:t>Step 8：进行安全余量灵敏度分析</w:t>
      </w:r>
    </w:p>
    <w:p w14:paraId="797CF6DD">
      <w:pPr>
        <w:pStyle w:val="2"/>
        <w:keepNext w:val="0"/>
        <w:keepLines w:val="0"/>
        <w:widowControl/>
        <w:suppressLineNumbers w:val="0"/>
      </w:pPr>
      <w:r>
        <w:t>分别对0、0.5%、1.0%、1.5%、3%、5%和10%的安全余量重复上述求解过程，记录供应商数量、综合重要度、各年度产能和供应商类别构成。</w:t>
      </w:r>
    </w:p>
    <w:p w14:paraId="341D446D">
      <w:pPr>
        <w:pStyle w:val="2"/>
        <w:keepNext w:val="0"/>
        <w:keepLines w:val="0"/>
        <w:widowControl/>
        <w:suppressLineNumbers w:val="0"/>
      </w:pPr>
      <w:r>
        <w:t>Step 9：输出模型结果</w:t>
      </w:r>
    </w:p>
    <w:p w14:paraId="17DD8C25">
      <w:pPr>
        <w:pStyle w:val="2"/>
        <w:keepNext w:val="0"/>
        <w:keepLines w:val="0"/>
        <w:widowControl/>
        <w:suppressLineNumbers w:val="0"/>
      </w:pPr>
      <w:r>
        <w:t>输出每个可行安全余量下的供应商编号、材料类别、问题一综合排名、5个年度产能当量、时间加权产能、最近一年产能和风险调整产能，并绘制最少供应商数量图、年度情景产能图和原材料类别构成图。</w:t>
      </w:r>
    </w:p>
    <w:p w14:paraId="08E7CE2C">
      <w:pPr>
        <w:pStyle w:val="2"/>
        <w:keepNext w:val="0"/>
        <w:keepLines w:val="0"/>
        <w:widowControl/>
        <w:suppressLineNumbers w:val="0"/>
      </w:pPr>
      <w:r>
        <w:t>5.2.10 模型求解结果</w:t>
      </w:r>
    </w:p>
    <w:p w14:paraId="24BBF93D">
      <w:pPr>
        <w:pStyle w:val="2"/>
        <w:keepNext w:val="0"/>
        <w:keepLines w:val="0"/>
        <w:widowControl/>
        <w:suppressLineNumbers w:val="0"/>
      </w:pPr>
      <w:r>
        <w:t>（1）不同安全余量下的供应商数量</w:t>
      </w:r>
    </w:p>
    <w:p w14:paraId="31BD0F8D">
      <w:pPr>
        <w:pStyle w:val="2"/>
        <w:keepNext w:val="0"/>
        <w:keepLines w:val="0"/>
        <w:widowControl/>
        <w:suppressLineNumbers w:val="0"/>
      </w:pPr>
      <w:r>
        <w:t>分层0-1整数规划的求解结果如表5.7所示。</w:t>
      </w:r>
    </w:p>
    <w:p w14:paraId="58A262BA">
      <w:pPr>
        <w:pStyle w:val="2"/>
        <w:keepNext w:val="0"/>
        <w:keepLines w:val="0"/>
        <w:widowControl/>
        <w:suppressLineNumbers w:val="0"/>
      </w:pPr>
      <w:r>
        <w:t>表5.7 不同安全余量下的模型结果</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5"/>
        <w:gridCol w:w="980"/>
        <w:gridCol w:w="1585"/>
        <w:gridCol w:w="1447"/>
        <w:gridCol w:w="883"/>
        <w:gridCol w:w="883"/>
        <w:gridCol w:w="883"/>
        <w:gridCol w:w="740"/>
      </w:tblGrid>
      <w:tr w14:paraId="3B2D7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79D9589">
            <w:pPr>
              <w:keepNext w:val="0"/>
              <w:keepLines w:val="0"/>
              <w:widowControl/>
              <w:suppressLineNumbers w:val="0"/>
              <w:jc w:val="center"/>
              <w:rPr>
                <w:b/>
                <w:bCs/>
              </w:rPr>
            </w:pPr>
            <w:r>
              <w:rPr>
                <w:rFonts w:ascii="宋体" w:hAnsi="宋体" w:eastAsia="宋体" w:cs="宋体"/>
                <w:b/>
                <w:bCs/>
                <w:kern w:val="0"/>
                <w:sz w:val="24"/>
                <w:szCs w:val="24"/>
                <w:lang w:val="en-US" w:eastAsia="zh-CN" w:bidi="ar"/>
              </w:rPr>
              <w:t>安全余量</w:t>
            </w:r>
          </w:p>
        </w:tc>
        <w:tc>
          <w:tcPr>
            <w:tcW w:w="0" w:type="auto"/>
            <w:shd w:val="clear"/>
            <w:vAlign w:val="center"/>
          </w:tcPr>
          <w:p w14:paraId="49E54964">
            <w:pPr>
              <w:keepNext w:val="0"/>
              <w:keepLines w:val="0"/>
              <w:widowControl/>
              <w:suppressLineNumbers w:val="0"/>
              <w:jc w:val="center"/>
              <w:rPr>
                <w:b/>
                <w:bCs/>
              </w:rPr>
            </w:pPr>
            <w:r>
              <w:rPr>
                <w:rFonts w:ascii="宋体" w:hAnsi="宋体" w:eastAsia="宋体" w:cs="宋体"/>
                <w:b/>
                <w:bCs/>
                <w:kern w:val="0"/>
                <w:sz w:val="24"/>
                <w:szCs w:val="24"/>
                <w:lang w:val="en-US" w:eastAsia="zh-CN" w:bidi="ar"/>
              </w:rPr>
              <w:t>目标产能</w:t>
            </w:r>
          </w:p>
        </w:tc>
        <w:tc>
          <w:tcPr>
            <w:tcW w:w="0" w:type="auto"/>
            <w:shd w:val="clear"/>
            <w:vAlign w:val="center"/>
          </w:tcPr>
          <w:p w14:paraId="70151A2C">
            <w:pPr>
              <w:keepNext w:val="0"/>
              <w:keepLines w:val="0"/>
              <w:widowControl/>
              <w:suppressLineNumbers w:val="0"/>
              <w:jc w:val="center"/>
              <w:rPr>
                <w:b/>
                <w:bCs/>
              </w:rPr>
            </w:pPr>
            <w:r>
              <w:rPr>
                <w:rFonts w:ascii="宋体" w:hAnsi="宋体" w:eastAsia="宋体" w:cs="宋体"/>
                <w:b/>
                <w:bCs/>
                <w:kern w:val="0"/>
                <w:sz w:val="24"/>
                <w:szCs w:val="24"/>
                <w:lang w:val="en-US" w:eastAsia="zh-CN" w:bidi="ar"/>
              </w:rPr>
              <w:t>最少供应商数量</w:t>
            </w:r>
          </w:p>
        </w:tc>
        <w:tc>
          <w:tcPr>
            <w:tcW w:w="0" w:type="auto"/>
            <w:shd w:val="clear"/>
            <w:vAlign w:val="center"/>
          </w:tcPr>
          <w:p w14:paraId="7CAC23C7">
            <w:pPr>
              <w:keepNext w:val="0"/>
              <w:keepLines w:val="0"/>
              <w:widowControl/>
              <w:suppressLineNumbers w:val="0"/>
              <w:jc w:val="center"/>
              <w:rPr>
                <w:b/>
                <w:bCs/>
              </w:rPr>
            </w:pPr>
            <w:r>
              <w:rPr>
                <w:rFonts w:ascii="宋体" w:hAnsi="宋体" w:eastAsia="宋体" w:cs="宋体"/>
                <w:b/>
                <w:bCs/>
                <w:kern w:val="0"/>
                <w:sz w:val="24"/>
                <w:szCs w:val="24"/>
                <w:lang w:val="en-US" w:eastAsia="zh-CN" w:bidi="ar"/>
              </w:rPr>
              <w:t>最小年度产能</w:t>
            </w:r>
          </w:p>
        </w:tc>
        <w:tc>
          <w:tcPr>
            <w:tcW w:w="0" w:type="auto"/>
            <w:shd w:val="clear"/>
            <w:vAlign w:val="center"/>
          </w:tcPr>
          <w:p w14:paraId="723534F3">
            <w:pPr>
              <w:keepNext w:val="0"/>
              <w:keepLines w:val="0"/>
              <w:widowControl/>
              <w:suppressLineNumbers w:val="0"/>
              <w:jc w:val="center"/>
              <w:rPr>
                <w:b/>
                <w:bCs/>
              </w:rPr>
            </w:pPr>
            <w:r>
              <w:rPr>
                <w:rFonts w:ascii="宋体" w:hAnsi="宋体" w:eastAsia="宋体" w:cs="宋体"/>
                <w:b/>
                <w:bCs/>
                <w:kern w:val="0"/>
                <w:sz w:val="24"/>
                <w:szCs w:val="24"/>
                <w:lang w:val="en-US" w:eastAsia="zh-CN" w:bidi="ar"/>
              </w:rPr>
              <w:t>A类数量</w:t>
            </w:r>
          </w:p>
        </w:tc>
        <w:tc>
          <w:tcPr>
            <w:tcW w:w="0" w:type="auto"/>
            <w:shd w:val="clear"/>
            <w:vAlign w:val="center"/>
          </w:tcPr>
          <w:p w14:paraId="5DDFEC32">
            <w:pPr>
              <w:keepNext w:val="0"/>
              <w:keepLines w:val="0"/>
              <w:widowControl/>
              <w:suppressLineNumbers w:val="0"/>
              <w:jc w:val="center"/>
              <w:rPr>
                <w:b/>
                <w:bCs/>
              </w:rPr>
            </w:pPr>
            <w:r>
              <w:rPr>
                <w:rFonts w:ascii="宋体" w:hAnsi="宋体" w:eastAsia="宋体" w:cs="宋体"/>
                <w:b/>
                <w:bCs/>
                <w:kern w:val="0"/>
                <w:sz w:val="24"/>
                <w:szCs w:val="24"/>
                <w:lang w:val="en-US" w:eastAsia="zh-CN" w:bidi="ar"/>
              </w:rPr>
              <w:t>B类数量</w:t>
            </w:r>
          </w:p>
        </w:tc>
        <w:tc>
          <w:tcPr>
            <w:tcW w:w="0" w:type="auto"/>
            <w:shd w:val="clear"/>
            <w:vAlign w:val="center"/>
          </w:tcPr>
          <w:p w14:paraId="22749D89">
            <w:pPr>
              <w:keepNext w:val="0"/>
              <w:keepLines w:val="0"/>
              <w:widowControl/>
              <w:suppressLineNumbers w:val="0"/>
              <w:jc w:val="center"/>
              <w:rPr>
                <w:b/>
                <w:bCs/>
              </w:rPr>
            </w:pPr>
            <w:r>
              <w:rPr>
                <w:rFonts w:ascii="宋体" w:hAnsi="宋体" w:eastAsia="宋体" w:cs="宋体"/>
                <w:b/>
                <w:bCs/>
                <w:kern w:val="0"/>
                <w:sz w:val="24"/>
                <w:szCs w:val="24"/>
                <w:lang w:val="en-US" w:eastAsia="zh-CN" w:bidi="ar"/>
              </w:rPr>
              <w:t>C类数量</w:t>
            </w:r>
          </w:p>
        </w:tc>
        <w:tc>
          <w:tcPr>
            <w:tcW w:w="0" w:type="auto"/>
            <w:shd w:val="clear"/>
            <w:vAlign w:val="center"/>
          </w:tcPr>
          <w:p w14:paraId="0AA1D44A">
            <w:pPr>
              <w:keepNext w:val="0"/>
              <w:keepLines w:val="0"/>
              <w:widowControl/>
              <w:suppressLineNumbers w:val="0"/>
              <w:jc w:val="center"/>
              <w:rPr>
                <w:b/>
                <w:bCs/>
              </w:rPr>
            </w:pPr>
            <w:r>
              <w:rPr>
                <w:rFonts w:ascii="宋体" w:hAnsi="宋体" w:eastAsia="宋体" w:cs="宋体"/>
                <w:b/>
                <w:bCs/>
                <w:kern w:val="0"/>
                <w:sz w:val="24"/>
                <w:szCs w:val="24"/>
                <w:lang w:val="en-US" w:eastAsia="zh-CN" w:bidi="ar"/>
              </w:rPr>
              <w:t>可行性</w:t>
            </w:r>
          </w:p>
        </w:tc>
      </w:tr>
      <w:tr w14:paraId="2F8F6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2A8844">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shd w:val="clear"/>
            <w:vAlign w:val="center"/>
          </w:tcPr>
          <w:p w14:paraId="7537402E">
            <w:pPr>
              <w:keepNext w:val="0"/>
              <w:keepLines w:val="0"/>
              <w:widowControl/>
              <w:suppressLineNumbers w:val="0"/>
              <w:jc w:val="right"/>
            </w:pPr>
            <w:r>
              <w:rPr>
                <w:rFonts w:ascii="宋体" w:hAnsi="宋体" w:eastAsia="宋体" w:cs="宋体"/>
                <w:kern w:val="0"/>
                <w:sz w:val="24"/>
                <w:szCs w:val="24"/>
                <w:lang w:val="en-US" w:eastAsia="zh-CN" w:bidi="ar"/>
              </w:rPr>
              <w:t>28200</w:t>
            </w:r>
          </w:p>
        </w:tc>
        <w:tc>
          <w:tcPr>
            <w:tcW w:w="0" w:type="auto"/>
            <w:shd w:val="clear"/>
            <w:vAlign w:val="center"/>
          </w:tcPr>
          <w:p w14:paraId="687B8950">
            <w:pPr>
              <w:keepNext w:val="0"/>
              <w:keepLines w:val="0"/>
              <w:widowControl/>
              <w:suppressLineNumbers w:val="0"/>
              <w:jc w:val="right"/>
            </w:pPr>
            <w:r>
              <w:rPr>
                <w:rFonts w:ascii="宋体" w:hAnsi="宋体" w:eastAsia="宋体" w:cs="宋体"/>
                <w:kern w:val="0"/>
                <w:sz w:val="24"/>
                <w:szCs w:val="24"/>
                <w:lang w:val="en-US" w:eastAsia="zh-CN" w:bidi="ar"/>
              </w:rPr>
              <w:t>57</w:t>
            </w:r>
          </w:p>
        </w:tc>
        <w:tc>
          <w:tcPr>
            <w:tcW w:w="0" w:type="auto"/>
            <w:shd w:val="clear"/>
            <w:vAlign w:val="center"/>
          </w:tcPr>
          <w:p w14:paraId="75113603">
            <w:pPr>
              <w:keepNext w:val="0"/>
              <w:keepLines w:val="0"/>
              <w:widowControl/>
              <w:suppressLineNumbers w:val="0"/>
              <w:jc w:val="right"/>
            </w:pPr>
            <w:r>
              <w:rPr>
                <w:rFonts w:ascii="宋体" w:hAnsi="宋体" w:eastAsia="宋体" w:cs="宋体"/>
                <w:kern w:val="0"/>
                <w:sz w:val="24"/>
                <w:szCs w:val="24"/>
                <w:lang w:val="en-US" w:eastAsia="zh-CN" w:bidi="ar"/>
              </w:rPr>
              <w:t>28200.16</w:t>
            </w:r>
          </w:p>
        </w:tc>
        <w:tc>
          <w:tcPr>
            <w:tcW w:w="0" w:type="auto"/>
            <w:shd w:val="clear"/>
            <w:vAlign w:val="center"/>
          </w:tcPr>
          <w:p w14:paraId="5AADA9C8">
            <w:pPr>
              <w:keepNext w:val="0"/>
              <w:keepLines w:val="0"/>
              <w:widowControl/>
              <w:suppressLineNumbers w:val="0"/>
              <w:jc w:val="right"/>
            </w:pPr>
            <w:r>
              <w:rPr>
                <w:rFonts w:ascii="宋体" w:hAnsi="宋体" w:eastAsia="宋体" w:cs="宋体"/>
                <w:kern w:val="0"/>
                <w:sz w:val="24"/>
                <w:szCs w:val="24"/>
                <w:lang w:val="en-US" w:eastAsia="zh-CN" w:bidi="ar"/>
              </w:rPr>
              <w:t>21</w:t>
            </w:r>
          </w:p>
        </w:tc>
        <w:tc>
          <w:tcPr>
            <w:tcW w:w="0" w:type="auto"/>
            <w:shd w:val="clear"/>
            <w:vAlign w:val="center"/>
          </w:tcPr>
          <w:p w14:paraId="0571C9ED">
            <w:pPr>
              <w:keepNext w:val="0"/>
              <w:keepLines w:val="0"/>
              <w:widowControl/>
              <w:suppressLineNumbers w:val="0"/>
              <w:jc w:val="right"/>
            </w:pPr>
            <w:r>
              <w:rPr>
                <w:rFonts w:ascii="宋体" w:hAnsi="宋体" w:eastAsia="宋体" w:cs="宋体"/>
                <w:kern w:val="0"/>
                <w:sz w:val="24"/>
                <w:szCs w:val="24"/>
                <w:lang w:val="en-US" w:eastAsia="zh-CN" w:bidi="ar"/>
              </w:rPr>
              <w:t>14</w:t>
            </w:r>
          </w:p>
        </w:tc>
        <w:tc>
          <w:tcPr>
            <w:tcW w:w="0" w:type="auto"/>
            <w:shd w:val="clear"/>
            <w:vAlign w:val="center"/>
          </w:tcPr>
          <w:p w14:paraId="3E62F31B">
            <w:pPr>
              <w:keepNext w:val="0"/>
              <w:keepLines w:val="0"/>
              <w:widowControl/>
              <w:suppressLineNumbers w:val="0"/>
              <w:jc w:val="right"/>
            </w:pPr>
            <w:r>
              <w:rPr>
                <w:rFonts w:ascii="宋体" w:hAnsi="宋体" w:eastAsia="宋体" w:cs="宋体"/>
                <w:kern w:val="0"/>
                <w:sz w:val="24"/>
                <w:szCs w:val="24"/>
                <w:lang w:val="en-US" w:eastAsia="zh-CN" w:bidi="ar"/>
              </w:rPr>
              <w:t>22</w:t>
            </w:r>
          </w:p>
        </w:tc>
        <w:tc>
          <w:tcPr>
            <w:tcW w:w="0" w:type="auto"/>
            <w:shd w:val="clear"/>
            <w:vAlign w:val="center"/>
          </w:tcPr>
          <w:p w14:paraId="6945EA76">
            <w:pPr>
              <w:keepNext w:val="0"/>
              <w:keepLines w:val="0"/>
              <w:widowControl/>
              <w:suppressLineNumbers w:val="0"/>
              <w:jc w:val="center"/>
            </w:pPr>
            <w:r>
              <w:rPr>
                <w:rFonts w:ascii="宋体" w:hAnsi="宋体" w:eastAsia="宋体" w:cs="宋体"/>
                <w:kern w:val="0"/>
                <w:sz w:val="24"/>
                <w:szCs w:val="24"/>
                <w:lang w:val="en-US" w:eastAsia="zh-CN" w:bidi="ar"/>
              </w:rPr>
              <w:t>可行</w:t>
            </w:r>
          </w:p>
        </w:tc>
      </w:tr>
      <w:tr w14:paraId="78F49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05C822">
            <w:pPr>
              <w:keepNext w:val="0"/>
              <w:keepLines w:val="0"/>
              <w:widowControl/>
              <w:suppressLineNumbers w:val="0"/>
              <w:jc w:val="right"/>
            </w:pPr>
            <w:r>
              <w:rPr>
                <w:rFonts w:ascii="宋体" w:hAnsi="宋体" w:eastAsia="宋体" w:cs="宋体"/>
                <w:kern w:val="0"/>
                <w:sz w:val="24"/>
                <w:szCs w:val="24"/>
                <w:lang w:val="en-US" w:eastAsia="zh-CN" w:bidi="ar"/>
              </w:rPr>
              <w:t>0.5%</w:t>
            </w:r>
          </w:p>
        </w:tc>
        <w:tc>
          <w:tcPr>
            <w:tcW w:w="0" w:type="auto"/>
            <w:shd w:val="clear"/>
            <w:vAlign w:val="center"/>
          </w:tcPr>
          <w:p w14:paraId="302D2A5A">
            <w:pPr>
              <w:keepNext w:val="0"/>
              <w:keepLines w:val="0"/>
              <w:widowControl/>
              <w:suppressLineNumbers w:val="0"/>
              <w:jc w:val="right"/>
            </w:pPr>
            <w:r>
              <w:rPr>
                <w:rFonts w:ascii="宋体" w:hAnsi="宋体" w:eastAsia="宋体" w:cs="宋体"/>
                <w:kern w:val="0"/>
                <w:sz w:val="24"/>
                <w:szCs w:val="24"/>
                <w:lang w:val="en-US" w:eastAsia="zh-CN" w:bidi="ar"/>
              </w:rPr>
              <w:t>28341</w:t>
            </w:r>
          </w:p>
        </w:tc>
        <w:tc>
          <w:tcPr>
            <w:tcW w:w="0" w:type="auto"/>
            <w:shd w:val="clear"/>
            <w:vAlign w:val="center"/>
          </w:tcPr>
          <w:p w14:paraId="6AFD0F63">
            <w:pPr>
              <w:keepNext w:val="0"/>
              <w:keepLines w:val="0"/>
              <w:widowControl/>
              <w:suppressLineNumbers w:val="0"/>
              <w:jc w:val="right"/>
            </w:pPr>
            <w:r>
              <w:rPr>
                <w:rFonts w:ascii="宋体" w:hAnsi="宋体" w:eastAsia="宋体" w:cs="宋体"/>
                <w:kern w:val="0"/>
                <w:sz w:val="24"/>
                <w:szCs w:val="24"/>
                <w:lang w:val="en-US" w:eastAsia="zh-CN" w:bidi="ar"/>
              </w:rPr>
              <w:t>78</w:t>
            </w:r>
          </w:p>
        </w:tc>
        <w:tc>
          <w:tcPr>
            <w:tcW w:w="0" w:type="auto"/>
            <w:shd w:val="clear"/>
            <w:vAlign w:val="center"/>
          </w:tcPr>
          <w:p w14:paraId="1D4ECD55">
            <w:pPr>
              <w:keepNext w:val="0"/>
              <w:keepLines w:val="0"/>
              <w:widowControl/>
              <w:suppressLineNumbers w:val="0"/>
              <w:jc w:val="right"/>
            </w:pPr>
            <w:r>
              <w:rPr>
                <w:rFonts w:ascii="宋体" w:hAnsi="宋体" w:eastAsia="宋体" w:cs="宋体"/>
                <w:kern w:val="0"/>
                <w:sz w:val="24"/>
                <w:szCs w:val="24"/>
                <w:lang w:val="en-US" w:eastAsia="zh-CN" w:bidi="ar"/>
              </w:rPr>
              <w:t>28341.11</w:t>
            </w:r>
          </w:p>
        </w:tc>
        <w:tc>
          <w:tcPr>
            <w:tcW w:w="0" w:type="auto"/>
            <w:shd w:val="clear"/>
            <w:vAlign w:val="center"/>
          </w:tcPr>
          <w:p w14:paraId="13B6449E">
            <w:pPr>
              <w:keepNext w:val="0"/>
              <w:keepLines w:val="0"/>
              <w:widowControl/>
              <w:suppressLineNumbers w:val="0"/>
              <w:jc w:val="right"/>
            </w:pPr>
            <w:r>
              <w:rPr>
                <w:rFonts w:ascii="宋体" w:hAnsi="宋体" w:eastAsia="宋体" w:cs="宋体"/>
                <w:kern w:val="0"/>
                <w:sz w:val="24"/>
                <w:szCs w:val="24"/>
                <w:lang w:val="en-US" w:eastAsia="zh-CN" w:bidi="ar"/>
              </w:rPr>
              <w:t>30</w:t>
            </w:r>
          </w:p>
        </w:tc>
        <w:tc>
          <w:tcPr>
            <w:tcW w:w="0" w:type="auto"/>
            <w:shd w:val="clear"/>
            <w:vAlign w:val="center"/>
          </w:tcPr>
          <w:p w14:paraId="4394402A">
            <w:pPr>
              <w:keepNext w:val="0"/>
              <w:keepLines w:val="0"/>
              <w:widowControl/>
              <w:suppressLineNumbers w:val="0"/>
              <w:jc w:val="right"/>
            </w:pPr>
            <w:r>
              <w:rPr>
                <w:rFonts w:ascii="宋体" w:hAnsi="宋体" w:eastAsia="宋体" w:cs="宋体"/>
                <w:kern w:val="0"/>
                <w:sz w:val="24"/>
                <w:szCs w:val="24"/>
                <w:lang w:val="en-US" w:eastAsia="zh-CN" w:bidi="ar"/>
              </w:rPr>
              <w:t>22</w:t>
            </w:r>
          </w:p>
        </w:tc>
        <w:tc>
          <w:tcPr>
            <w:tcW w:w="0" w:type="auto"/>
            <w:shd w:val="clear"/>
            <w:vAlign w:val="center"/>
          </w:tcPr>
          <w:p w14:paraId="17DC0272">
            <w:pPr>
              <w:keepNext w:val="0"/>
              <w:keepLines w:val="0"/>
              <w:widowControl/>
              <w:suppressLineNumbers w:val="0"/>
              <w:jc w:val="right"/>
            </w:pPr>
            <w:r>
              <w:rPr>
                <w:rFonts w:ascii="宋体" w:hAnsi="宋体" w:eastAsia="宋体" w:cs="宋体"/>
                <w:kern w:val="0"/>
                <w:sz w:val="24"/>
                <w:szCs w:val="24"/>
                <w:lang w:val="en-US" w:eastAsia="zh-CN" w:bidi="ar"/>
              </w:rPr>
              <w:t>26</w:t>
            </w:r>
          </w:p>
        </w:tc>
        <w:tc>
          <w:tcPr>
            <w:tcW w:w="0" w:type="auto"/>
            <w:shd w:val="clear"/>
            <w:vAlign w:val="center"/>
          </w:tcPr>
          <w:p w14:paraId="69A90CBD">
            <w:pPr>
              <w:keepNext w:val="0"/>
              <w:keepLines w:val="0"/>
              <w:widowControl/>
              <w:suppressLineNumbers w:val="0"/>
              <w:jc w:val="center"/>
            </w:pPr>
            <w:r>
              <w:rPr>
                <w:rFonts w:ascii="宋体" w:hAnsi="宋体" w:eastAsia="宋体" w:cs="宋体"/>
                <w:kern w:val="0"/>
                <w:sz w:val="24"/>
                <w:szCs w:val="24"/>
                <w:lang w:val="en-US" w:eastAsia="zh-CN" w:bidi="ar"/>
              </w:rPr>
              <w:t>可行</w:t>
            </w:r>
          </w:p>
        </w:tc>
      </w:tr>
      <w:tr w14:paraId="7FF6C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DC2CAB">
            <w:pPr>
              <w:keepNext w:val="0"/>
              <w:keepLines w:val="0"/>
              <w:widowControl/>
              <w:suppressLineNumbers w:val="0"/>
              <w:jc w:val="right"/>
            </w:pPr>
            <w:r>
              <w:rPr>
                <w:rFonts w:ascii="宋体" w:hAnsi="宋体" w:eastAsia="宋体" w:cs="宋体"/>
                <w:kern w:val="0"/>
                <w:sz w:val="24"/>
                <w:szCs w:val="24"/>
                <w:lang w:val="en-US" w:eastAsia="zh-CN" w:bidi="ar"/>
              </w:rPr>
              <w:t>1.0%</w:t>
            </w:r>
          </w:p>
        </w:tc>
        <w:tc>
          <w:tcPr>
            <w:tcW w:w="0" w:type="auto"/>
            <w:shd w:val="clear"/>
            <w:vAlign w:val="center"/>
          </w:tcPr>
          <w:p w14:paraId="7F798476">
            <w:pPr>
              <w:keepNext w:val="0"/>
              <w:keepLines w:val="0"/>
              <w:widowControl/>
              <w:suppressLineNumbers w:val="0"/>
              <w:jc w:val="right"/>
            </w:pPr>
            <w:r>
              <w:rPr>
                <w:rFonts w:ascii="宋体" w:hAnsi="宋体" w:eastAsia="宋体" w:cs="宋体"/>
                <w:kern w:val="0"/>
                <w:sz w:val="24"/>
                <w:szCs w:val="24"/>
                <w:lang w:val="en-US" w:eastAsia="zh-CN" w:bidi="ar"/>
              </w:rPr>
              <w:t>28482</w:t>
            </w:r>
          </w:p>
        </w:tc>
        <w:tc>
          <w:tcPr>
            <w:tcW w:w="0" w:type="auto"/>
            <w:shd w:val="clear"/>
            <w:vAlign w:val="center"/>
          </w:tcPr>
          <w:p w14:paraId="173632D1">
            <w:pPr>
              <w:keepNext w:val="0"/>
              <w:keepLines w:val="0"/>
              <w:widowControl/>
              <w:suppressLineNumbers w:val="0"/>
              <w:jc w:val="right"/>
            </w:pPr>
            <w:r>
              <w:rPr>
                <w:rFonts w:ascii="宋体" w:hAnsi="宋体" w:eastAsia="宋体" w:cs="宋体"/>
                <w:kern w:val="0"/>
                <w:sz w:val="24"/>
                <w:szCs w:val="24"/>
                <w:lang w:val="en-US" w:eastAsia="zh-CN" w:bidi="ar"/>
              </w:rPr>
              <w:t>114</w:t>
            </w:r>
          </w:p>
        </w:tc>
        <w:tc>
          <w:tcPr>
            <w:tcW w:w="0" w:type="auto"/>
            <w:shd w:val="clear"/>
            <w:vAlign w:val="center"/>
          </w:tcPr>
          <w:p w14:paraId="4A3CC125">
            <w:pPr>
              <w:keepNext w:val="0"/>
              <w:keepLines w:val="0"/>
              <w:widowControl/>
              <w:suppressLineNumbers w:val="0"/>
              <w:jc w:val="right"/>
            </w:pPr>
            <w:r>
              <w:rPr>
                <w:rFonts w:ascii="宋体" w:hAnsi="宋体" w:eastAsia="宋体" w:cs="宋体"/>
                <w:kern w:val="0"/>
                <w:sz w:val="24"/>
                <w:szCs w:val="24"/>
                <w:lang w:val="en-US" w:eastAsia="zh-CN" w:bidi="ar"/>
              </w:rPr>
              <w:t>28482.02</w:t>
            </w:r>
          </w:p>
        </w:tc>
        <w:tc>
          <w:tcPr>
            <w:tcW w:w="0" w:type="auto"/>
            <w:shd w:val="clear"/>
            <w:vAlign w:val="center"/>
          </w:tcPr>
          <w:p w14:paraId="07254A7C">
            <w:pPr>
              <w:keepNext w:val="0"/>
              <w:keepLines w:val="0"/>
              <w:widowControl/>
              <w:suppressLineNumbers w:val="0"/>
              <w:jc w:val="right"/>
            </w:pPr>
            <w:r>
              <w:rPr>
                <w:rFonts w:ascii="宋体" w:hAnsi="宋体" w:eastAsia="宋体" w:cs="宋体"/>
                <w:kern w:val="0"/>
                <w:sz w:val="24"/>
                <w:szCs w:val="24"/>
                <w:lang w:val="en-US" w:eastAsia="zh-CN" w:bidi="ar"/>
              </w:rPr>
              <w:t>39</w:t>
            </w:r>
          </w:p>
        </w:tc>
        <w:tc>
          <w:tcPr>
            <w:tcW w:w="0" w:type="auto"/>
            <w:shd w:val="clear"/>
            <w:vAlign w:val="center"/>
          </w:tcPr>
          <w:p w14:paraId="3F1F6E6B">
            <w:pPr>
              <w:keepNext w:val="0"/>
              <w:keepLines w:val="0"/>
              <w:widowControl/>
              <w:suppressLineNumbers w:val="0"/>
              <w:jc w:val="right"/>
            </w:pPr>
            <w:r>
              <w:rPr>
                <w:rFonts w:ascii="宋体" w:hAnsi="宋体" w:eastAsia="宋体" w:cs="宋体"/>
                <w:kern w:val="0"/>
                <w:sz w:val="24"/>
                <w:szCs w:val="24"/>
                <w:lang w:val="en-US" w:eastAsia="zh-CN" w:bidi="ar"/>
              </w:rPr>
              <w:t>39</w:t>
            </w:r>
          </w:p>
        </w:tc>
        <w:tc>
          <w:tcPr>
            <w:tcW w:w="0" w:type="auto"/>
            <w:shd w:val="clear"/>
            <w:vAlign w:val="center"/>
          </w:tcPr>
          <w:p w14:paraId="47310B04">
            <w:pPr>
              <w:keepNext w:val="0"/>
              <w:keepLines w:val="0"/>
              <w:widowControl/>
              <w:suppressLineNumbers w:val="0"/>
              <w:jc w:val="right"/>
            </w:pPr>
            <w:r>
              <w:rPr>
                <w:rFonts w:ascii="宋体" w:hAnsi="宋体" w:eastAsia="宋体" w:cs="宋体"/>
                <w:kern w:val="0"/>
                <w:sz w:val="24"/>
                <w:szCs w:val="24"/>
                <w:lang w:val="en-US" w:eastAsia="zh-CN" w:bidi="ar"/>
              </w:rPr>
              <w:t>36</w:t>
            </w:r>
          </w:p>
        </w:tc>
        <w:tc>
          <w:tcPr>
            <w:tcW w:w="0" w:type="auto"/>
            <w:shd w:val="clear"/>
            <w:vAlign w:val="center"/>
          </w:tcPr>
          <w:p w14:paraId="05FC7D85">
            <w:pPr>
              <w:keepNext w:val="0"/>
              <w:keepLines w:val="0"/>
              <w:widowControl/>
              <w:suppressLineNumbers w:val="0"/>
              <w:jc w:val="center"/>
            </w:pPr>
            <w:r>
              <w:rPr>
                <w:rFonts w:ascii="宋体" w:hAnsi="宋体" w:eastAsia="宋体" w:cs="宋体"/>
                <w:kern w:val="0"/>
                <w:sz w:val="24"/>
                <w:szCs w:val="24"/>
                <w:lang w:val="en-US" w:eastAsia="zh-CN" w:bidi="ar"/>
              </w:rPr>
              <w:t>可行</w:t>
            </w:r>
          </w:p>
        </w:tc>
      </w:tr>
      <w:tr w14:paraId="09D61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B74D30">
            <w:pPr>
              <w:keepNext w:val="0"/>
              <w:keepLines w:val="0"/>
              <w:widowControl/>
              <w:suppressLineNumbers w:val="0"/>
              <w:jc w:val="right"/>
            </w:pPr>
            <w:r>
              <w:rPr>
                <w:rFonts w:ascii="宋体" w:hAnsi="宋体" w:eastAsia="宋体" w:cs="宋体"/>
                <w:kern w:val="0"/>
                <w:sz w:val="24"/>
                <w:szCs w:val="24"/>
                <w:lang w:val="en-US" w:eastAsia="zh-CN" w:bidi="ar"/>
              </w:rPr>
              <w:t>1.5%</w:t>
            </w:r>
          </w:p>
        </w:tc>
        <w:tc>
          <w:tcPr>
            <w:tcW w:w="0" w:type="auto"/>
            <w:shd w:val="clear"/>
            <w:vAlign w:val="center"/>
          </w:tcPr>
          <w:p w14:paraId="06670BE1">
            <w:pPr>
              <w:keepNext w:val="0"/>
              <w:keepLines w:val="0"/>
              <w:widowControl/>
              <w:suppressLineNumbers w:val="0"/>
              <w:jc w:val="right"/>
            </w:pPr>
            <w:r>
              <w:rPr>
                <w:rFonts w:ascii="宋体" w:hAnsi="宋体" w:eastAsia="宋体" w:cs="宋体"/>
                <w:kern w:val="0"/>
                <w:sz w:val="24"/>
                <w:szCs w:val="24"/>
                <w:lang w:val="en-US" w:eastAsia="zh-CN" w:bidi="ar"/>
              </w:rPr>
              <w:t>28623</w:t>
            </w:r>
          </w:p>
        </w:tc>
        <w:tc>
          <w:tcPr>
            <w:tcW w:w="0" w:type="auto"/>
            <w:shd w:val="clear"/>
            <w:vAlign w:val="center"/>
          </w:tcPr>
          <w:p w14:paraId="1BFBAD0A">
            <w:pPr>
              <w:keepNext w:val="0"/>
              <w:keepLines w:val="0"/>
              <w:widowControl/>
              <w:suppressLineNumbers w:val="0"/>
              <w:jc w:val="right"/>
            </w:pPr>
            <w:r>
              <w:rPr>
                <w:rFonts w:ascii="宋体" w:hAnsi="宋体" w:eastAsia="宋体" w:cs="宋体"/>
                <w:kern w:val="0"/>
                <w:sz w:val="24"/>
                <w:szCs w:val="24"/>
                <w:lang w:val="en-US" w:eastAsia="zh-CN" w:bidi="ar"/>
              </w:rPr>
              <w:t>236</w:t>
            </w:r>
          </w:p>
        </w:tc>
        <w:tc>
          <w:tcPr>
            <w:tcW w:w="0" w:type="auto"/>
            <w:shd w:val="clear"/>
            <w:vAlign w:val="center"/>
          </w:tcPr>
          <w:p w14:paraId="1245BC7A">
            <w:pPr>
              <w:keepNext w:val="0"/>
              <w:keepLines w:val="0"/>
              <w:widowControl/>
              <w:suppressLineNumbers w:val="0"/>
              <w:jc w:val="right"/>
            </w:pPr>
            <w:r>
              <w:rPr>
                <w:rFonts w:ascii="宋体" w:hAnsi="宋体" w:eastAsia="宋体" w:cs="宋体"/>
                <w:kern w:val="0"/>
                <w:sz w:val="24"/>
                <w:szCs w:val="24"/>
                <w:lang w:val="en-US" w:eastAsia="zh-CN" w:bidi="ar"/>
              </w:rPr>
              <w:t>28623.01</w:t>
            </w:r>
          </w:p>
        </w:tc>
        <w:tc>
          <w:tcPr>
            <w:tcW w:w="0" w:type="auto"/>
            <w:shd w:val="clear"/>
            <w:vAlign w:val="center"/>
          </w:tcPr>
          <w:p w14:paraId="0F287D52">
            <w:pPr>
              <w:keepNext w:val="0"/>
              <w:keepLines w:val="0"/>
              <w:widowControl/>
              <w:suppressLineNumbers w:val="0"/>
              <w:jc w:val="right"/>
            </w:pPr>
            <w:r>
              <w:rPr>
                <w:rFonts w:ascii="宋体" w:hAnsi="宋体" w:eastAsia="宋体" w:cs="宋体"/>
                <w:kern w:val="0"/>
                <w:sz w:val="24"/>
                <w:szCs w:val="24"/>
                <w:lang w:val="en-US" w:eastAsia="zh-CN" w:bidi="ar"/>
              </w:rPr>
              <w:t>86</w:t>
            </w:r>
          </w:p>
        </w:tc>
        <w:tc>
          <w:tcPr>
            <w:tcW w:w="0" w:type="auto"/>
            <w:shd w:val="clear"/>
            <w:vAlign w:val="center"/>
          </w:tcPr>
          <w:p w14:paraId="4D8B8E8A">
            <w:pPr>
              <w:keepNext w:val="0"/>
              <w:keepLines w:val="0"/>
              <w:widowControl/>
              <w:suppressLineNumbers w:val="0"/>
              <w:jc w:val="right"/>
            </w:pPr>
            <w:r>
              <w:rPr>
                <w:rFonts w:ascii="宋体" w:hAnsi="宋体" w:eastAsia="宋体" w:cs="宋体"/>
                <w:kern w:val="0"/>
                <w:sz w:val="24"/>
                <w:szCs w:val="24"/>
                <w:lang w:val="en-US" w:eastAsia="zh-CN" w:bidi="ar"/>
              </w:rPr>
              <w:t>77</w:t>
            </w:r>
          </w:p>
        </w:tc>
        <w:tc>
          <w:tcPr>
            <w:tcW w:w="0" w:type="auto"/>
            <w:shd w:val="clear"/>
            <w:vAlign w:val="center"/>
          </w:tcPr>
          <w:p w14:paraId="5D9F96AB">
            <w:pPr>
              <w:keepNext w:val="0"/>
              <w:keepLines w:val="0"/>
              <w:widowControl/>
              <w:suppressLineNumbers w:val="0"/>
              <w:jc w:val="right"/>
            </w:pPr>
            <w:r>
              <w:rPr>
                <w:rFonts w:ascii="宋体" w:hAnsi="宋体" w:eastAsia="宋体" w:cs="宋体"/>
                <w:kern w:val="0"/>
                <w:sz w:val="24"/>
                <w:szCs w:val="24"/>
                <w:lang w:val="en-US" w:eastAsia="zh-CN" w:bidi="ar"/>
              </w:rPr>
              <w:t>73</w:t>
            </w:r>
          </w:p>
        </w:tc>
        <w:tc>
          <w:tcPr>
            <w:tcW w:w="0" w:type="auto"/>
            <w:shd w:val="clear"/>
            <w:vAlign w:val="center"/>
          </w:tcPr>
          <w:p w14:paraId="5691F9D9">
            <w:pPr>
              <w:keepNext w:val="0"/>
              <w:keepLines w:val="0"/>
              <w:widowControl/>
              <w:suppressLineNumbers w:val="0"/>
              <w:jc w:val="center"/>
            </w:pPr>
            <w:r>
              <w:rPr>
                <w:rFonts w:ascii="宋体" w:hAnsi="宋体" w:eastAsia="宋体" w:cs="宋体"/>
                <w:kern w:val="0"/>
                <w:sz w:val="24"/>
                <w:szCs w:val="24"/>
                <w:lang w:val="en-US" w:eastAsia="zh-CN" w:bidi="ar"/>
              </w:rPr>
              <w:t>可行</w:t>
            </w:r>
          </w:p>
        </w:tc>
      </w:tr>
      <w:tr w14:paraId="1F306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86477C">
            <w:pPr>
              <w:keepNext w:val="0"/>
              <w:keepLines w:val="0"/>
              <w:widowControl/>
              <w:suppressLineNumbers w:val="0"/>
              <w:jc w:val="right"/>
            </w:pPr>
            <w:r>
              <w:rPr>
                <w:rFonts w:ascii="宋体" w:hAnsi="宋体" w:eastAsia="宋体" w:cs="宋体"/>
                <w:kern w:val="0"/>
                <w:sz w:val="24"/>
                <w:szCs w:val="24"/>
                <w:lang w:val="en-US" w:eastAsia="zh-CN" w:bidi="ar"/>
              </w:rPr>
              <w:t>3.0%</w:t>
            </w:r>
          </w:p>
        </w:tc>
        <w:tc>
          <w:tcPr>
            <w:tcW w:w="0" w:type="auto"/>
            <w:shd w:val="clear"/>
            <w:vAlign w:val="center"/>
          </w:tcPr>
          <w:p w14:paraId="204E0AEB">
            <w:pPr>
              <w:keepNext w:val="0"/>
              <w:keepLines w:val="0"/>
              <w:widowControl/>
              <w:suppressLineNumbers w:val="0"/>
              <w:jc w:val="right"/>
            </w:pPr>
            <w:r>
              <w:rPr>
                <w:rFonts w:ascii="宋体" w:hAnsi="宋体" w:eastAsia="宋体" w:cs="宋体"/>
                <w:kern w:val="0"/>
                <w:sz w:val="24"/>
                <w:szCs w:val="24"/>
                <w:lang w:val="en-US" w:eastAsia="zh-CN" w:bidi="ar"/>
              </w:rPr>
              <w:t>29046</w:t>
            </w:r>
          </w:p>
        </w:tc>
        <w:tc>
          <w:tcPr>
            <w:tcW w:w="0" w:type="auto"/>
            <w:shd w:val="clear"/>
            <w:vAlign w:val="center"/>
          </w:tcPr>
          <w:p w14:paraId="7DECA612">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1A8F2F49">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06E15ACA">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157511F6">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585CF8E9">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40B85709">
            <w:pPr>
              <w:keepNext w:val="0"/>
              <w:keepLines w:val="0"/>
              <w:widowControl/>
              <w:suppressLineNumbers w:val="0"/>
              <w:jc w:val="center"/>
            </w:pPr>
            <w:r>
              <w:rPr>
                <w:rFonts w:ascii="宋体" w:hAnsi="宋体" w:eastAsia="宋体" w:cs="宋体"/>
                <w:kern w:val="0"/>
                <w:sz w:val="24"/>
                <w:szCs w:val="24"/>
                <w:lang w:val="en-US" w:eastAsia="zh-CN" w:bidi="ar"/>
              </w:rPr>
              <w:t>不可行</w:t>
            </w:r>
          </w:p>
        </w:tc>
      </w:tr>
      <w:tr w14:paraId="41346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7F2035">
            <w:pPr>
              <w:keepNext w:val="0"/>
              <w:keepLines w:val="0"/>
              <w:widowControl/>
              <w:suppressLineNumbers w:val="0"/>
              <w:jc w:val="right"/>
            </w:pPr>
            <w:r>
              <w:rPr>
                <w:rFonts w:ascii="宋体" w:hAnsi="宋体" w:eastAsia="宋体" w:cs="宋体"/>
                <w:kern w:val="0"/>
                <w:sz w:val="24"/>
                <w:szCs w:val="24"/>
                <w:lang w:val="en-US" w:eastAsia="zh-CN" w:bidi="ar"/>
              </w:rPr>
              <w:t>5.0%</w:t>
            </w:r>
          </w:p>
        </w:tc>
        <w:tc>
          <w:tcPr>
            <w:tcW w:w="0" w:type="auto"/>
            <w:shd w:val="clear"/>
            <w:vAlign w:val="center"/>
          </w:tcPr>
          <w:p w14:paraId="4121CFF3">
            <w:pPr>
              <w:keepNext w:val="0"/>
              <w:keepLines w:val="0"/>
              <w:widowControl/>
              <w:suppressLineNumbers w:val="0"/>
              <w:jc w:val="right"/>
            </w:pPr>
            <w:r>
              <w:rPr>
                <w:rFonts w:ascii="宋体" w:hAnsi="宋体" w:eastAsia="宋体" w:cs="宋体"/>
                <w:kern w:val="0"/>
                <w:sz w:val="24"/>
                <w:szCs w:val="24"/>
                <w:lang w:val="en-US" w:eastAsia="zh-CN" w:bidi="ar"/>
              </w:rPr>
              <w:t>29610</w:t>
            </w:r>
          </w:p>
        </w:tc>
        <w:tc>
          <w:tcPr>
            <w:tcW w:w="0" w:type="auto"/>
            <w:shd w:val="clear"/>
            <w:vAlign w:val="center"/>
          </w:tcPr>
          <w:p w14:paraId="027D71B1">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5CD9B956">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5EF98426">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12D12BD0">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1527DD1D">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10BC94C9">
            <w:pPr>
              <w:keepNext w:val="0"/>
              <w:keepLines w:val="0"/>
              <w:widowControl/>
              <w:suppressLineNumbers w:val="0"/>
              <w:jc w:val="center"/>
            </w:pPr>
            <w:r>
              <w:rPr>
                <w:rFonts w:ascii="宋体" w:hAnsi="宋体" w:eastAsia="宋体" w:cs="宋体"/>
                <w:kern w:val="0"/>
                <w:sz w:val="24"/>
                <w:szCs w:val="24"/>
                <w:lang w:val="en-US" w:eastAsia="zh-CN" w:bidi="ar"/>
              </w:rPr>
              <w:t>不可行</w:t>
            </w:r>
          </w:p>
        </w:tc>
      </w:tr>
      <w:tr w14:paraId="3492F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DF9E3C">
            <w:pPr>
              <w:keepNext w:val="0"/>
              <w:keepLines w:val="0"/>
              <w:widowControl/>
              <w:suppressLineNumbers w:val="0"/>
              <w:jc w:val="right"/>
            </w:pPr>
            <w:r>
              <w:rPr>
                <w:rFonts w:ascii="宋体" w:hAnsi="宋体" w:eastAsia="宋体" w:cs="宋体"/>
                <w:kern w:val="0"/>
                <w:sz w:val="24"/>
                <w:szCs w:val="24"/>
                <w:lang w:val="en-US" w:eastAsia="zh-CN" w:bidi="ar"/>
              </w:rPr>
              <w:t>10.0%</w:t>
            </w:r>
          </w:p>
        </w:tc>
        <w:tc>
          <w:tcPr>
            <w:tcW w:w="0" w:type="auto"/>
            <w:shd w:val="clear"/>
            <w:vAlign w:val="center"/>
          </w:tcPr>
          <w:p w14:paraId="045DAD6C">
            <w:pPr>
              <w:keepNext w:val="0"/>
              <w:keepLines w:val="0"/>
              <w:widowControl/>
              <w:suppressLineNumbers w:val="0"/>
              <w:jc w:val="right"/>
            </w:pPr>
            <w:r>
              <w:rPr>
                <w:rFonts w:ascii="宋体" w:hAnsi="宋体" w:eastAsia="宋体" w:cs="宋体"/>
                <w:kern w:val="0"/>
                <w:sz w:val="24"/>
                <w:szCs w:val="24"/>
                <w:lang w:val="en-US" w:eastAsia="zh-CN" w:bidi="ar"/>
              </w:rPr>
              <w:t>31020</w:t>
            </w:r>
          </w:p>
        </w:tc>
        <w:tc>
          <w:tcPr>
            <w:tcW w:w="0" w:type="auto"/>
            <w:shd w:val="clear"/>
            <w:vAlign w:val="center"/>
          </w:tcPr>
          <w:p w14:paraId="1CE110E6">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009D7285">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782787E1">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4678C353">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756AF579">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7B8592F6">
            <w:pPr>
              <w:keepNext w:val="0"/>
              <w:keepLines w:val="0"/>
              <w:widowControl/>
              <w:suppressLineNumbers w:val="0"/>
              <w:jc w:val="center"/>
            </w:pPr>
            <w:r>
              <w:rPr>
                <w:rFonts w:ascii="宋体" w:hAnsi="宋体" w:eastAsia="宋体" w:cs="宋体"/>
                <w:kern w:val="0"/>
                <w:sz w:val="24"/>
                <w:szCs w:val="24"/>
                <w:lang w:val="en-US" w:eastAsia="zh-CN" w:bidi="ar"/>
              </w:rPr>
              <w:t>不可行</w:t>
            </w:r>
          </w:p>
        </w:tc>
      </w:tr>
    </w:tbl>
    <w:p w14:paraId="35BA2652">
      <w:pPr>
        <w:pStyle w:val="2"/>
        <w:keepNext w:val="0"/>
        <w:keepLines w:val="0"/>
        <w:widowControl/>
        <w:suppressLineNumbers w:val="0"/>
      </w:pPr>
      <w:r>
        <w:t>当不设置额外安全余量时，第一层模型得到的最少供应商数量为：</w:t>
      </w:r>
    </w:p>
    <w:p w14:paraId="3E513EF2">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6"/>
          <w:lang w:eastAsia="zh-CN"/>
        </w:rPr>
        <w:object>
          <v:shape id="_x0000_i1073" o:spt="75" type="#_x0000_t75" style="height:16pt;width:42pt;" o:ole="t" filled="f" o:preferrelative="t" stroked="f" coordsize="21600,21600">
            <v:fill on="f" focussize="0,0"/>
            <v:stroke on="f"/>
            <v:imagedata r:id="rId89" o:title=""/>
            <o:lock v:ext="edit" aspectratio="t"/>
            <w10:wrap type="none"/>
            <w10:anchorlock/>
          </v:shape>
          <o:OLEObject Type="Embed" ProgID="Equation.KSEE3" ShapeID="_x0000_i1073" DrawAspect="Content" ObjectID="_1468075769" r:id="rId88">
            <o:LockedField>false</o:LockedField>
          </o:OLEObject>
        </w:object>
      </w:r>
    </w:p>
    <w:p w14:paraId="0A4614B8">
      <w:pPr>
        <w:pStyle w:val="2"/>
        <w:keepNext w:val="0"/>
        <w:keepLines w:val="0"/>
        <w:widowControl/>
        <w:suppressLineNumbers w:val="0"/>
      </w:pPr>
      <w:r>
        <w:t>第二层模型在供应商数量保持57家不变的条件下，得到综合重要度总和为：</w:t>
      </w:r>
    </w:p>
    <w:p w14:paraId="3A8712FC">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074" o:spt="75" type="#_x0000_t75" style="height:18pt;width:92pt;" o:ole="t" filled="f" o:preferrelative="t" stroked="f" coordsize="21600,21600">
            <v:fill on="f" focussize="0,0"/>
            <v:stroke on="f"/>
            <v:imagedata r:id="rId91" o:title=""/>
            <o:lock v:ext="edit" aspectratio="t"/>
            <w10:wrap type="none"/>
            <w10:anchorlock/>
          </v:shape>
          <o:OLEObject Type="Embed" ProgID="Equation.KSEE3" ShapeID="_x0000_i1074" DrawAspect="Content" ObjectID="_1468075770" r:id="rId90">
            <o:LockedField>false</o:LockedField>
          </o:OLEObject>
        </w:object>
      </w:r>
    </w:p>
    <w:p w14:paraId="3E2E736A">
      <w:pPr>
        <w:pStyle w:val="2"/>
        <w:keepNext w:val="0"/>
        <w:keepLines w:val="0"/>
        <w:widowControl/>
        <w:suppressLineNumbers w:val="0"/>
      </w:pPr>
      <w:r>
        <w:t>第三层优化后，所选57家供应商中包括：</w:t>
      </w:r>
    </w:p>
    <w:p w14:paraId="002BFF11">
      <w:pPr>
        <w:pStyle w:val="2"/>
        <w:keepNext w:val="0"/>
        <w:keepLines w:val="0"/>
        <w:widowControl/>
        <w:suppressLineNumbers w:val="0"/>
        <w:ind w:left="2520" w:leftChars="0" w:firstLine="420" w:firstLineChars="0"/>
      </w:pPr>
      <w:r>
        <w:t>A类供应商21家；</w:t>
      </w:r>
    </w:p>
    <w:p w14:paraId="1DE32D27">
      <w:pPr>
        <w:pStyle w:val="2"/>
        <w:keepNext w:val="0"/>
        <w:keepLines w:val="0"/>
        <w:widowControl/>
        <w:suppressLineNumbers w:val="0"/>
        <w:ind w:left="2520" w:leftChars="0" w:firstLine="420" w:firstLineChars="0"/>
      </w:pPr>
      <w:r>
        <w:t>B类供应商14家；</w:t>
      </w:r>
    </w:p>
    <w:p w14:paraId="7F7E1FB5">
      <w:pPr>
        <w:pStyle w:val="2"/>
        <w:keepNext w:val="0"/>
        <w:keepLines w:val="0"/>
        <w:widowControl/>
        <w:suppressLineNumbers w:val="0"/>
        <w:ind w:left="2520" w:leftChars="0" w:firstLine="420" w:firstLineChars="0"/>
      </w:pPr>
      <w:r>
        <w:t>C类供应商22家。</w:t>
      </w:r>
    </w:p>
    <w:p w14:paraId="4E95ECE9">
      <w:pPr>
        <w:pStyle w:val="2"/>
        <w:keepNext w:val="0"/>
        <w:keepLines w:val="0"/>
        <w:widowControl/>
        <w:suppressLineNumbers w:val="0"/>
      </w:pPr>
      <w:r>
        <w:t>三类供应商均有入选，说明在没有人为规定原材料类别比例的条件下，模型根据年度产能和综合重要度自然形成了较为分散的供应结构。</w:t>
      </w:r>
    </w:p>
    <w:p w14:paraId="49EB7E0D">
      <w:pPr>
        <w:pStyle w:val="2"/>
        <w:keepNext w:val="0"/>
        <w:keepLines w:val="0"/>
        <w:widowControl/>
        <w:suppressLineNumbers w:val="0"/>
      </w:pPr>
      <w:r>
        <w:t>（2）57家供应商在不同年度情景下的产能</w:t>
      </w:r>
    </w:p>
    <w:p w14:paraId="07236707">
      <w:pPr>
        <w:pStyle w:val="2"/>
        <w:keepNext w:val="0"/>
        <w:keepLines w:val="0"/>
        <w:widowControl/>
        <w:suppressLineNumbers w:val="0"/>
      </w:pPr>
      <w:r>
        <w:t>0安全余量方案中，所选57家供应商在5个年度情景下的产能当量如表5.8所示。</w:t>
      </w:r>
    </w:p>
    <w:p w14:paraId="3E48CF6C">
      <w:pPr>
        <w:pStyle w:val="2"/>
        <w:keepNext w:val="0"/>
        <w:keepLines w:val="0"/>
        <w:widowControl/>
        <w:suppressLineNumbers w:val="0"/>
      </w:pPr>
      <w:r>
        <w:t>表5.8 57家供应商在不同年度情景下的产能</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9"/>
        <w:gridCol w:w="3315"/>
        <w:gridCol w:w="2244"/>
      </w:tblGrid>
      <w:tr w14:paraId="64001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0370653">
            <w:pPr>
              <w:keepNext w:val="0"/>
              <w:keepLines w:val="0"/>
              <w:widowControl/>
              <w:suppressLineNumbers w:val="0"/>
              <w:jc w:val="center"/>
              <w:rPr>
                <w:b/>
                <w:bCs/>
              </w:rPr>
            </w:pPr>
            <w:r>
              <w:rPr>
                <w:rFonts w:ascii="宋体" w:hAnsi="宋体" w:eastAsia="宋体" w:cs="宋体"/>
                <w:b/>
                <w:bCs/>
                <w:kern w:val="0"/>
                <w:sz w:val="24"/>
                <w:szCs w:val="24"/>
                <w:lang w:val="en-US" w:eastAsia="zh-CN" w:bidi="ar"/>
              </w:rPr>
              <w:t>年度情景</w:t>
            </w:r>
          </w:p>
        </w:tc>
        <w:tc>
          <w:tcPr>
            <w:tcW w:w="0" w:type="auto"/>
            <w:shd w:val="clear"/>
            <w:vAlign w:val="center"/>
          </w:tcPr>
          <w:p w14:paraId="6574C8CE">
            <w:pPr>
              <w:keepNext w:val="0"/>
              <w:keepLines w:val="0"/>
              <w:widowControl/>
              <w:suppressLineNumbers w:val="0"/>
              <w:jc w:val="center"/>
              <w:rPr>
                <w:b/>
                <w:bCs/>
              </w:rPr>
            </w:pPr>
            <w:r>
              <w:rPr>
                <w:rFonts w:ascii="宋体" w:hAnsi="宋体" w:eastAsia="宋体" w:cs="宋体"/>
                <w:b/>
                <w:bCs/>
                <w:kern w:val="0"/>
                <w:sz w:val="24"/>
                <w:szCs w:val="24"/>
                <w:lang w:val="en-US" w:eastAsia="zh-CN" w:bidi="ar"/>
              </w:rPr>
              <w:t>供应商组合产能（m³产品/周）</w:t>
            </w:r>
          </w:p>
        </w:tc>
        <w:tc>
          <w:tcPr>
            <w:tcW w:w="0" w:type="auto"/>
            <w:shd w:val="clear"/>
            <w:vAlign w:val="center"/>
          </w:tcPr>
          <w:p w14:paraId="1662A377">
            <w:pPr>
              <w:keepNext w:val="0"/>
              <w:keepLines w:val="0"/>
              <w:widowControl/>
              <w:suppressLineNumbers w:val="0"/>
              <w:jc w:val="center"/>
              <w:rPr>
                <w:b/>
                <w:bCs/>
              </w:rPr>
            </w:pPr>
            <w:r>
              <w:rPr>
                <w:rFonts w:ascii="宋体" w:hAnsi="宋体" w:eastAsia="宋体" w:cs="宋体"/>
                <w:b/>
                <w:bCs/>
                <w:kern w:val="0"/>
                <w:sz w:val="24"/>
                <w:szCs w:val="24"/>
                <w:lang w:val="en-US" w:eastAsia="zh-CN" w:bidi="ar"/>
              </w:rPr>
              <w:t>相对基本需求覆盖率</w:t>
            </w:r>
          </w:p>
        </w:tc>
      </w:tr>
      <w:tr w14:paraId="38D61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6F332C">
            <w:pPr>
              <w:keepNext w:val="0"/>
              <w:keepLines w:val="0"/>
              <w:widowControl/>
              <w:suppressLineNumbers w:val="0"/>
              <w:jc w:val="right"/>
            </w:pPr>
            <w:r>
              <w:rPr>
                <w:rFonts w:ascii="宋体" w:hAnsi="宋体" w:eastAsia="宋体" w:cs="宋体"/>
                <w:kern w:val="0"/>
                <w:sz w:val="24"/>
                <w:szCs w:val="24"/>
                <w:lang w:val="en-US" w:eastAsia="zh-CN" w:bidi="ar"/>
              </w:rPr>
              <w:t>第1年</w:t>
            </w:r>
          </w:p>
        </w:tc>
        <w:tc>
          <w:tcPr>
            <w:tcW w:w="0" w:type="auto"/>
            <w:shd w:val="clear"/>
            <w:vAlign w:val="center"/>
          </w:tcPr>
          <w:p w14:paraId="78884BA1">
            <w:pPr>
              <w:keepNext w:val="0"/>
              <w:keepLines w:val="0"/>
              <w:widowControl/>
              <w:suppressLineNumbers w:val="0"/>
              <w:jc w:val="right"/>
            </w:pPr>
            <w:r>
              <w:rPr>
                <w:rFonts w:ascii="宋体" w:hAnsi="宋体" w:eastAsia="宋体" w:cs="宋体"/>
                <w:kern w:val="0"/>
                <w:sz w:val="24"/>
                <w:szCs w:val="24"/>
                <w:lang w:val="en-US" w:eastAsia="zh-CN" w:bidi="ar"/>
              </w:rPr>
              <w:t>约28374</w:t>
            </w:r>
          </w:p>
        </w:tc>
        <w:tc>
          <w:tcPr>
            <w:tcW w:w="0" w:type="auto"/>
            <w:shd w:val="clear"/>
            <w:vAlign w:val="center"/>
          </w:tcPr>
          <w:p w14:paraId="270C019B">
            <w:pPr>
              <w:keepNext w:val="0"/>
              <w:keepLines w:val="0"/>
              <w:widowControl/>
              <w:suppressLineNumbers w:val="0"/>
              <w:jc w:val="right"/>
            </w:pPr>
            <w:r>
              <w:rPr>
                <w:rFonts w:ascii="宋体" w:hAnsi="宋体" w:eastAsia="宋体" w:cs="宋体"/>
                <w:kern w:val="0"/>
                <w:sz w:val="24"/>
                <w:szCs w:val="24"/>
                <w:lang w:val="en-US" w:eastAsia="zh-CN" w:bidi="ar"/>
              </w:rPr>
              <w:t>1.0062</w:t>
            </w:r>
          </w:p>
        </w:tc>
      </w:tr>
      <w:tr w14:paraId="46F2E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59190D">
            <w:pPr>
              <w:keepNext w:val="0"/>
              <w:keepLines w:val="0"/>
              <w:widowControl/>
              <w:suppressLineNumbers w:val="0"/>
              <w:jc w:val="right"/>
            </w:pPr>
            <w:r>
              <w:rPr>
                <w:rFonts w:ascii="宋体" w:hAnsi="宋体" w:eastAsia="宋体" w:cs="宋体"/>
                <w:kern w:val="0"/>
                <w:sz w:val="24"/>
                <w:szCs w:val="24"/>
                <w:lang w:val="en-US" w:eastAsia="zh-CN" w:bidi="ar"/>
              </w:rPr>
              <w:t>第2年</w:t>
            </w:r>
          </w:p>
        </w:tc>
        <w:tc>
          <w:tcPr>
            <w:tcW w:w="0" w:type="auto"/>
            <w:shd w:val="clear"/>
            <w:vAlign w:val="center"/>
          </w:tcPr>
          <w:p w14:paraId="1DEEAD94">
            <w:pPr>
              <w:keepNext w:val="0"/>
              <w:keepLines w:val="0"/>
              <w:widowControl/>
              <w:suppressLineNumbers w:val="0"/>
              <w:jc w:val="right"/>
            </w:pPr>
            <w:r>
              <w:rPr>
                <w:rFonts w:ascii="宋体" w:hAnsi="宋体" w:eastAsia="宋体" w:cs="宋体"/>
                <w:kern w:val="0"/>
                <w:sz w:val="24"/>
                <w:szCs w:val="24"/>
                <w:lang w:val="en-US" w:eastAsia="zh-CN" w:bidi="ar"/>
              </w:rPr>
              <w:t>约40343</w:t>
            </w:r>
          </w:p>
        </w:tc>
        <w:tc>
          <w:tcPr>
            <w:tcW w:w="0" w:type="auto"/>
            <w:shd w:val="clear"/>
            <w:vAlign w:val="center"/>
          </w:tcPr>
          <w:p w14:paraId="1237D757">
            <w:pPr>
              <w:keepNext w:val="0"/>
              <w:keepLines w:val="0"/>
              <w:widowControl/>
              <w:suppressLineNumbers w:val="0"/>
              <w:jc w:val="right"/>
            </w:pPr>
            <w:r>
              <w:rPr>
                <w:rFonts w:ascii="宋体" w:hAnsi="宋体" w:eastAsia="宋体" w:cs="宋体"/>
                <w:kern w:val="0"/>
                <w:sz w:val="24"/>
                <w:szCs w:val="24"/>
                <w:lang w:val="en-US" w:eastAsia="zh-CN" w:bidi="ar"/>
              </w:rPr>
              <w:t>1.4306</w:t>
            </w:r>
          </w:p>
        </w:tc>
      </w:tr>
      <w:tr w14:paraId="03E68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80BC5C">
            <w:pPr>
              <w:keepNext w:val="0"/>
              <w:keepLines w:val="0"/>
              <w:widowControl/>
              <w:suppressLineNumbers w:val="0"/>
              <w:jc w:val="right"/>
            </w:pPr>
            <w:r>
              <w:rPr>
                <w:rFonts w:ascii="宋体" w:hAnsi="宋体" w:eastAsia="宋体" w:cs="宋体"/>
                <w:kern w:val="0"/>
                <w:sz w:val="24"/>
                <w:szCs w:val="24"/>
                <w:lang w:val="en-US" w:eastAsia="zh-CN" w:bidi="ar"/>
              </w:rPr>
              <w:t>第3年</w:t>
            </w:r>
          </w:p>
        </w:tc>
        <w:tc>
          <w:tcPr>
            <w:tcW w:w="0" w:type="auto"/>
            <w:shd w:val="clear"/>
            <w:vAlign w:val="center"/>
          </w:tcPr>
          <w:p w14:paraId="7EACF1B8">
            <w:pPr>
              <w:keepNext w:val="0"/>
              <w:keepLines w:val="0"/>
              <w:widowControl/>
              <w:suppressLineNumbers w:val="0"/>
              <w:jc w:val="right"/>
            </w:pPr>
            <w:r>
              <w:rPr>
                <w:rFonts w:ascii="宋体" w:hAnsi="宋体" w:eastAsia="宋体" w:cs="宋体"/>
                <w:kern w:val="0"/>
                <w:sz w:val="24"/>
                <w:szCs w:val="24"/>
                <w:lang w:val="en-US" w:eastAsia="zh-CN" w:bidi="ar"/>
              </w:rPr>
              <w:t>约31016</w:t>
            </w:r>
          </w:p>
        </w:tc>
        <w:tc>
          <w:tcPr>
            <w:tcW w:w="0" w:type="auto"/>
            <w:shd w:val="clear"/>
            <w:vAlign w:val="center"/>
          </w:tcPr>
          <w:p w14:paraId="749743B6">
            <w:pPr>
              <w:keepNext w:val="0"/>
              <w:keepLines w:val="0"/>
              <w:widowControl/>
              <w:suppressLineNumbers w:val="0"/>
              <w:jc w:val="right"/>
            </w:pPr>
            <w:r>
              <w:rPr>
                <w:rFonts w:ascii="宋体" w:hAnsi="宋体" w:eastAsia="宋体" w:cs="宋体"/>
                <w:kern w:val="0"/>
                <w:sz w:val="24"/>
                <w:szCs w:val="24"/>
                <w:lang w:val="en-US" w:eastAsia="zh-CN" w:bidi="ar"/>
              </w:rPr>
              <w:t>1.0999</w:t>
            </w:r>
          </w:p>
        </w:tc>
      </w:tr>
      <w:tr w14:paraId="1A83E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7CE001">
            <w:pPr>
              <w:keepNext w:val="0"/>
              <w:keepLines w:val="0"/>
              <w:widowControl/>
              <w:suppressLineNumbers w:val="0"/>
              <w:jc w:val="right"/>
            </w:pPr>
            <w:r>
              <w:rPr>
                <w:rFonts w:ascii="宋体" w:hAnsi="宋体" w:eastAsia="宋体" w:cs="宋体"/>
                <w:kern w:val="0"/>
                <w:sz w:val="24"/>
                <w:szCs w:val="24"/>
                <w:lang w:val="en-US" w:eastAsia="zh-CN" w:bidi="ar"/>
              </w:rPr>
              <w:t>第4年</w:t>
            </w:r>
          </w:p>
        </w:tc>
        <w:tc>
          <w:tcPr>
            <w:tcW w:w="0" w:type="auto"/>
            <w:shd w:val="clear"/>
            <w:vAlign w:val="center"/>
          </w:tcPr>
          <w:p w14:paraId="4609713D">
            <w:pPr>
              <w:keepNext w:val="0"/>
              <w:keepLines w:val="0"/>
              <w:widowControl/>
              <w:suppressLineNumbers w:val="0"/>
              <w:jc w:val="right"/>
            </w:pPr>
            <w:r>
              <w:rPr>
                <w:rFonts w:ascii="宋体" w:hAnsi="宋体" w:eastAsia="宋体" w:cs="宋体"/>
                <w:kern w:val="0"/>
                <w:sz w:val="24"/>
                <w:szCs w:val="24"/>
                <w:lang w:val="en-US" w:eastAsia="zh-CN" w:bidi="ar"/>
              </w:rPr>
              <w:t>约29369</w:t>
            </w:r>
          </w:p>
        </w:tc>
        <w:tc>
          <w:tcPr>
            <w:tcW w:w="0" w:type="auto"/>
            <w:shd w:val="clear"/>
            <w:vAlign w:val="center"/>
          </w:tcPr>
          <w:p w14:paraId="35231300">
            <w:pPr>
              <w:keepNext w:val="0"/>
              <w:keepLines w:val="0"/>
              <w:widowControl/>
              <w:suppressLineNumbers w:val="0"/>
              <w:jc w:val="right"/>
            </w:pPr>
            <w:r>
              <w:rPr>
                <w:rFonts w:ascii="宋体" w:hAnsi="宋体" w:eastAsia="宋体" w:cs="宋体"/>
                <w:kern w:val="0"/>
                <w:sz w:val="24"/>
                <w:szCs w:val="24"/>
                <w:lang w:val="en-US" w:eastAsia="zh-CN" w:bidi="ar"/>
              </w:rPr>
              <w:t>1.0415</w:t>
            </w:r>
          </w:p>
        </w:tc>
      </w:tr>
      <w:tr w14:paraId="4870F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32F632">
            <w:pPr>
              <w:keepNext w:val="0"/>
              <w:keepLines w:val="0"/>
              <w:widowControl/>
              <w:suppressLineNumbers w:val="0"/>
              <w:jc w:val="right"/>
            </w:pPr>
            <w:r>
              <w:rPr>
                <w:rFonts w:ascii="宋体" w:hAnsi="宋体" w:eastAsia="宋体" w:cs="宋体"/>
                <w:kern w:val="0"/>
                <w:sz w:val="24"/>
                <w:szCs w:val="24"/>
                <w:lang w:val="en-US" w:eastAsia="zh-CN" w:bidi="ar"/>
              </w:rPr>
              <w:t>第5年</w:t>
            </w:r>
          </w:p>
        </w:tc>
        <w:tc>
          <w:tcPr>
            <w:tcW w:w="0" w:type="auto"/>
            <w:shd w:val="clear"/>
            <w:vAlign w:val="center"/>
          </w:tcPr>
          <w:p w14:paraId="3AC67B19">
            <w:pPr>
              <w:keepNext w:val="0"/>
              <w:keepLines w:val="0"/>
              <w:widowControl/>
              <w:suppressLineNumbers w:val="0"/>
              <w:jc w:val="right"/>
            </w:pPr>
            <w:r>
              <w:rPr>
                <w:rFonts w:ascii="宋体" w:hAnsi="宋体" w:eastAsia="宋体" w:cs="宋体"/>
                <w:kern w:val="0"/>
                <w:sz w:val="24"/>
                <w:szCs w:val="24"/>
                <w:lang w:val="en-US" w:eastAsia="zh-CN" w:bidi="ar"/>
              </w:rPr>
              <w:t>28200.16</w:t>
            </w:r>
          </w:p>
        </w:tc>
        <w:tc>
          <w:tcPr>
            <w:tcW w:w="0" w:type="auto"/>
            <w:shd w:val="clear"/>
            <w:vAlign w:val="center"/>
          </w:tcPr>
          <w:p w14:paraId="18DDCE1E">
            <w:pPr>
              <w:keepNext w:val="0"/>
              <w:keepLines w:val="0"/>
              <w:widowControl/>
              <w:suppressLineNumbers w:val="0"/>
              <w:jc w:val="right"/>
            </w:pPr>
            <w:r>
              <w:rPr>
                <w:rFonts w:ascii="宋体" w:hAnsi="宋体" w:eastAsia="宋体" w:cs="宋体"/>
                <w:kern w:val="0"/>
                <w:sz w:val="24"/>
                <w:szCs w:val="24"/>
                <w:lang w:val="en-US" w:eastAsia="zh-CN" w:bidi="ar"/>
              </w:rPr>
              <w:t>1.0000</w:t>
            </w:r>
          </w:p>
        </w:tc>
      </w:tr>
    </w:tbl>
    <w:p w14:paraId="5DC1534D">
      <w:pPr>
        <w:pStyle w:val="2"/>
        <w:keepNext w:val="0"/>
        <w:keepLines w:val="0"/>
        <w:widowControl/>
        <w:suppressLineNumbers w:val="0"/>
      </w:pPr>
      <w:r>
        <w:t>由表可知，57家供应商组合在5个年度情景下的产能均不低于企业每周28200 m³的基本生产需求。</w:t>
      </w:r>
    </w:p>
    <w:p w14:paraId="467C6D42">
      <w:pPr>
        <w:pStyle w:val="2"/>
        <w:keepNext w:val="0"/>
        <w:keepLines w:val="0"/>
        <w:widowControl/>
        <w:suppressLineNumbers w:val="0"/>
      </w:pPr>
      <w:r>
        <w:t>其中，第2年情景下产能最高，覆盖率为1.4306；第5年情景下产能最低，仅比基本生产需求高：</w:t>
      </w:r>
    </w:p>
    <w:p w14:paraId="5CA514FD">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8"/>
          <w:lang w:eastAsia="zh-CN"/>
        </w:rPr>
        <w:object>
          <v:shape id="_x0000_i1075" o:spt="75" type="#_x0000_t75" style="height:17pt;width:154pt;" o:ole="t" filled="f" o:preferrelative="t" stroked="f" coordsize="21600,21600">
            <v:fill on="f" focussize="0,0"/>
            <v:stroke on="f"/>
            <v:imagedata r:id="rId93" o:title=""/>
            <o:lock v:ext="edit" aspectratio="t"/>
            <w10:wrap type="none"/>
            <w10:anchorlock/>
          </v:shape>
          <o:OLEObject Type="Embed" ProgID="Equation.KSEE3" ShapeID="_x0000_i1075" DrawAspect="Content" ObjectID="_1468075771" r:id="rId92">
            <o:LockedField>false</o:LockedField>
          </o:OLEObject>
        </w:object>
      </w:r>
    </w:p>
    <w:p w14:paraId="57A2E82D">
      <w:pPr>
        <w:pStyle w:val="2"/>
        <w:keepNext w:val="0"/>
        <w:keepLines w:val="0"/>
        <w:widowControl/>
        <w:suppressLineNumbers w:val="0"/>
      </w:pPr>
      <w:r>
        <w:t>因此，第5年是决定最少供应商数量的关键瓶颈情景。</w:t>
      </w:r>
    </w:p>
    <w:p w14:paraId="2D4676B7">
      <w:pPr>
        <w:pStyle w:val="2"/>
        <w:keepNext w:val="0"/>
        <w:keepLines w:val="0"/>
        <w:widowControl/>
        <w:suppressLineNumbers w:val="0"/>
      </w:pPr>
      <w:r>
        <w:t>最低安全目标保障系数为：</w:t>
      </w:r>
    </w:p>
    <w:p w14:paraId="5D040580">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076" o:spt="75" type="#_x0000_t75" style="height:13.95pt;width:67pt;" o:ole="t" filled="f" o:preferrelative="t" stroked="f" coordsize="21600,21600">
            <v:fill on="f" focussize="0,0"/>
            <v:stroke on="f"/>
            <v:imagedata r:id="rId95" o:title=""/>
            <o:lock v:ext="edit" aspectratio="t"/>
            <w10:wrap type="none"/>
            <w10:anchorlock/>
          </v:shape>
          <o:OLEObject Type="Embed" ProgID="Equation.KSEE3" ShapeID="_x0000_i1076" DrawAspect="Content" ObjectID="_1468075772" r:id="rId94">
            <o:LockedField>false</o:LockedField>
          </o:OLEObject>
        </w:object>
      </w:r>
    </w:p>
    <w:p w14:paraId="2C24FF55">
      <w:pPr>
        <w:pStyle w:val="2"/>
        <w:keepNext w:val="0"/>
        <w:keepLines w:val="0"/>
        <w:widowControl/>
        <w:suppressLineNumbers w:val="0"/>
      </w:pPr>
      <w:r>
        <w:t>该数值非常接近1，说明在同时保证供应商数量最少和综合重要度最优的条件下，第三层模型能够增加的产能余量较为有限，最终方案基本位于年度产能约束的边界位置。</w:t>
      </w:r>
    </w:p>
    <w:p w14:paraId="7CB658C6">
      <w:pPr>
        <w:pStyle w:val="2"/>
        <w:keepNext w:val="0"/>
        <w:keepLines w:val="0"/>
        <w:widowControl/>
        <w:suppressLineNumbers w:val="0"/>
      </w:pPr>
      <w:r>
        <w:t>（3）安全余量灵敏度分析</w:t>
      </w:r>
    </w:p>
    <w:p w14:paraId="26BB8F21">
      <w:pPr>
        <w:pStyle w:val="2"/>
        <w:keepNext w:val="0"/>
        <w:keepLines w:val="0"/>
        <w:widowControl/>
        <w:suppressLineNumbers w:val="0"/>
      </w:pPr>
      <w:r>
        <w:t>随着安全余量提高，最少供应商数量迅速增加。安全余量从0提高至0.5%时，供应商数量由57家增加到78家；提高至1.0%时增加到114家；达到1.5%时需要选择236家供应商。</w:t>
      </w:r>
    </w:p>
    <w:p w14:paraId="323C887D">
      <w:pPr>
        <w:pStyle w:val="2"/>
        <w:keepNext w:val="0"/>
        <w:keepLines w:val="0"/>
        <w:widowControl/>
        <w:suppressLineNumbers w:val="0"/>
      </w:pPr>
      <w:r>
        <w:t>这一变化说明供应商供货能力具有明显的头部和长尾特征。少数供应商提供了较大比例的供货能力，而为了进一步增加少量产能余量，企业需要增加大量中小规模供应商。</w:t>
      </w:r>
    </w:p>
    <w:p w14:paraId="4CDF2C41">
      <w:pPr>
        <w:pStyle w:val="2"/>
        <w:keepNext w:val="0"/>
        <w:keepLines w:val="0"/>
        <w:widowControl/>
        <w:suppressLineNumbers w:val="0"/>
      </w:pPr>
      <w:r>
        <w:t>当安全余量达到3%时，目标产能为：</w:t>
      </w:r>
    </w:p>
    <w:p w14:paraId="5D5F690F">
      <w:pPr>
        <w:pStyle w:val="2"/>
        <w:keepNext w:val="0"/>
        <w:keepLines w:val="0"/>
        <w:widowControl/>
        <w:suppressLineNumbers w:val="0"/>
        <w:ind w:left="3360" w:leftChars="0" w:firstLine="420" w:firstLineChars="0"/>
      </w:pPr>
      <w:r>
        <w:t>28200×1.03=29046</w:t>
      </w:r>
    </w:p>
    <w:p w14:paraId="02FB06FF">
      <w:pPr>
        <w:pStyle w:val="2"/>
        <w:keepNext w:val="0"/>
        <w:keepLines w:val="0"/>
        <w:widowControl/>
        <w:suppressLineNumbers w:val="0"/>
      </w:pPr>
      <w:r>
        <w:t>但全部402家供应商在最弱的第5年情景下只能提供：</w:t>
      </w:r>
    </w:p>
    <w:p w14:paraId="4979600C">
      <w:pPr>
        <w:pStyle w:val="2"/>
        <w:keepNext w:val="0"/>
        <w:keepLines w:val="0"/>
        <w:widowControl/>
        <w:suppressLineNumbers w:val="0"/>
        <w:ind w:left="3360" w:leftChars="0" w:firstLine="420" w:firstLineChars="0"/>
      </w:pPr>
      <w:r>
        <w:t>28633.63 m³/周</w:t>
      </w:r>
    </w:p>
    <w:p w14:paraId="52213F45">
      <w:pPr>
        <w:pStyle w:val="2"/>
        <w:keepNext w:val="0"/>
        <w:keepLines w:val="0"/>
        <w:widowControl/>
        <w:suppressLineNumbers w:val="0"/>
      </w:pPr>
      <w:r>
        <w:t>由于：</w:t>
      </w:r>
    </w:p>
    <w:p w14:paraId="4CC4AE8B">
      <w:pPr>
        <w:pStyle w:val="2"/>
        <w:keepNext w:val="0"/>
        <w:keepLines w:val="0"/>
        <w:widowControl/>
        <w:suppressLineNumbers w:val="0"/>
        <w:ind w:left="3360" w:leftChars="0" w:firstLine="420" w:firstLineChars="0"/>
      </w:pPr>
      <w:bookmarkStart w:id="0" w:name="_GoBack"/>
      <w:r>
        <w:t>29046&gt;28633.63</w:t>
      </w:r>
    </w:p>
    <w:bookmarkEnd w:id="0"/>
    <w:p w14:paraId="17DCED7F">
      <w:pPr>
        <w:pStyle w:val="2"/>
        <w:keepNext w:val="0"/>
        <w:keepLines w:val="0"/>
        <w:widowControl/>
        <w:suppressLineNumbers w:val="0"/>
      </w:pPr>
      <w:r>
        <w:t>因此，即使选择全部供应商，也无法满足3%的安全余量要求。5%和10%的安全余量同样不可行。</w:t>
      </w:r>
    </w:p>
    <w:p w14:paraId="4A0BF059">
      <w:pPr>
        <w:pStyle w:val="2"/>
        <w:keepNext w:val="0"/>
        <w:keepLines w:val="0"/>
        <w:widowControl/>
        <w:suppressLineNumbers w:val="0"/>
      </w:pPr>
      <w:r>
        <w:t>这一结果与理论最大安全余量1.5377%相一致，说明模型和程序求解结果具有内部一致性。</w:t>
      </w:r>
    </w:p>
    <w:p w14:paraId="1D010472">
      <w:pPr>
        <w:pStyle w:val="2"/>
        <w:keepNext w:val="0"/>
        <w:keepLines w:val="0"/>
        <w:widowControl/>
        <w:suppressLineNumbers w:val="0"/>
      </w:pPr>
      <w:r>
        <w:t>（4）理论最少供应商数量的确定</w:t>
      </w:r>
    </w:p>
    <w:p w14:paraId="6C9C00BF">
      <w:pPr>
        <w:pStyle w:val="2"/>
        <w:keepNext w:val="0"/>
        <w:keepLines w:val="0"/>
        <w:widowControl/>
        <w:suppressLineNumbers w:val="0"/>
      </w:pPr>
      <w:r>
        <w:t>题目要求确定“至少需要选择多少家供应商才可能满足企业生产需求”，因此应采用不附加额外安全余量时的优化结果，即：</w:t>
      </w:r>
    </w:p>
    <w:p w14:paraId="1F59C80C">
      <w:pPr>
        <w:pStyle w:val="2"/>
        <w:keepNext w:val="0"/>
        <w:keepLines w:val="0"/>
        <w:widowControl/>
        <w:suppressLineNumbers w:val="0"/>
      </w:pPr>
      <w:r>
        <w:t>企业理论上至少需要选择57家供应商。</w:t>
      </w:r>
    </w:p>
    <w:p w14:paraId="7A7608F0">
      <w:pPr>
        <w:pStyle w:val="2"/>
        <w:keepNext w:val="0"/>
        <w:keepLines w:val="0"/>
        <w:widowControl/>
        <w:suppressLineNumbers w:val="0"/>
      </w:pPr>
      <w:r>
        <w:t>57家方案是在5个历史年度情景下同时满足基本生产需求的最少供应商组合。与按照时间加权平均能力累加得到的29家容量下界相比，57家方案进一步考虑了逐年度供货能力变化，尤其考虑了第5年供货能力较弱的情况，因此具有更强的稳健性。</w:t>
      </w:r>
    </w:p>
    <w:p w14:paraId="56962FE0">
      <w:pPr>
        <w:pStyle w:val="2"/>
        <w:keepNext w:val="0"/>
        <w:keepLines w:val="0"/>
        <w:widowControl/>
        <w:suppressLineNumbers w:val="0"/>
      </w:pPr>
      <w:r>
        <w:t>需要指出的是，57家组合在最不利年度情景下几乎没有额外产能余量，且本阶段尚未计入运输损耗和未来实际供货波动。因此，57家是满足多年度情景约束的理论最少供应商集合，其实际可行性还需要在后续24周订购与转运模型中，结合初始库存、实际供货量和运输损耗进一步检验。</w:t>
      </w:r>
    </w:p>
    <w:p w14:paraId="5C093DFE">
      <w:pPr>
        <w:pStyle w:val="2"/>
        <w:keepNext w:val="0"/>
        <w:keepLines w:val="0"/>
        <w:widowControl/>
        <w:suppressLineNumbers w:val="0"/>
      </w:pPr>
      <w:r>
        <w:t>5.2.11 结果分析</w:t>
      </w:r>
    </w:p>
    <w:p w14:paraId="1FBFA0E8">
      <w:pPr>
        <w:pStyle w:val="2"/>
        <w:keepNext w:val="0"/>
        <w:keepLines w:val="0"/>
        <w:widowControl/>
        <w:suppressLineNumbers w:val="0"/>
      </w:pPr>
      <w:r>
        <w:t>基于多年度供货情景的分层0-1整数规划模型，同时考虑了供应商数量、供应商综合质量和年度供货风险。</w:t>
      </w:r>
    </w:p>
    <w:p w14:paraId="4AA88A3D">
      <w:pPr>
        <w:pStyle w:val="2"/>
        <w:keepNext w:val="0"/>
        <w:keepLines w:val="0"/>
        <w:widowControl/>
        <w:suppressLineNumbers w:val="0"/>
      </w:pPr>
      <w:r>
        <w:t>第一层模型保证企业选择的供应商数量最少，直接回答了题目中“至少选择多少家供应商”的问题。第二层模型利用问题一得到的综合重要度，在供应商数量不增加的前提下，优先选择供货能力、履约水平、稳定性和长期连续性较好的供应商，使问题一与问题二之间形成连续关系。第三层模型进一步检验不同最少供应商组合在最不利年度中的产能余量，但由于供应商数量和综合重要度约束较为严格，最终产能余量提升有限。</w:t>
      </w:r>
    </w:p>
    <w:p w14:paraId="11A470AB">
      <w:pPr>
        <w:pStyle w:val="2"/>
        <w:keepNext w:val="0"/>
        <w:keepLines w:val="0"/>
        <w:widowControl/>
        <w:suppressLineNumbers w:val="0"/>
      </w:pPr>
      <w:r>
        <w:t>灵敏度分析表明，最少供应商数量对安全余量高度敏感。虽然增加安全余量能够提高供应保障水平，但会显著增加供应商数量以及企业的采购管理复杂度。尤其当安全余量接近历史数据所支持的最大水平时，需要增加大量中小规模供应商，其边际保障效果较低。</w:t>
      </w:r>
    </w:p>
    <w:p w14:paraId="11094756">
      <w:pPr>
        <w:pStyle w:val="2"/>
        <w:keepNext w:val="0"/>
        <w:keepLines w:val="0"/>
        <w:widowControl/>
        <w:suppressLineNumbers w:val="0"/>
      </w:pPr>
      <w:r>
        <w:t>综合题目中“至少选择多少家”的要求，本文确定57家为理论最少供应商集合，其中A类21家、B类14家、C类22家。该组合在5个年度供货情景下均能够满足企业每周28200 m³的基本生产需求，可作为后续未来24周原材料订购方案和转运方案的候选供应商集合。</w:t>
      </w:r>
    </w:p>
    <w:p w14:paraId="5F1EEC7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521B54"/>
    <w:rsid w:val="0E521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image" Target="media/image44.wmf"/><Relationship Id="rId94" Type="http://schemas.openxmlformats.org/officeDocument/2006/relationships/oleObject" Target="embeddings/oleObject48.bin"/><Relationship Id="rId93" Type="http://schemas.openxmlformats.org/officeDocument/2006/relationships/image" Target="media/image43.wmf"/><Relationship Id="rId92" Type="http://schemas.openxmlformats.org/officeDocument/2006/relationships/oleObject" Target="embeddings/oleObject47.bin"/><Relationship Id="rId91" Type="http://schemas.openxmlformats.org/officeDocument/2006/relationships/image" Target="media/image42.wmf"/><Relationship Id="rId90" Type="http://schemas.openxmlformats.org/officeDocument/2006/relationships/oleObject" Target="embeddings/oleObject46.bin"/><Relationship Id="rId9" Type="http://schemas.openxmlformats.org/officeDocument/2006/relationships/image" Target="media/image3.wmf"/><Relationship Id="rId89" Type="http://schemas.openxmlformats.org/officeDocument/2006/relationships/image" Target="media/image41.wmf"/><Relationship Id="rId88" Type="http://schemas.openxmlformats.org/officeDocument/2006/relationships/oleObject" Target="embeddings/oleObject45.bin"/><Relationship Id="rId87" Type="http://schemas.openxmlformats.org/officeDocument/2006/relationships/image" Target="media/image40.wmf"/><Relationship Id="rId86" Type="http://schemas.openxmlformats.org/officeDocument/2006/relationships/oleObject" Target="embeddings/oleObject44.bin"/><Relationship Id="rId85" Type="http://schemas.openxmlformats.org/officeDocument/2006/relationships/image" Target="media/image39.wmf"/><Relationship Id="rId84" Type="http://schemas.openxmlformats.org/officeDocument/2006/relationships/oleObject" Target="embeddings/oleObject43.bin"/><Relationship Id="rId83" Type="http://schemas.openxmlformats.org/officeDocument/2006/relationships/image" Target="media/image38.wmf"/><Relationship Id="rId82" Type="http://schemas.openxmlformats.org/officeDocument/2006/relationships/oleObject" Target="embeddings/oleObject42.bin"/><Relationship Id="rId81" Type="http://schemas.openxmlformats.org/officeDocument/2006/relationships/image" Target="media/image37.wmf"/><Relationship Id="rId80" Type="http://schemas.openxmlformats.org/officeDocument/2006/relationships/oleObject" Target="embeddings/oleObject41.bin"/><Relationship Id="rId8" Type="http://schemas.openxmlformats.org/officeDocument/2006/relationships/oleObject" Target="embeddings/oleObject3.bin"/><Relationship Id="rId79" Type="http://schemas.openxmlformats.org/officeDocument/2006/relationships/image" Target="media/image36.wmf"/><Relationship Id="rId78" Type="http://schemas.openxmlformats.org/officeDocument/2006/relationships/oleObject" Target="embeddings/oleObject40.bin"/><Relationship Id="rId77" Type="http://schemas.openxmlformats.org/officeDocument/2006/relationships/image" Target="media/image35.wmf"/><Relationship Id="rId76" Type="http://schemas.openxmlformats.org/officeDocument/2006/relationships/oleObject" Target="embeddings/oleObject39.bin"/><Relationship Id="rId75" Type="http://schemas.openxmlformats.org/officeDocument/2006/relationships/image" Target="media/image34.wmf"/><Relationship Id="rId74" Type="http://schemas.openxmlformats.org/officeDocument/2006/relationships/oleObject" Target="embeddings/oleObject38.bin"/><Relationship Id="rId73" Type="http://schemas.openxmlformats.org/officeDocument/2006/relationships/image" Target="media/image33.wmf"/><Relationship Id="rId72" Type="http://schemas.openxmlformats.org/officeDocument/2006/relationships/oleObject" Target="embeddings/oleObject37.bin"/><Relationship Id="rId71" Type="http://schemas.openxmlformats.org/officeDocument/2006/relationships/image" Target="media/image32.wmf"/><Relationship Id="rId70" Type="http://schemas.openxmlformats.org/officeDocument/2006/relationships/oleObject" Target="embeddings/oleObject36.bin"/><Relationship Id="rId7" Type="http://schemas.openxmlformats.org/officeDocument/2006/relationships/image" Target="media/image2.wmf"/><Relationship Id="rId69" Type="http://schemas.openxmlformats.org/officeDocument/2006/relationships/image" Target="media/image31.wmf"/><Relationship Id="rId68" Type="http://schemas.openxmlformats.org/officeDocument/2006/relationships/oleObject" Target="embeddings/oleObject35.bin"/><Relationship Id="rId67" Type="http://schemas.openxmlformats.org/officeDocument/2006/relationships/image" Target="media/image30.wmf"/><Relationship Id="rId66" Type="http://schemas.openxmlformats.org/officeDocument/2006/relationships/oleObject" Target="embeddings/oleObject34.bin"/><Relationship Id="rId65" Type="http://schemas.openxmlformats.org/officeDocument/2006/relationships/image" Target="media/image29.wmf"/><Relationship Id="rId64" Type="http://schemas.openxmlformats.org/officeDocument/2006/relationships/oleObject" Target="embeddings/oleObject33.bin"/><Relationship Id="rId63" Type="http://schemas.openxmlformats.org/officeDocument/2006/relationships/oleObject" Target="embeddings/oleObject32.bin"/><Relationship Id="rId62" Type="http://schemas.openxmlformats.org/officeDocument/2006/relationships/image" Target="media/image28.wmf"/><Relationship Id="rId61" Type="http://schemas.openxmlformats.org/officeDocument/2006/relationships/oleObject" Target="embeddings/oleObject31.bin"/><Relationship Id="rId60" Type="http://schemas.openxmlformats.org/officeDocument/2006/relationships/image" Target="media/image27.wmf"/><Relationship Id="rId6" Type="http://schemas.openxmlformats.org/officeDocument/2006/relationships/oleObject" Target="embeddings/oleObject2.bin"/><Relationship Id="rId59" Type="http://schemas.openxmlformats.org/officeDocument/2006/relationships/oleObject" Target="embeddings/oleObject30.bin"/><Relationship Id="rId58" Type="http://schemas.openxmlformats.org/officeDocument/2006/relationships/image" Target="media/image26.wmf"/><Relationship Id="rId57" Type="http://schemas.openxmlformats.org/officeDocument/2006/relationships/oleObject" Target="embeddings/oleObject29.bin"/><Relationship Id="rId56" Type="http://schemas.openxmlformats.org/officeDocument/2006/relationships/image" Target="media/image25.wmf"/><Relationship Id="rId55" Type="http://schemas.openxmlformats.org/officeDocument/2006/relationships/oleObject" Target="embeddings/oleObject28.bin"/><Relationship Id="rId54" Type="http://schemas.openxmlformats.org/officeDocument/2006/relationships/image" Target="media/image24.wmf"/><Relationship Id="rId53" Type="http://schemas.openxmlformats.org/officeDocument/2006/relationships/oleObject" Target="embeddings/oleObject27.bin"/><Relationship Id="rId52" Type="http://schemas.openxmlformats.org/officeDocument/2006/relationships/image" Target="media/image23.wmf"/><Relationship Id="rId51" Type="http://schemas.openxmlformats.org/officeDocument/2006/relationships/oleObject" Target="embeddings/oleObject26.bin"/><Relationship Id="rId50" Type="http://schemas.openxmlformats.org/officeDocument/2006/relationships/image" Target="media/image22.wmf"/><Relationship Id="rId5" Type="http://schemas.openxmlformats.org/officeDocument/2006/relationships/image" Target="media/image1.wmf"/><Relationship Id="rId49" Type="http://schemas.openxmlformats.org/officeDocument/2006/relationships/oleObject" Target="embeddings/oleObject25.bin"/><Relationship Id="rId48" Type="http://schemas.openxmlformats.org/officeDocument/2006/relationships/image" Target="media/image21.wmf"/><Relationship Id="rId47" Type="http://schemas.openxmlformats.org/officeDocument/2006/relationships/oleObject" Target="embeddings/oleObject24.bin"/><Relationship Id="rId46" Type="http://schemas.openxmlformats.org/officeDocument/2006/relationships/image" Target="media/image20.wmf"/><Relationship Id="rId45" Type="http://schemas.openxmlformats.org/officeDocument/2006/relationships/oleObject" Target="embeddings/oleObject23.bin"/><Relationship Id="rId44" Type="http://schemas.openxmlformats.org/officeDocument/2006/relationships/image" Target="media/image19.wmf"/><Relationship Id="rId43" Type="http://schemas.openxmlformats.org/officeDocument/2006/relationships/oleObject" Target="embeddings/oleObject22.bin"/><Relationship Id="rId42" Type="http://schemas.openxmlformats.org/officeDocument/2006/relationships/image" Target="media/image18.wmf"/><Relationship Id="rId41" Type="http://schemas.openxmlformats.org/officeDocument/2006/relationships/oleObject" Target="embeddings/oleObject21.bin"/><Relationship Id="rId40" Type="http://schemas.openxmlformats.org/officeDocument/2006/relationships/image" Target="media/image17.wmf"/><Relationship Id="rId4" Type="http://schemas.openxmlformats.org/officeDocument/2006/relationships/oleObject" Target="embeddings/oleObject1.bin"/><Relationship Id="rId39" Type="http://schemas.openxmlformats.org/officeDocument/2006/relationships/oleObject" Target="embeddings/oleObject20.bin"/><Relationship Id="rId38" Type="http://schemas.openxmlformats.org/officeDocument/2006/relationships/image" Target="media/image16.wmf"/><Relationship Id="rId37" Type="http://schemas.openxmlformats.org/officeDocument/2006/relationships/oleObject" Target="embeddings/oleObject19.bin"/><Relationship Id="rId36" Type="http://schemas.openxmlformats.org/officeDocument/2006/relationships/image" Target="media/image15.wmf"/><Relationship Id="rId35" Type="http://schemas.openxmlformats.org/officeDocument/2006/relationships/oleObject" Target="embeddings/oleObject18.bin"/><Relationship Id="rId34" Type="http://schemas.openxmlformats.org/officeDocument/2006/relationships/image" Target="media/image14.wmf"/><Relationship Id="rId33" Type="http://schemas.openxmlformats.org/officeDocument/2006/relationships/oleObject" Target="embeddings/oleObject17.bin"/><Relationship Id="rId32" Type="http://schemas.openxmlformats.org/officeDocument/2006/relationships/image" Target="media/image13.wmf"/><Relationship Id="rId31" Type="http://schemas.openxmlformats.org/officeDocument/2006/relationships/oleObject" Target="embeddings/oleObject16.bin"/><Relationship Id="rId30" Type="http://schemas.openxmlformats.org/officeDocument/2006/relationships/image" Target="media/image12.wmf"/><Relationship Id="rId3" Type="http://schemas.openxmlformats.org/officeDocument/2006/relationships/theme" Target="theme/theme1.xml"/><Relationship Id="rId29" Type="http://schemas.openxmlformats.org/officeDocument/2006/relationships/oleObject" Target="embeddings/oleObject15.bin"/><Relationship Id="rId28" Type="http://schemas.openxmlformats.org/officeDocument/2006/relationships/image" Target="media/image11.wmf"/><Relationship Id="rId27" Type="http://schemas.openxmlformats.org/officeDocument/2006/relationships/oleObject" Target="embeddings/oleObject14.bin"/><Relationship Id="rId26" Type="http://schemas.openxmlformats.org/officeDocument/2006/relationships/image" Target="media/image10.wmf"/><Relationship Id="rId25" Type="http://schemas.openxmlformats.org/officeDocument/2006/relationships/oleObject" Target="embeddings/oleObject13.bin"/><Relationship Id="rId24" Type="http://schemas.openxmlformats.org/officeDocument/2006/relationships/oleObject" Target="embeddings/oleObject12.bin"/><Relationship Id="rId23" Type="http://schemas.openxmlformats.org/officeDocument/2006/relationships/image" Target="media/image9.wmf"/><Relationship Id="rId22" Type="http://schemas.openxmlformats.org/officeDocument/2006/relationships/oleObject" Target="embeddings/oleObject11.bin"/><Relationship Id="rId21" Type="http://schemas.openxmlformats.org/officeDocument/2006/relationships/image" Target="media/image8.wmf"/><Relationship Id="rId20" Type="http://schemas.openxmlformats.org/officeDocument/2006/relationships/oleObject" Target="embeddings/oleObject10.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9.bin"/><Relationship Id="rId17" Type="http://schemas.openxmlformats.org/officeDocument/2006/relationships/image" Target="media/image6.wmf"/><Relationship Id="rId16" Type="http://schemas.openxmlformats.org/officeDocument/2006/relationships/oleObject" Target="embeddings/oleObject8.bin"/><Relationship Id="rId15" Type="http://schemas.openxmlformats.org/officeDocument/2006/relationships/image" Target="media/image5.wmf"/><Relationship Id="rId14" Type="http://schemas.openxmlformats.org/officeDocument/2006/relationships/oleObject" Target="embeddings/oleObject7.bin"/><Relationship Id="rId13" Type="http://schemas.openxmlformats.org/officeDocument/2006/relationships/oleObject" Target="embeddings/oleObject6.bin"/><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47</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2026-07-15T01:03:00Z</dcterms:created>
  <dc:creator>。。。。</dc:creator>
  <cp:lastModifiedBy>。。。。</cp:lastModifiedBy>
  <dcterms:modified xsi:type="dcterms:W3CDTF">2026-07-15T01:59:17Z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8BC3BC557127498C82A7814FBBD800E4_11</vt:lpwstr>
  </property>
  <property fmtid="{D5CDD505-2E9C-101B-9397-08002B2CF9AE}" pid="4" name="KSOTemplateDocerSaveRecord">
    <vt:lpwstr>eyJoZGlkIjoiOTFiODYxYjE1NjRkZTAxY2M3NWM4ODAzM2Q2YzU4OTgiLCJ1c2VySWQiOiIxMzg5OTQ2NTEyIn0=</vt:lpwstr>
  </property>
</Properties>
</file>