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EE7A6">
      <w:pPr>
        <w:pStyle w:val="2"/>
        <w:keepNext w:val="0"/>
        <w:keepLines w:val="0"/>
        <w:widowControl/>
        <w:suppressLineNumbers w:val="0"/>
        <w:spacing w:before="0" w:beforeAutospacing="1" w:after="0" w:afterAutospacing="1"/>
        <w:ind w:left="0" w:right="0"/>
      </w:pPr>
      <w:r>
        <w:t>5.5 问题五：负荷增加情况下的出力分配与阻塞管理</w:t>
      </w:r>
    </w:p>
    <w:p w14:paraId="7CCD0B22">
      <w:pPr>
        <w:pStyle w:val="2"/>
        <w:keepNext w:val="0"/>
        <w:keepLines w:val="0"/>
        <w:widowControl/>
        <w:suppressLineNumbers w:val="0"/>
      </w:pPr>
      <w:r>
        <w:t>5.5.1 问题分析</w:t>
      </w:r>
    </w:p>
    <w:p w14:paraId="08FBEAAA">
      <w:pPr>
        <w:pStyle w:val="2"/>
        <w:keepNext w:val="0"/>
        <w:keepLines w:val="0"/>
        <w:widowControl/>
        <w:suppressLineNumbers w:val="0"/>
      </w:pPr>
      <w:r>
        <w:t>第五问要求在预测负荷为</w:t>
      </w:r>
      <w:r>
        <w:rPr>
          <w:position w:val="-6"/>
        </w:rPr>
        <w:object>
          <v:shape id="_x0000_i1025" o:spt="75" type="#_x0000_t75" style="height:13.95pt;width:57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的情况下，重新确定各发电机组的出力分配方案，并判断该方案是否会引起输电阻塞。与第三问和第四问相比，第五问的市场交易规则、机组分段报价、机组爬坡约束以及线路潮流约束均保持不变，变化的主要是系统预测负荷由</w:t>
      </w:r>
      <w:r>
        <w:rPr>
          <w:position w:val="-6"/>
        </w:rPr>
        <w:object>
          <v:shape id="_x0000_i1026" o:spt="75" type="#_x0000_t75" style="height:13.95pt;width:52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提高到</w:t>
      </w:r>
      <w:r>
        <w:rPr>
          <w:position w:val="-6"/>
        </w:rPr>
        <w:object>
          <v:shape id="_x0000_i1027" o:spt="75" type="#_x0000_t75" style="height:13.95pt;width:57pt;" o:ole="t" filled="f" o:preferrelative="t" stroked="f" coordsize="21600,21600">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w:t>
      </w:r>
    </w:p>
    <w:p w14:paraId="3763AF37">
      <w:pPr>
        <w:pStyle w:val="2"/>
        <w:keepNext w:val="0"/>
        <w:keepLines w:val="0"/>
        <w:widowControl/>
        <w:suppressLineNumbers w:val="0"/>
      </w:pPr>
      <w:r>
        <w:t>因此，第五问可以看作是第三问和第四问模型在较高负荷水平下的进一步应用。首先，沿用第三问建立的市场出清模型，根据分段报价从低到高依次选取机组容量，得到负荷</w:t>
      </w:r>
      <w:r>
        <w:rPr>
          <w:position w:val="-6"/>
        </w:rPr>
        <w:object>
          <v:shape id="_x0000_i1028" o:spt="75" type="#_x0000_t75" style="height:13.95pt;width:57pt;" o:ole="t" filled="f" o:preferrelative="t" stroked="f" coordsize="21600,21600">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下的初始出力分配方案和市场清算价；然后，将该初始方案代入第一问建立的线路潮流回归模型，计算</w:t>
      </w:r>
      <w:r>
        <w:rPr>
          <w:position w:val="-6"/>
        </w:rPr>
        <w:object>
          <v:shape id="_x0000_i1029" o:spt="75" type="#_x0000_t75" style="height:13.95pt;width:10pt;" o:ole="t" filled="f" o:preferrelative="t" stroked="f" coordsize="21600,21600">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条主要线路的潮流，并判断是否发生输电阻塞；若超过正常潮流限值，则继续采用第四问建立的阻塞管理模型进行判断和调整。</w:t>
      </w:r>
    </w:p>
    <w:p w14:paraId="54EDC365">
      <w:pPr>
        <w:pStyle w:val="2"/>
        <w:keepNext w:val="0"/>
        <w:keepLines w:val="0"/>
        <w:widowControl/>
        <w:suppressLineNumbers w:val="0"/>
      </w:pPr>
      <w:r>
        <w:t>由于第五问负荷水平较高，系统总出力需求进一步增加，部分机组出力更接近爬坡上限，线路潮流也会相应增大。因此，本问需要重点判断高负荷情况下初始出力方案是否满足线路正常潮流限值，以及是否需要使用相对安全裕度或进行拉闸限电。</w:t>
      </w:r>
    </w:p>
    <w:p w14:paraId="197F9045">
      <w:pPr>
        <w:pStyle w:val="2"/>
        <w:keepNext w:val="0"/>
        <w:keepLines w:val="0"/>
        <w:widowControl/>
        <w:suppressLineNumbers w:val="0"/>
      </w:pPr>
      <w:r>
        <w:t>5.5.2 初始出力分配模型</w:t>
      </w:r>
    </w:p>
    <w:p w14:paraId="682DF4B7">
      <w:pPr>
        <w:pStyle w:val="2"/>
        <w:keepNext w:val="0"/>
        <w:keepLines w:val="0"/>
        <w:widowControl/>
        <w:suppressLineNumbers w:val="0"/>
      </w:pPr>
      <w:r>
        <w:t>第五问初始出力分配仍然沿用第三问的市场出清规则。即在满足机组爬坡约束的前提下，按照各机组分段报价从低到高依次选取容量，直到</w:t>
      </w:r>
      <w:r>
        <w:rPr>
          <w:position w:val="-6"/>
        </w:rPr>
        <w:object>
          <v:shape id="_x0000_i1032" o:spt="75" type="#_x0000_t75" style="height:13.95pt;width:9pt;" o:ole="t" filled="f" o:preferrelative="t" stroked="f" coordsize="21600,21600">
            <v:fill on="f" focussize="0,0"/>
            <v:stroke on="f"/>
            <v:imagedata r:id="rId15" o:title=""/>
            <o:lock v:ext="edit" aspectratio="t"/>
            <w10:wrap type="none"/>
            <w10:anchorlock/>
          </v:shape>
          <o:OLEObject Type="Embed" ProgID="Equation.KSEE3" ShapeID="_x0000_i1032" DrawAspect="Content" ObjectID="_1468075730" r:id="rId14">
            <o:LockedField>false</o:LockedField>
          </o:OLEObject>
        </w:object>
      </w:r>
      <w:r>
        <w:t>台机组总出力达到预测负荷</w:t>
      </w:r>
      <w:r>
        <w:rPr>
          <w:position w:val="-6"/>
        </w:rPr>
        <w:object>
          <v:shape id="_x0000_i1031" o:spt="75" type="#_x0000_t75" style="height:13.95pt;width:57pt;" o:ole="t" filled="f" o:preferrelative="t" stroked="f" coordsize="21600,21600">
            <v:path/>
            <v:fill on="f" focussize="0,0"/>
            <v:stroke on="f"/>
            <v:imagedata r:id="rId9" o:title=""/>
            <o:lock v:ext="edit" aspectratio="t"/>
            <w10:wrap type="none"/>
            <w10:anchorlock/>
          </v:shape>
          <o:OLEObject Type="Embed" ProgID="Equation.KSEE3" ShapeID="_x0000_i1031" DrawAspect="Content" ObjectID="_1468075731" r:id="rId16">
            <o:LockedField>false</o:LockedField>
          </o:OLEObject>
        </w:object>
      </w:r>
      <w:r>
        <w:t>。最后一个被选中的报价段价格作为该时段的市场清算价。</w:t>
      </w:r>
    </w:p>
    <w:p w14:paraId="32269005">
      <w:pPr>
        <w:pStyle w:val="2"/>
        <w:keepNext w:val="0"/>
        <w:keepLines w:val="0"/>
        <w:widowControl/>
        <w:suppressLineNumbers w:val="0"/>
      </w:pPr>
      <w:r>
        <w:t>当前时段各机组出力仍为：</w:t>
      </w:r>
    </w:p>
    <w:p w14:paraId="1430693C">
      <w:pPr>
        <w:pStyle w:val="2"/>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12"/>
          <w:lang w:eastAsia="zh-CN"/>
        </w:rPr>
        <w:object>
          <v:shape id="_x0000_i1033" o:spt="75" type="#_x0000_t75" style="height:18pt;width:175.95pt;" o:ole="t" filled="f" o:preferrelative="t" stroked="f" coordsize="21600,21600">
            <v:fill on="f" focussize="0,0"/>
            <v:stroke on="f"/>
            <v:imagedata r:id="rId18" o:title=""/>
            <o:lock v:ext="edit" aspectratio="t"/>
            <w10:wrap type="none"/>
            <w10:anchorlock/>
          </v:shape>
          <o:OLEObject Type="Embed" ProgID="Equation.KSEE3" ShapeID="_x0000_i1033" DrawAspect="Content" ObjectID="_1468075732" r:id="rId17">
            <o:LockedField>false</o:LockedField>
          </o:OLEObject>
        </w:object>
      </w:r>
    </w:p>
    <w:p w14:paraId="39179CC6">
      <w:pPr>
        <w:pStyle w:val="2"/>
        <w:keepNext w:val="0"/>
        <w:keepLines w:val="0"/>
        <w:widowControl/>
        <w:suppressLineNumbers w:val="0"/>
      </w:pPr>
      <w:r>
        <w:t>根据各机组爬坡速率和</w:t>
      </w:r>
      <w:r>
        <w:rPr>
          <w:position w:val="-6"/>
        </w:rPr>
        <w:object>
          <v:shape id="_x0000_i1035" o:spt="75" type="#_x0000_t75" style="height:13.95pt;width:13.95pt;" o:ole="t" filled="f" o:preferrelative="t" stroked="f" coordsize="21600,21600">
            <v:fill on="f" focussize="0,0"/>
            <v:stroke on="f"/>
            <v:imagedata r:id="rId20" o:title=""/>
            <o:lock v:ext="edit" aspectratio="t"/>
            <w10:wrap type="none"/>
            <w10:anchorlock/>
          </v:shape>
          <o:OLEObject Type="Embed" ProgID="Equation.KSEE3" ShapeID="_x0000_i1035" DrawAspect="Content" ObjectID="_1468075733" r:id="rId19">
            <o:LockedField>false</o:LockedField>
          </o:OLEObject>
        </w:object>
      </w:r>
      <w:r>
        <w:t>分钟交易周期，可得下一时段各机组出力下限为：</w:t>
      </w:r>
    </w:p>
    <w:p w14:paraId="09E4260D">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34" o:spt="75" type="#_x0000_t75" style="height:16pt;width:148pt;" o:ole="t" filled="f" o:preferrelative="t" stroked="f" coordsize="21600,21600">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p>
    <w:p w14:paraId="3995B162">
      <w:pPr>
        <w:pStyle w:val="2"/>
        <w:keepNext w:val="0"/>
        <w:keepLines w:val="0"/>
        <w:widowControl/>
        <w:suppressLineNumbers w:val="0"/>
      </w:pPr>
      <w:r>
        <w:t>各机组出力上限为：</w:t>
      </w:r>
    </w:p>
    <w:p w14:paraId="66D86C36">
      <w:pPr>
        <w:pStyle w:val="2"/>
        <w:keepNext w:val="0"/>
        <w:keepLines w:val="0"/>
        <w:widowControl/>
        <w:suppressLineNumbers w:val="0"/>
      </w:pPr>
      <w:r>
        <w:t>(153, 88, 228, 99.5, 152, 155, 102.1, 117)</w:t>
      </w:r>
    </w:p>
    <w:p w14:paraId="342A3B85">
      <w:pPr>
        <w:pStyle w:val="2"/>
        <w:keepNext w:val="0"/>
        <w:keepLines w:val="0"/>
        <w:widowControl/>
        <w:suppressLineNumbers w:val="0"/>
      </w:pPr>
      <w:r>
        <w:t>各机组出力下限之和为</w:t>
      </w:r>
      <w:r>
        <w:rPr>
          <w:position w:val="-6"/>
        </w:rPr>
        <w:object>
          <v:shape id="_x0000_i1037" o:spt="75" type="#_x0000_t75" style="height:13.95pt;width:53pt;" o:ole="t" filled="f" o:preferrelative="t" stroked="f" coordsize="21600,21600">
            <v:fill on="f" focussize="0,0"/>
            <v:stroke on="f"/>
            <v:imagedata r:id="rId24" o:title=""/>
            <o:lock v:ext="edit" aspectratio="t"/>
            <w10:wrap type="none"/>
            <w10:anchorlock/>
          </v:shape>
          <o:OLEObject Type="Embed" ProgID="Equation.KSEE3" ShapeID="_x0000_i1037" DrawAspect="Content" ObjectID="_1468075735" r:id="rId23">
            <o:LockedField>false</o:LockedField>
          </o:OLEObject>
        </w:object>
      </w:r>
      <w:r>
        <w:t>，出力上限之和为</w:t>
      </w:r>
      <w:r>
        <w:rPr>
          <w:position w:val="-6"/>
        </w:rPr>
        <w:object>
          <v:shape id="_x0000_i1038" o:spt="75" alt="" type="#_x0000_t75" style="height:13.95pt;width:58pt;" o:ole="t" filled="f" o:preferrelative="t" stroked="f" coordsize="21600,21600">
            <v:path/>
            <v:fill on="f" focussize="0,0"/>
            <v:stroke on="f"/>
            <v:imagedata r:id="rId26" o:title=""/>
            <o:lock v:ext="edit" aspectratio="t"/>
            <w10:wrap type="none"/>
            <w10:anchorlock/>
          </v:shape>
          <o:OLEObject Type="Embed" ProgID="Equation.KSEE3" ShapeID="_x0000_i1038" DrawAspect="Content" ObjectID="_1468075736" r:id="rId25">
            <o:LockedField>false</o:LockedField>
          </o:OLEObject>
        </w:object>
      </w:r>
      <w:r>
        <w:t>。预测负荷</w:t>
      </w:r>
      <w:r>
        <w:rPr>
          <w:position w:val="-6"/>
        </w:rPr>
        <w:object>
          <v:shape id="_x0000_i1039" o:spt="75" alt="" type="#_x0000_t75" style="height:13.95pt;width:57pt;" o:ole="t" filled="f" o:preferrelative="t" stroked="f" coordsize="21600,21600">
            <v:path/>
            <v:fill on="f" focussize="0,0"/>
            <v:stroke on="f"/>
            <v:imagedata r:id="rId28" o:title=""/>
            <o:lock v:ext="edit" aspectratio="t"/>
            <w10:wrap type="none"/>
            <w10:anchorlock/>
          </v:shape>
          <o:OLEObject Type="Embed" ProgID="Equation.KSEE3" ShapeID="_x0000_i1039" DrawAspect="Content" ObjectID="_1468075737" r:id="rId27">
            <o:LockedField>false</o:LockedField>
          </o:OLEObject>
        </w:object>
      </w:r>
      <w:r>
        <w:t>位于该可行范围内，说明在机组爬坡约束下，该负荷需求可以由</w:t>
      </w:r>
      <w:r>
        <w:rPr>
          <w:position w:val="-6"/>
        </w:rPr>
        <w:object>
          <v:shape id="_x0000_i1041" o:spt="75" alt="" type="#_x0000_t75" style="height:13.95pt;width:9pt;" o:ole="t" filled="f" o:preferrelative="t" stroked="f" coordsize="21600,21600">
            <v:path/>
            <v:fill on="f" focussize="0,0"/>
            <v:stroke on="f"/>
            <v:imagedata r:id="rId30" o:title=""/>
            <o:lock v:ext="edit" aspectratio="t"/>
            <w10:wrap type="none"/>
            <w10:anchorlock/>
          </v:shape>
          <o:OLEObject Type="Embed" ProgID="Equation.KSEE3" ShapeID="_x0000_i1041" DrawAspect="Content" ObjectID="_1468075738" r:id="rId29">
            <o:LockedField>false</o:LockedField>
          </o:OLEObject>
        </w:object>
      </w:r>
      <w:r>
        <w:t>台机组共同满足。</w:t>
      </w:r>
    </w:p>
    <w:p w14:paraId="5E79F191">
      <w:pPr>
        <w:pStyle w:val="2"/>
        <w:keepNext w:val="0"/>
        <w:keepLines w:val="0"/>
        <w:widowControl/>
        <w:suppressLineNumbers w:val="0"/>
      </w:pPr>
      <w:r>
        <w:t>通过MATLAB按照分段报价规则进行市场出清，得到负荷1052.8MW时的初始出力方案为：</w:t>
      </w:r>
    </w:p>
    <w:p w14:paraId="460FF7AE">
      <w:pPr>
        <w:pStyle w:val="2"/>
        <w:keepNext w:val="0"/>
        <w:keepLines w:val="0"/>
        <w:widowControl/>
        <w:suppressLineNumbers w:val="0"/>
        <w:ind w:left="840" w:leftChars="0" w:firstLine="420" w:firstLineChars="0"/>
        <w:rPr>
          <w:rFonts w:hint="eastAsia" w:eastAsiaTheme="minorEastAsia"/>
          <w:lang w:eastAsia="zh-CN"/>
        </w:rPr>
      </w:pPr>
      <w:r>
        <w:rPr>
          <w:rFonts w:hint="eastAsia" w:eastAsiaTheme="minorEastAsia"/>
          <w:position w:val="-10"/>
          <w:lang w:eastAsia="zh-CN"/>
        </w:rPr>
        <w:object>
          <v:shape id="_x0000_i1036" o:spt="75" type="#_x0000_t75" style="height:16pt;width:298pt;" o:ole="t" filled="f" o:preferrelative="t" stroked="f" coordsize="21600,21600">
            <v:fill on="f" focussize="0,0"/>
            <v:stroke on="f"/>
            <v:imagedata r:id="rId32" o:title=""/>
            <o:lock v:ext="edit" aspectratio="t"/>
            <w10:wrap type="none"/>
            <w10:anchorlock/>
          </v:shape>
          <o:OLEObject Type="Embed" ProgID="Equation.KSEE3" ShapeID="_x0000_i1036" DrawAspect="Content" ObjectID="_1468075739" r:id="rId31">
            <o:LockedField>false</o:LockedField>
          </o:OLEObject>
        </w:object>
      </w:r>
    </w:p>
    <w:p w14:paraId="5E81899C">
      <w:pPr>
        <w:pStyle w:val="2"/>
        <w:keepNext w:val="0"/>
        <w:keepLines w:val="0"/>
        <w:widowControl/>
        <w:suppressLineNumbers w:val="0"/>
      </w:pPr>
      <w:r>
        <w:t>对应市场清算价为：</w:t>
      </w:r>
    </w:p>
    <w:p w14:paraId="365D4E0B">
      <w:pPr>
        <w:pStyle w:val="2"/>
        <w:keepNext w:val="0"/>
        <w:keepLines w:val="0"/>
        <w:widowControl/>
        <w:suppressLineNumbers w:val="0"/>
        <w:ind w:left="2940" w:leftChars="0" w:firstLine="420" w:firstLineChars="0"/>
        <w:rPr>
          <w:rFonts w:hint="default" w:eastAsiaTheme="minorEastAsia"/>
          <w:lang w:val="en-US" w:eastAsia="zh-CN"/>
        </w:rPr>
      </w:pPr>
      <w:r>
        <w:rPr>
          <w:position w:val="-6"/>
        </w:rPr>
        <w:object>
          <v:shape id="_x0000_i1042" o:spt="75" alt="" type="#_x0000_t75" style="height:13.95pt;width:41pt;" o:ole="t" filled="f" o:preferrelative="t" stroked="f" coordsize="21600,21600">
            <v:path/>
            <v:fill on="f" focussize="0,0"/>
            <v:stroke on="f"/>
            <v:imagedata r:id="rId34" o:title=""/>
            <o:lock v:ext="edit" aspectratio="t"/>
            <w10:wrap type="none"/>
            <w10:anchorlock/>
          </v:shape>
          <o:OLEObject Type="Embed" ProgID="Equation.KSEE3" ShapeID="_x0000_i1042" DrawAspect="Content" ObjectID="_1468075740" r:id="rId33">
            <o:LockedField>false</o:LockedField>
          </o:OLEObject>
        </w:object>
      </w:r>
      <w:r>
        <w:rPr>
          <w:rFonts w:hint="eastAsia"/>
          <w:lang w:val="en-US" w:eastAsia="zh-CN"/>
        </w:rPr>
        <w:t>元/</w:t>
      </w:r>
      <w:r>
        <w:rPr>
          <w:position w:val="-6"/>
        </w:rPr>
        <w:object>
          <v:shape id="_x0000_i1043" o:spt="75" alt="" type="#_x0000_t75" style="height:13.95pt;width:30pt;" o:ole="t" filled="f" o:preferrelative="t" stroked="f" coordsize="21600,21600">
            <v:path/>
            <v:fill on="f" focussize="0,0"/>
            <v:stroke on="f"/>
            <v:imagedata r:id="rId36" o:title=""/>
            <o:lock v:ext="edit" aspectratio="t"/>
            <w10:wrap type="none"/>
            <w10:anchorlock/>
          </v:shape>
          <o:OLEObject Type="Embed" ProgID="Equation.KSEE3" ShapeID="_x0000_i1043" DrawAspect="Content" ObjectID="_1468075741" r:id="rId35">
            <o:LockedField>false</o:LockedField>
          </o:OLEObject>
        </w:object>
      </w:r>
    </w:p>
    <w:p w14:paraId="7B46C2D2">
      <w:pPr>
        <w:pStyle w:val="2"/>
        <w:keepNext w:val="0"/>
        <w:keepLines w:val="0"/>
        <w:widowControl/>
        <w:suppressLineNumbers w:val="0"/>
      </w:pPr>
      <w:r>
        <w:t>负荷</w:t>
      </w:r>
      <w:r>
        <w:rPr>
          <w:position w:val="-6"/>
        </w:rPr>
        <w:object>
          <v:shape id="_x0000_i1044" o:spt="75" alt="" type="#_x0000_t75" style="height:13.95pt;width:57pt;" o:ole="t" filled="f" o:preferrelative="t" stroked="f" coordsize="21600,21600">
            <v:path/>
            <v:fill on="f" focussize="0,0"/>
            <v:stroke on="f"/>
            <v:imagedata r:id="rId38" o:title=""/>
            <o:lock v:ext="edit" aspectratio="t"/>
            <w10:wrap type="none"/>
            <w10:anchorlock/>
          </v:shape>
          <o:OLEObject Type="Embed" ProgID="Equation.KSEE3" ShapeID="_x0000_i1044" DrawAspect="Content" ObjectID="_1468075742" r:id="rId37">
            <o:LockedField>false</o:LockedField>
          </o:OLEObject>
        </w:object>
      </w:r>
      <w:r>
        <w:t>时的初始出力分配结果如表5-9所示。</w:t>
      </w:r>
    </w:p>
    <w:p w14:paraId="0C395C5D">
      <w:pPr>
        <w:pStyle w:val="2"/>
        <w:keepNext w:val="0"/>
        <w:keepLines w:val="0"/>
        <w:widowControl/>
        <w:suppressLineNumbers w:val="0"/>
      </w:pPr>
      <w:r>
        <w:t>表5-9 负荷</w:t>
      </w:r>
      <w:r>
        <w:rPr>
          <w:position w:val="-6"/>
        </w:rPr>
        <w:object>
          <v:shape id="_x0000_i1045" o:spt="75" alt="" type="#_x0000_t75" style="height:13.95pt;width:57pt;" o:ole="t" filled="f" o:preferrelative="t" stroked="f" coordsize="21600,21600">
            <v:path/>
            <v:fill on="f" focussize="0,0"/>
            <v:stroke on="f"/>
            <v:imagedata r:id="rId40" o:title=""/>
            <o:lock v:ext="edit" aspectratio="t"/>
            <w10:wrap type="none"/>
            <w10:anchorlock/>
          </v:shape>
          <o:OLEObject Type="Embed" ProgID="Equation.KSEE3" ShapeID="_x0000_i1045" DrawAspect="Content" ObjectID="_1468075743" r:id="rId39">
            <o:LockedField>false</o:LockedField>
          </o:OLEObject>
        </w:object>
      </w:r>
      <w:r>
        <w:t>时的初始出力分配表</w:t>
      </w:r>
    </w:p>
    <w:tbl>
      <w:tblPr>
        <w:tblW w:w="9679"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5"/>
        <w:gridCol w:w="1544"/>
        <w:gridCol w:w="1544"/>
        <w:gridCol w:w="1544"/>
        <w:gridCol w:w="1544"/>
        <w:gridCol w:w="2448"/>
      </w:tblGrid>
      <w:tr w14:paraId="4B846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3082696E">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机组编号</w:t>
            </w:r>
          </w:p>
        </w:tc>
        <w:tc>
          <w:tcPr>
            <w:tcW w:w="1544" w:type="dxa"/>
            <w:tcBorders>
              <w:top w:val="nil"/>
              <w:left w:val="nil"/>
              <w:bottom w:val="nil"/>
              <w:right w:val="nil"/>
            </w:tcBorders>
            <w:shd w:val="clear"/>
            <w:noWrap/>
            <w:vAlign w:val="bottom"/>
          </w:tcPr>
          <w:p w14:paraId="0A05FD5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当前出力</w:t>
            </w:r>
            <w:r>
              <w:rPr>
                <w:position w:val="-6"/>
              </w:rPr>
              <w:object>
                <v:shape id="_x0000_i1046" o:spt="75" alt="" type="#_x0000_t75" style="height:13.95pt;width:26pt;" o:ole="t" filled="f" o:preferrelative="t" stroked="f" coordsize="21600,21600">
                  <v:path/>
                  <v:fill on="f" focussize="0,0"/>
                  <v:stroke on="f"/>
                  <v:imagedata r:id="rId42" o:title=""/>
                  <o:lock v:ext="edit" aspectratio="t"/>
                  <w10:wrap type="none"/>
                  <w10:anchorlock/>
                </v:shape>
                <o:OLEObject Type="Embed" ProgID="Equation.KSEE3" ShapeID="_x0000_i1046" DrawAspect="Content" ObjectID="_1468075744" r:id="rId41">
                  <o:LockedField>false</o:LockedField>
                </o:OLEObject>
              </w:object>
            </w:r>
          </w:p>
        </w:tc>
        <w:tc>
          <w:tcPr>
            <w:tcW w:w="1544" w:type="dxa"/>
            <w:tcBorders>
              <w:top w:val="nil"/>
              <w:left w:val="nil"/>
              <w:bottom w:val="nil"/>
              <w:right w:val="nil"/>
            </w:tcBorders>
            <w:shd w:val="clear"/>
            <w:noWrap/>
            <w:vAlign w:val="bottom"/>
          </w:tcPr>
          <w:p w14:paraId="3BE517F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出力下限</w:t>
            </w:r>
            <w:r>
              <w:rPr>
                <w:position w:val="-6"/>
              </w:rPr>
              <w:object>
                <v:shape id="_x0000_i1047" o:spt="75" type="#_x0000_t75" style="height:13.95pt;width:26pt;" o:ole="t" filled="f" o:preferrelative="t" stroked="f" coordsize="21600,21600">
                  <v:path/>
                  <v:fill on="f" focussize="0,0"/>
                  <v:stroke on="f"/>
                  <v:imagedata r:id="rId42" o:title=""/>
                  <o:lock v:ext="edit" aspectratio="t"/>
                  <w10:wrap type="none"/>
                  <w10:anchorlock/>
                </v:shape>
                <o:OLEObject Type="Embed" ProgID="Equation.KSEE3" ShapeID="_x0000_i1047" DrawAspect="Content" ObjectID="_1468075745" r:id="rId43">
                  <o:LockedField>false</o:LockedField>
                </o:OLEObject>
              </w:object>
            </w:r>
          </w:p>
        </w:tc>
        <w:tc>
          <w:tcPr>
            <w:tcW w:w="1544" w:type="dxa"/>
            <w:tcBorders>
              <w:top w:val="nil"/>
              <w:left w:val="nil"/>
              <w:bottom w:val="nil"/>
              <w:right w:val="nil"/>
            </w:tcBorders>
            <w:shd w:val="clear"/>
            <w:noWrap/>
            <w:vAlign w:val="bottom"/>
          </w:tcPr>
          <w:p w14:paraId="73A5CAB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初始出力</w:t>
            </w:r>
            <w:r>
              <w:rPr>
                <w:position w:val="-6"/>
              </w:rPr>
              <w:object>
                <v:shape id="_x0000_i1048" o:spt="75" type="#_x0000_t75" style="height:13.95pt;width:26pt;" o:ole="t" filled="f" o:preferrelative="t" stroked="f" coordsize="21600,21600">
                  <v:path/>
                  <v:fill on="f" focussize="0,0"/>
                  <v:stroke on="f"/>
                  <v:imagedata r:id="rId42" o:title=""/>
                  <o:lock v:ext="edit" aspectratio="t"/>
                  <w10:wrap type="none"/>
                  <w10:anchorlock/>
                </v:shape>
                <o:OLEObject Type="Embed" ProgID="Equation.KSEE3" ShapeID="_x0000_i1048" DrawAspect="Content" ObjectID="_1468075746" r:id="rId44">
                  <o:LockedField>false</o:LockedField>
                </o:OLEObject>
              </w:object>
            </w:r>
          </w:p>
        </w:tc>
        <w:tc>
          <w:tcPr>
            <w:tcW w:w="1544" w:type="dxa"/>
            <w:tcBorders>
              <w:top w:val="nil"/>
              <w:left w:val="nil"/>
              <w:bottom w:val="nil"/>
              <w:right w:val="nil"/>
            </w:tcBorders>
            <w:shd w:val="clear"/>
            <w:noWrap/>
            <w:vAlign w:val="bottom"/>
          </w:tcPr>
          <w:p w14:paraId="50336E9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出力上限</w:t>
            </w:r>
            <w:r>
              <w:rPr>
                <w:position w:val="-6"/>
              </w:rPr>
              <w:object>
                <v:shape id="_x0000_i1049" o:spt="75" type="#_x0000_t75" style="height:13.95pt;width:26pt;" o:ole="t" filled="f" o:preferrelative="t" stroked="f" coordsize="21600,21600">
                  <v:path/>
                  <v:fill on="f" focussize="0,0"/>
                  <v:stroke on="f"/>
                  <v:imagedata r:id="rId42" o:title=""/>
                  <o:lock v:ext="edit" aspectratio="t"/>
                  <w10:wrap type="none"/>
                  <w10:anchorlock/>
                </v:shape>
                <o:OLEObject Type="Embed" ProgID="Equation.KSEE3" ShapeID="_x0000_i1049" DrawAspect="Content" ObjectID="_1468075747" r:id="rId45">
                  <o:LockedField>false</o:LockedField>
                </o:OLEObject>
              </w:object>
            </w:r>
          </w:p>
        </w:tc>
        <w:tc>
          <w:tcPr>
            <w:tcW w:w="2448" w:type="dxa"/>
            <w:tcBorders>
              <w:top w:val="nil"/>
              <w:left w:val="nil"/>
              <w:bottom w:val="nil"/>
              <w:right w:val="nil"/>
            </w:tcBorders>
            <w:shd w:val="clear"/>
            <w:noWrap/>
            <w:vAlign w:val="bottom"/>
          </w:tcPr>
          <w:p w14:paraId="70263A2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相对当前出力变化</w:t>
            </w:r>
            <w:r>
              <w:rPr>
                <w:position w:val="-6"/>
              </w:rPr>
              <w:object>
                <v:shape id="_x0000_i1050" o:spt="75" type="#_x0000_t75" style="height:13.95pt;width:26pt;" o:ole="t" filled="f" o:preferrelative="t" stroked="f" coordsize="21600,21600">
                  <v:path/>
                  <v:fill on="f" focussize="0,0"/>
                  <v:stroke on="f"/>
                  <v:imagedata r:id="rId42" o:title=""/>
                  <o:lock v:ext="edit" aspectratio="t"/>
                  <w10:wrap type="none"/>
                  <w10:anchorlock/>
                </v:shape>
                <o:OLEObject Type="Embed" ProgID="Equation.KSEE3" ShapeID="_x0000_i1050" DrawAspect="Content" ObjectID="_1468075748" r:id="rId46">
                  <o:LockedField>false</o:LockedField>
                </o:OLEObject>
              </w:object>
            </w:r>
          </w:p>
        </w:tc>
      </w:tr>
      <w:tr w14:paraId="5F666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7F9DBD6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1544" w:type="dxa"/>
            <w:tcBorders>
              <w:top w:val="nil"/>
              <w:left w:val="nil"/>
              <w:bottom w:val="nil"/>
              <w:right w:val="nil"/>
            </w:tcBorders>
            <w:shd w:val="clear"/>
            <w:noWrap/>
            <w:vAlign w:val="bottom"/>
          </w:tcPr>
          <w:p w14:paraId="7C8B9EE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120</w:t>
            </w:r>
          </w:p>
        </w:tc>
        <w:tc>
          <w:tcPr>
            <w:tcW w:w="0" w:type="auto"/>
            <w:tcBorders>
              <w:top w:val="nil"/>
              <w:left w:val="nil"/>
              <w:bottom w:val="nil"/>
              <w:right w:val="nil"/>
            </w:tcBorders>
            <w:shd w:val="clear"/>
            <w:noWrap/>
            <w:vAlign w:val="bottom"/>
          </w:tcPr>
          <w:p w14:paraId="04B045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87</w:t>
            </w:r>
          </w:p>
        </w:tc>
        <w:tc>
          <w:tcPr>
            <w:tcW w:w="0" w:type="auto"/>
            <w:tcBorders>
              <w:top w:val="nil"/>
              <w:left w:val="nil"/>
              <w:bottom w:val="nil"/>
              <w:right w:val="nil"/>
            </w:tcBorders>
            <w:shd w:val="clear"/>
            <w:noWrap/>
            <w:vAlign w:val="bottom"/>
          </w:tcPr>
          <w:p w14:paraId="5847429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192B10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153</w:t>
            </w:r>
          </w:p>
        </w:tc>
        <w:tc>
          <w:tcPr>
            <w:tcW w:w="0" w:type="auto"/>
            <w:tcBorders>
              <w:top w:val="nil"/>
              <w:left w:val="nil"/>
              <w:bottom w:val="nil"/>
              <w:right w:val="nil"/>
            </w:tcBorders>
            <w:shd w:val="clear"/>
            <w:noWrap/>
            <w:vAlign w:val="bottom"/>
          </w:tcPr>
          <w:p w14:paraId="76747D3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30</w:t>
            </w:r>
          </w:p>
        </w:tc>
      </w:tr>
      <w:tr w14:paraId="4EE78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7BDA92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1544" w:type="dxa"/>
            <w:tcBorders>
              <w:top w:val="nil"/>
              <w:left w:val="nil"/>
              <w:bottom w:val="nil"/>
              <w:right w:val="nil"/>
            </w:tcBorders>
            <w:shd w:val="clear"/>
            <w:noWrap/>
            <w:vAlign w:val="bottom"/>
          </w:tcPr>
          <w:p w14:paraId="2257020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73</w:t>
            </w:r>
          </w:p>
        </w:tc>
        <w:tc>
          <w:tcPr>
            <w:tcW w:w="0" w:type="auto"/>
            <w:tcBorders>
              <w:top w:val="nil"/>
              <w:left w:val="nil"/>
              <w:bottom w:val="nil"/>
              <w:right w:val="nil"/>
            </w:tcBorders>
            <w:shd w:val="clear"/>
            <w:noWrap/>
            <w:vAlign w:val="bottom"/>
          </w:tcPr>
          <w:p w14:paraId="2123101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58</w:t>
            </w:r>
          </w:p>
        </w:tc>
        <w:tc>
          <w:tcPr>
            <w:tcW w:w="0" w:type="auto"/>
            <w:tcBorders>
              <w:top w:val="nil"/>
              <w:left w:val="nil"/>
              <w:bottom w:val="nil"/>
              <w:right w:val="nil"/>
            </w:tcBorders>
            <w:shd w:val="clear"/>
            <w:noWrap/>
            <w:vAlign w:val="bottom"/>
          </w:tcPr>
          <w:p w14:paraId="622FEAE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81</w:t>
            </w:r>
          </w:p>
        </w:tc>
        <w:tc>
          <w:tcPr>
            <w:tcW w:w="0" w:type="auto"/>
            <w:tcBorders>
              <w:top w:val="nil"/>
              <w:left w:val="nil"/>
              <w:bottom w:val="nil"/>
              <w:right w:val="nil"/>
            </w:tcBorders>
            <w:shd w:val="clear"/>
            <w:noWrap/>
            <w:vAlign w:val="bottom"/>
          </w:tcPr>
          <w:p w14:paraId="5A9930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88</w:t>
            </w:r>
          </w:p>
        </w:tc>
        <w:tc>
          <w:tcPr>
            <w:tcW w:w="0" w:type="auto"/>
            <w:tcBorders>
              <w:top w:val="nil"/>
              <w:left w:val="nil"/>
              <w:bottom w:val="nil"/>
              <w:right w:val="nil"/>
            </w:tcBorders>
            <w:shd w:val="clear"/>
            <w:noWrap/>
            <w:vAlign w:val="bottom"/>
          </w:tcPr>
          <w:p w14:paraId="460DD1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r>
      <w:tr w14:paraId="7D0B0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72702F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1544" w:type="dxa"/>
            <w:tcBorders>
              <w:top w:val="nil"/>
              <w:left w:val="nil"/>
              <w:bottom w:val="nil"/>
              <w:right w:val="nil"/>
            </w:tcBorders>
            <w:shd w:val="clear"/>
            <w:noWrap/>
            <w:vAlign w:val="bottom"/>
          </w:tcPr>
          <w:p w14:paraId="4A409BE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180</w:t>
            </w:r>
          </w:p>
        </w:tc>
        <w:tc>
          <w:tcPr>
            <w:tcW w:w="0" w:type="auto"/>
            <w:tcBorders>
              <w:top w:val="nil"/>
              <w:left w:val="nil"/>
              <w:bottom w:val="nil"/>
              <w:right w:val="nil"/>
            </w:tcBorders>
            <w:shd w:val="clear"/>
            <w:noWrap/>
            <w:vAlign w:val="bottom"/>
          </w:tcPr>
          <w:p w14:paraId="5185EFC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132</w:t>
            </w:r>
          </w:p>
        </w:tc>
        <w:tc>
          <w:tcPr>
            <w:tcW w:w="0" w:type="auto"/>
            <w:tcBorders>
              <w:top w:val="nil"/>
              <w:left w:val="nil"/>
              <w:bottom w:val="nil"/>
              <w:right w:val="nil"/>
            </w:tcBorders>
            <w:shd w:val="clear"/>
            <w:noWrap/>
            <w:vAlign w:val="bottom"/>
          </w:tcPr>
          <w:p w14:paraId="66BA69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218.2</w:t>
            </w:r>
          </w:p>
        </w:tc>
        <w:tc>
          <w:tcPr>
            <w:tcW w:w="0" w:type="auto"/>
            <w:tcBorders>
              <w:top w:val="nil"/>
              <w:left w:val="nil"/>
              <w:bottom w:val="nil"/>
              <w:right w:val="nil"/>
            </w:tcBorders>
            <w:shd w:val="clear"/>
            <w:noWrap/>
            <w:vAlign w:val="bottom"/>
          </w:tcPr>
          <w:p w14:paraId="62E080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228</w:t>
            </w:r>
          </w:p>
        </w:tc>
        <w:tc>
          <w:tcPr>
            <w:tcW w:w="0" w:type="auto"/>
            <w:tcBorders>
              <w:top w:val="nil"/>
              <w:left w:val="nil"/>
              <w:bottom w:val="nil"/>
              <w:right w:val="nil"/>
            </w:tcBorders>
            <w:shd w:val="clear"/>
            <w:noWrap/>
            <w:vAlign w:val="bottom"/>
          </w:tcPr>
          <w:p w14:paraId="725A1D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38.2</w:t>
            </w:r>
          </w:p>
        </w:tc>
      </w:tr>
      <w:tr w14:paraId="4D072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3579BD3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1544" w:type="dxa"/>
            <w:tcBorders>
              <w:top w:val="nil"/>
              <w:left w:val="nil"/>
              <w:bottom w:val="nil"/>
              <w:right w:val="nil"/>
            </w:tcBorders>
            <w:shd w:val="clear"/>
            <w:noWrap/>
            <w:vAlign w:val="bottom"/>
          </w:tcPr>
          <w:p w14:paraId="0EE1A2F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80</w:t>
            </w:r>
          </w:p>
        </w:tc>
        <w:tc>
          <w:tcPr>
            <w:tcW w:w="0" w:type="auto"/>
            <w:tcBorders>
              <w:top w:val="nil"/>
              <w:left w:val="nil"/>
              <w:bottom w:val="nil"/>
              <w:right w:val="nil"/>
            </w:tcBorders>
            <w:shd w:val="clear"/>
            <w:noWrap/>
            <w:vAlign w:val="bottom"/>
          </w:tcPr>
          <w:p w14:paraId="2DF87F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60.5</w:t>
            </w:r>
          </w:p>
        </w:tc>
        <w:tc>
          <w:tcPr>
            <w:tcW w:w="0" w:type="auto"/>
            <w:tcBorders>
              <w:top w:val="nil"/>
              <w:left w:val="nil"/>
              <w:bottom w:val="nil"/>
              <w:right w:val="nil"/>
            </w:tcBorders>
            <w:shd w:val="clear"/>
            <w:noWrap/>
            <w:vAlign w:val="bottom"/>
          </w:tcPr>
          <w:p w14:paraId="23E3FC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6B8D4D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5DA68D5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19.5</w:t>
            </w:r>
          </w:p>
        </w:tc>
      </w:tr>
      <w:tr w14:paraId="4024A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4EEF933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1544" w:type="dxa"/>
            <w:tcBorders>
              <w:top w:val="nil"/>
              <w:left w:val="nil"/>
              <w:bottom w:val="nil"/>
              <w:right w:val="nil"/>
            </w:tcBorders>
            <w:shd w:val="clear"/>
            <w:noWrap/>
            <w:vAlign w:val="bottom"/>
          </w:tcPr>
          <w:p w14:paraId="24F29EC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5024F3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98</w:t>
            </w:r>
          </w:p>
        </w:tc>
        <w:tc>
          <w:tcPr>
            <w:tcW w:w="0" w:type="auto"/>
            <w:tcBorders>
              <w:top w:val="nil"/>
              <w:left w:val="nil"/>
              <w:bottom w:val="nil"/>
              <w:right w:val="nil"/>
            </w:tcBorders>
            <w:shd w:val="clear"/>
            <w:noWrap/>
            <w:vAlign w:val="bottom"/>
          </w:tcPr>
          <w:p w14:paraId="5A698E5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135</w:t>
            </w:r>
          </w:p>
        </w:tc>
        <w:tc>
          <w:tcPr>
            <w:tcW w:w="0" w:type="auto"/>
            <w:tcBorders>
              <w:top w:val="nil"/>
              <w:left w:val="nil"/>
              <w:bottom w:val="nil"/>
              <w:right w:val="nil"/>
            </w:tcBorders>
            <w:shd w:val="clear"/>
            <w:noWrap/>
            <w:vAlign w:val="bottom"/>
          </w:tcPr>
          <w:p w14:paraId="0EDC03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152</w:t>
            </w:r>
          </w:p>
        </w:tc>
        <w:tc>
          <w:tcPr>
            <w:tcW w:w="0" w:type="auto"/>
            <w:tcBorders>
              <w:top w:val="nil"/>
              <w:left w:val="nil"/>
              <w:bottom w:val="nil"/>
              <w:right w:val="nil"/>
            </w:tcBorders>
            <w:shd w:val="clear"/>
            <w:noWrap/>
            <w:vAlign w:val="bottom"/>
          </w:tcPr>
          <w:p w14:paraId="1DE516A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w:t>
            </w:r>
          </w:p>
        </w:tc>
      </w:tr>
      <w:tr w14:paraId="11538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0F6EEB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1544" w:type="dxa"/>
            <w:tcBorders>
              <w:top w:val="nil"/>
              <w:left w:val="nil"/>
              <w:bottom w:val="nil"/>
              <w:right w:val="nil"/>
            </w:tcBorders>
            <w:shd w:val="clear"/>
            <w:noWrap/>
            <w:vAlign w:val="bottom"/>
          </w:tcPr>
          <w:p w14:paraId="53F3398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4EE3264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95</w:t>
            </w:r>
          </w:p>
        </w:tc>
        <w:tc>
          <w:tcPr>
            <w:tcW w:w="0" w:type="auto"/>
            <w:tcBorders>
              <w:top w:val="nil"/>
              <w:left w:val="nil"/>
              <w:bottom w:val="nil"/>
              <w:right w:val="nil"/>
            </w:tcBorders>
            <w:shd w:val="clear"/>
            <w:noWrap/>
            <w:vAlign w:val="bottom"/>
          </w:tcPr>
          <w:p w14:paraId="5EE7B5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54D4FC6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155</w:t>
            </w:r>
          </w:p>
        </w:tc>
        <w:tc>
          <w:tcPr>
            <w:tcW w:w="0" w:type="auto"/>
            <w:tcBorders>
              <w:top w:val="nil"/>
              <w:left w:val="nil"/>
              <w:bottom w:val="nil"/>
              <w:right w:val="nil"/>
            </w:tcBorders>
            <w:shd w:val="clear"/>
            <w:noWrap/>
            <w:vAlign w:val="bottom"/>
          </w:tcPr>
          <w:p w14:paraId="5E611AD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25</w:t>
            </w:r>
          </w:p>
        </w:tc>
      </w:tr>
      <w:tr w14:paraId="6C9CB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2CA794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1544" w:type="dxa"/>
            <w:tcBorders>
              <w:top w:val="nil"/>
              <w:left w:val="nil"/>
              <w:bottom w:val="nil"/>
              <w:right w:val="nil"/>
            </w:tcBorders>
            <w:shd w:val="clear"/>
            <w:noWrap/>
            <w:vAlign w:val="bottom"/>
          </w:tcPr>
          <w:p w14:paraId="0FCF15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81.1</w:t>
            </w:r>
          </w:p>
        </w:tc>
        <w:tc>
          <w:tcPr>
            <w:tcW w:w="0" w:type="auto"/>
            <w:tcBorders>
              <w:top w:val="nil"/>
              <w:left w:val="nil"/>
              <w:bottom w:val="nil"/>
              <w:right w:val="nil"/>
            </w:tcBorders>
            <w:shd w:val="clear"/>
            <w:noWrap/>
            <w:vAlign w:val="bottom"/>
          </w:tcPr>
          <w:p w14:paraId="09A67D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60.1</w:t>
            </w:r>
          </w:p>
        </w:tc>
        <w:tc>
          <w:tcPr>
            <w:tcW w:w="0" w:type="auto"/>
            <w:tcBorders>
              <w:top w:val="nil"/>
              <w:left w:val="nil"/>
              <w:bottom w:val="nil"/>
              <w:right w:val="nil"/>
            </w:tcBorders>
            <w:shd w:val="clear"/>
            <w:noWrap/>
            <w:vAlign w:val="bottom"/>
          </w:tcPr>
          <w:p w14:paraId="3ACDB8D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102.1</w:t>
            </w:r>
          </w:p>
        </w:tc>
        <w:tc>
          <w:tcPr>
            <w:tcW w:w="0" w:type="auto"/>
            <w:tcBorders>
              <w:top w:val="nil"/>
              <w:left w:val="nil"/>
              <w:bottom w:val="nil"/>
              <w:right w:val="nil"/>
            </w:tcBorders>
            <w:shd w:val="clear"/>
            <w:noWrap/>
            <w:vAlign w:val="bottom"/>
          </w:tcPr>
          <w:p w14:paraId="04F9A07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102.1</w:t>
            </w:r>
          </w:p>
        </w:tc>
        <w:tc>
          <w:tcPr>
            <w:tcW w:w="0" w:type="auto"/>
            <w:tcBorders>
              <w:top w:val="nil"/>
              <w:left w:val="nil"/>
              <w:bottom w:val="nil"/>
              <w:right w:val="nil"/>
            </w:tcBorders>
            <w:shd w:val="clear"/>
            <w:noWrap/>
            <w:vAlign w:val="bottom"/>
          </w:tcPr>
          <w:p w14:paraId="7D31FF9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21</w:t>
            </w:r>
          </w:p>
        </w:tc>
      </w:tr>
      <w:tr w14:paraId="0D142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007BB5E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1544" w:type="dxa"/>
            <w:tcBorders>
              <w:top w:val="nil"/>
              <w:left w:val="nil"/>
              <w:bottom w:val="nil"/>
              <w:right w:val="nil"/>
            </w:tcBorders>
            <w:shd w:val="clear"/>
            <w:noWrap/>
            <w:vAlign w:val="bottom"/>
          </w:tcPr>
          <w:p w14:paraId="04E1DC6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90</w:t>
            </w:r>
          </w:p>
        </w:tc>
        <w:tc>
          <w:tcPr>
            <w:tcW w:w="0" w:type="auto"/>
            <w:tcBorders>
              <w:top w:val="nil"/>
              <w:left w:val="nil"/>
              <w:bottom w:val="nil"/>
              <w:right w:val="nil"/>
            </w:tcBorders>
            <w:shd w:val="clear"/>
            <w:noWrap/>
            <w:vAlign w:val="bottom"/>
          </w:tcPr>
          <w:p w14:paraId="09FCD3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63</w:t>
            </w:r>
          </w:p>
        </w:tc>
        <w:tc>
          <w:tcPr>
            <w:tcW w:w="0" w:type="auto"/>
            <w:tcBorders>
              <w:top w:val="nil"/>
              <w:left w:val="nil"/>
              <w:bottom w:val="nil"/>
              <w:right w:val="nil"/>
            </w:tcBorders>
            <w:shd w:val="clear"/>
            <w:noWrap/>
            <w:vAlign w:val="bottom"/>
          </w:tcPr>
          <w:p w14:paraId="1C4F298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117</w:t>
            </w:r>
          </w:p>
        </w:tc>
        <w:tc>
          <w:tcPr>
            <w:tcW w:w="0" w:type="auto"/>
            <w:tcBorders>
              <w:top w:val="nil"/>
              <w:left w:val="nil"/>
              <w:bottom w:val="nil"/>
              <w:right w:val="nil"/>
            </w:tcBorders>
            <w:shd w:val="clear"/>
            <w:noWrap/>
            <w:vAlign w:val="bottom"/>
          </w:tcPr>
          <w:p w14:paraId="55BB07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117</w:t>
            </w:r>
          </w:p>
        </w:tc>
        <w:tc>
          <w:tcPr>
            <w:tcW w:w="0" w:type="auto"/>
            <w:tcBorders>
              <w:top w:val="nil"/>
              <w:left w:val="nil"/>
              <w:bottom w:val="nil"/>
              <w:right w:val="nil"/>
            </w:tcBorders>
            <w:shd w:val="clear"/>
            <w:noWrap/>
            <w:vAlign w:val="bottom"/>
          </w:tcPr>
          <w:p w14:paraId="5CB3069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27</w:t>
            </w:r>
          </w:p>
        </w:tc>
      </w:tr>
    </w:tbl>
    <w:p w14:paraId="2FEA5D45">
      <w:pPr>
        <w:pStyle w:val="2"/>
        <w:keepNext w:val="0"/>
        <w:keepLines w:val="0"/>
        <w:widowControl/>
        <w:suppressLineNumbers w:val="0"/>
      </w:pPr>
      <w:r>
        <w:t>由表5-9可知，在预测负荷提高到</w:t>
      </w:r>
      <w:r>
        <w:rPr>
          <w:position w:val="-6"/>
        </w:rPr>
        <w:object>
          <v:shape id="_x0000_i1051" o:spt="75" alt="" type="#_x0000_t75" style="height:13.95pt;width:57pt;" o:ole="t" filled="f" o:preferrelative="t" stroked="f" coordsize="21600,21600">
            <v:path/>
            <v:fill on="f" focussize="0,0"/>
            <v:stroke on="f"/>
            <v:imagedata r:id="rId48" o:title=""/>
            <o:lock v:ext="edit" aspectratio="t"/>
            <w10:wrap type="none"/>
            <w10:anchorlock/>
          </v:shape>
          <o:OLEObject Type="Embed" ProgID="Equation.KSEE3" ShapeID="_x0000_i1051" DrawAspect="Content" ObjectID="_1468075749" r:id="rId47">
            <o:LockedField>false</o:LockedField>
          </o:OLEObject>
        </w:object>
      </w:r>
      <w:r>
        <w:t>后，各机组出力均处于爬坡约束允许范围内，总出力正好等于</w:t>
      </w:r>
      <w:r>
        <w:rPr>
          <w:position w:val="-6"/>
        </w:rPr>
        <w:object>
          <v:shape id="_x0000_i1052" o:spt="75" alt="" type="#_x0000_t75" style="height:13.95pt;width:57pt;" o:ole="t" filled="f" o:preferrelative="t" stroked="f" coordsize="21600,21600">
            <v:path/>
            <v:fill on="f" focussize="0,0"/>
            <v:stroke on="f"/>
            <v:imagedata r:id="rId50" o:title=""/>
            <o:lock v:ext="edit" aspectratio="t"/>
            <w10:wrap type="none"/>
            <w10:anchorlock/>
          </v:shape>
          <o:OLEObject Type="Embed" ProgID="Equation.KSEE3" ShapeID="_x0000_i1052" DrawAspect="Content" ObjectID="_1468075750" r:id="rId49">
            <o:LockedField>false</o:LockedField>
          </o:OLEObject>
        </w:object>
      </w:r>
      <w:r>
        <w:t>，满足负荷平衡要求。其中，</w:t>
      </w:r>
      <w:r>
        <w:rPr>
          <w:position w:val="-4"/>
        </w:rPr>
        <w:object>
          <v:shape id="_x0000_i1053" o:spt="75" alt="" type="#_x0000_t75" style="height:13pt;width:10pt;" o:ole="t" filled="f" o:preferrelative="t" stroked="f" coordsize="21600,21600">
            <v:path/>
            <v:fill on="f" focussize="0,0"/>
            <v:stroke on="f"/>
            <v:imagedata r:id="rId52" o:title=""/>
            <o:lock v:ext="edit" aspectratio="t"/>
            <w10:wrap type="none"/>
            <w10:anchorlock/>
          </v:shape>
          <o:OLEObject Type="Embed" ProgID="Equation.KSEE3" ShapeID="_x0000_i1053" DrawAspect="Content" ObjectID="_1468075751" r:id="rId51">
            <o:LockedField>false</o:LockedField>
          </o:OLEObject>
        </w:object>
      </w:r>
      <w:r>
        <w:t>号、</w:t>
      </w:r>
      <w:r>
        <w:rPr>
          <w:position w:val="-6"/>
        </w:rPr>
        <w:object>
          <v:shape id="_x0000_i1054" o:spt="75" alt="" type="#_x0000_t75" style="height:13.95pt;width:10pt;" o:ole="t" filled="f" o:preferrelative="t" stroked="f" coordsize="21600,21600">
            <v:path/>
            <v:fill on="f" focussize="0,0"/>
            <v:stroke on="f"/>
            <v:imagedata r:id="rId54" o:title=""/>
            <o:lock v:ext="edit" aspectratio="t"/>
            <w10:wrap type="none"/>
            <w10:anchorlock/>
          </v:shape>
          <o:OLEObject Type="Embed" ProgID="Equation.KSEE3" ShapeID="_x0000_i1054" DrawAspect="Content" ObjectID="_1468075752" r:id="rId53">
            <o:LockedField>false</o:LockedField>
          </o:OLEObject>
        </w:object>
      </w:r>
      <w:r>
        <w:t>号和</w:t>
      </w:r>
      <w:r>
        <w:rPr>
          <w:position w:val="-6"/>
        </w:rPr>
        <w:object>
          <v:shape id="_x0000_i1055" o:spt="75" alt="" type="#_x0000_t75" style="height:13.95pt;width:9pt;" o:ole="t" filled="f" o:preferrelative="t" stroked="f" coordsize="21600,21600">
            <v:path/>
            <v:fill on="f" focussize="0,0"/>
            <v:stroke on="f"/>
            <v:imagedata r:id="rId56" o:title=""/>
            <o:lock v:ext="edit" aspectratio="t"/>
            <w10:wrap type="none"/>
            <w10:anchorlock/>
          </v:shape>
          <o:OLEObject Type="Embed" ProgID="Equation.KSEE3" ShapeID="_x0000_i1055" DrawAspect="Content" ObjectID="_1468075753" r:id="rId55">
            <o:LockedField>false</o:LockedField>
          </o:OLEObject>
        </w:object>
      </w:r>
      <w:r>
        <w:t>号机组达到其出力上限，说明高负荷条件下部分机组已接近或达到可调节边界，系统调节空间较第四问有所减小。</w:t>
      </w:r>
    </w:p>
    <w:p w14:paraId="1C959339">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865" cy="3539490"/>
            <wp:effectExtent l="0" t="0" r="6985" b="3810"/>
            <wp:docPr id="1" name="图片 1" descr="图5-7_负荷1052.8MW时各机组初始出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5-7_负荷1052.8MW时各机组初始出力图"/>
                    <pic:cNvPicPr>
                      <a:picLocks noChangeAspect="1"/>
                    </pic:cNvPicPr>
                  </pic:nvPicPr>
                  <pic:blipFill>
                    <a:blip r:embed="rId57"/>
                    <a:stretch>
                      <a:fillRect/>
                    </a:stretch>
                  </pic:blipFill>
                  <pic:spPr>
                    <a:xfrm>
                      <a:off x="0" y="0"/>
                      <a:ext cx="5269865" cy="3539490"/>
                    </a:xfrm>
                    <a:prstGeom prst="rect">
                      <a:avLst/>
                    </a:prstGeom>
                  </pic:spPr>
                </pic:pic>
              </a:graphicData>
            </a:graphic>
          </wp:inline>
        </w:drawing>
      </w:r>
    </w:p>
    <w:p w14:paraId="791A090E">
      <w:pPr>
        <w:pStyle w:val="2"/>
        <w:keepNext w:val="0"/>
        <w:keepLines w:val="0"/>
        <w:widowControl/>
        <w:suppressLineNumbers w:val="0"/>
      </w:pPr>
      <w:r>
        <w:t>由图5-7可以看出，第五问中多个机组出力接近上限，尤其是4号、7号和8号机组已经达到出力上限。这说明负荷提高后，系统需要调用更多发电容量，机组运行压力明显增大。</w:t>
      </w:r>
    </w:p>
    <w:p w14:paraId="1032A487">
      <w:pPr>
        <w:pStyle w:val="2"/>
        <w:keepNext w:val="0"/>
        <w:keepLines w:val="0"/>
        <w:widowControl/>
        <w:suppressLineNumbers w:val="0"/>
      </w:pPr>
      <w:r>
        <w:t>5.5.3 初始方案线路潮流及阻塞判断</w:t>
      </w:r>
    </w:p>
    <w:p w14:paraId="092DB992">
      <w:pPr>
        <w:pStyle w:val="2"/>
        <w:keepNext w:val="0"/>
        <w:keepLines w:val="0"/>
        <w:widowControl/>
        <w:suppressLineNumbers w:val="0"/>
      </w:pPr>
      <w:r>
        <w:t>将表5-9中的初始出力方案代入第一问建立的线路潮流回归模型，得到负荷</w:t>
      </w:r>
      <w:r>
        <w:rPr>
          <w:position w:val="-6"/>
        </w:rPr>
        <w:object>
          <v:shape id="_x0000_i1056" o:spt="75" alt="" type="#_x0000_t75" style="height:13.95pt;width:57pt;" o:ole="t" filled="f" o:preferrelative="t" stroked="f" coordsize="21600,21600">
            <v:path/>
            <v:fill on="f" focussize="0,0"/>
            <v:stroke on="f"/>
            <v:imagedata r:id="rId59" o:title=""/>
            <o:lock v:ext="edit" aspectratio="t"/>
            <w10:wrap type="none"/>
            <w10:anchorlock/>
          </v:shape>
          <o:OLEObject Type="Embed" ProgID="Equation.KSEE3" ShapeID="_x0000_i1056" DrawAspect="Content" ObjectID="_1468075754" r:id="rId58">
            <o:LockedField>false</o:LockedField>
          </o:OLEObject>
        </w:object>
      </w:r>
      <w:r>
        <w:t>下6条主要线路的潮流。然后将线路潮流绝对值分别与正常潮流限值和安全裕度后限值进行比较。</w:t>
      </w:r>
    </w:p>
    <w:p w14:paraId="2C1A3E6D">
      <w:pPr>
        <w:pStyle w:val="2"/>
        <w:keepNext w:val="0"/>
        <w:keepLines w:val="0"/>
        <w:widowControl/>
        <w:suppressLineNumbers w:val="0"/>
      </w:pPr>
      <w:r>
        <w:t>表6中6条线路正常潮流限值为：</w:t>
      </w:r>
    </w:p>
    <w:p w14:paraId="4136F5E0">
      <w:pPr>
        <w:pStyle w:val="2"/>
        <w:keepNext w:val="0"/>
        <w:keepLines w:val="0"/>
        <w:widowControl/>
        <w:suppressLineNumbers w:val="0"/>
        <w:ind w:left="2520" w:leftChars="0" w:firstLine="420" w:firstLineChars="0"/>
      </w:pPr>
      <w:r>
        <w:rPr>
          <w:position w:val="-10"/>
        </w:rPr>
        <w:object>
          <v:shape id="_x0000_i1057" o:spt="75" alt="" type="#_x0000_t75" style="height:16pt;width:127pt;" o:ole="t" filled="f" o:preferrelative="t" stroked="f" coordsize="21600,21600">
            <v:path/>
            <v:fill on="f" focussize="0,0"/>
            <v:stroke on="f"/>
            <v:imagedata r:id="rId61" o:title=""/>
            <o:lock v:ext="edit" aspectratio="t"/>
            <w10:wrap type="none"/>
            <w10:anchorlock/>
          </v:shape>
          <o:OLEObject Type="Embed" ProgID="Equation.KSEE3" ShapeID="_x0000_i1057" DrawAspect="Content" ObjectID="_1468075755" r:id="rId60">
            <o:LockedField>false</o:LockedField>
          </o:OLEObject>
        </w:object>
      </w:r>
    </w:p>
    <w:p w14:paraId="12F3360A">
      <w:pPr>
        <w:pStyle w:val="2"/>
        <w:keepNext w:val="0"/>
        <w:keepLines w:val="0"/>
        <w:widowControl/>
        <w:suppressLineNumbers w:val="0"/>
      </w:pPr>
      <w:r>
        <w:t>相对安全裕度分别为：</w:t>
      </w:r>
    </w:p>
    <w:p w14:paraId="4FEEA0D5">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58" o:spt="75" type="#_x0000_t75" style="height:16pt;width:147pt;" o:ole="t" filled="f" o:preferrelative="t" stroked="f" coordsize="21600,21600">
            <v:fill on="f" focussize="0,0"/>
            <v:stroke on="f"/>
            <v:imagedata r:id="rId63" o:title=""/>
            <o:lock v:ext="edit" aspectratio="t"/>
            <w10:wrap type="none"/>
            <w10:anchorlock/>
          </v:shape>
          <o:OLEObject Type="Embed" ProgID="Equation.KSEE3" ShapeID="_x0000_i1058" DrawAspect="Content" ObjectID="_1468075756" r:id="rId62">
            <o:LockedField>false</o:LockedField>
          </o:OLEObject>
        </w:object>
      </w:r>
    </w:p>
    <w:p w14:paraId="100BBAAA">
      <w:pPr>
        <w:pStyle w:val="2"/>
        <w:keepNext w:val="0"/>
        <w:keepLines w:val="0"/>
        <w:widowControl/>
        <w:suppressLineNumbers w:val="0"/>
      </w:pPr>
      <w:r>
        <w:t>因此，安全裕度后限值为：</w:t>
      </w:r>
    </w:p>
    <w:p w14:paraId="4B598281">
      <w:pPr>
        <w:pStyle w:val="2"/>
        <w:keepNext w:val="0"/>
        <w:keepLines w:val="0"/>
        <w:widowControl/>
        <w:suppressLineNumbers w:val="0"/>
        <w:ind w:left="2100" w:leftChars="0" w:firstLine="420" w:firstLineChars="0"/>
        <w:rPr>
          <w:rFonts w:hint="default" w:eastAsiaTheme="minorEastAsia"/>
          <w:lang w:val="en-US" w:eastAsia="zh-CN"/>
        </w:rPr>
      </w:pPr>
      <w:r>
        <w:rPr>
          <w:position w:val="-10"/>
        </w:rPr>
        <w:object>
          <v:shape id="_x0000_i1059" o:spt="75" alt="" type="#_x0000_t75" style="height:16pt;width:217pt;" o:ole="t" filled="f" o:preferrelative="t" stroked="f" coordsize="21600,21600">
            <v:path/>
            <v:fill on="f" focussize="0,0"/>
            <v:stroke on="f"/>
            <v:imagedata r:id="rId65" o:title=""/>
            <o:lock v:ext="edit" aspectratio="t"/>
            <w10:wrap type="none"/>
            <w10:anchorlock/>
          </v:shape>
          <o:OLEObject Type="Embed" ProgID="Equation.KSEE3" ShapeID="_x0000_i1059" DrawAspect="Content" ObjectID="_1468075757" r:id="rId64">
            <o:LockedField>false</o:LockedField>
          </o:OLEObject>
        </w:object>
      </w:r>
    </w:p>
    <w:p w14:paraId="31381CEA">
      <w:pPr>
        <w:pStyle w:val="2"/>
        <w:keepNext w:val="0"/>
        <w:keepLines w:val="0"/>
        <w:widowControl/>
        <w:suppressLineNumbers w:val="0"/>
      </w:pPr>
      <w:r>
        <w:t>初始方案下线路潮流及阻塞判断结果如表5-10所示。</w:t>
      </w:r>
    </w:p>
    <w:p w14:paraId="693E1FD3">
      <w:pPr>
        <w:pStyle w:val="2"/>
        <w:keepNext w:val="0"/>
        <w:keepLines w:val="0"/>
        <w:widowControl/>
        <w:suppressLineNumbers w:val="0"/>
      </w:pPr>
      <w:r>
        <w:t>表5-10 初始方案线路潮流及阻塞判断表</w:t>
      </w:r>
    </w:p>
    <w:tbl>
      <w:tblPr>
        <w:tblW w:w="1235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5"/>
        <w:gridCol w:w="1544"/>
        <w:gridCol w:w="2222"/>
        <w:gridCol w:w="1996"/>
        <w:gridCol w:w="2222"/>
        <w:gridCol w:w="3315"/>
      </w:tblGrid>
      <w:tr w14:paraId="0FEB0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2AF93EAF">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线路编号</w:t>
            </w:r>
          </w:p>
        </w:tc>
        <w:tc>
          <w:tcPr>
            <w:tcW w:w="1544" w:type="dxa"/>
            <w:tcBorders>
              <w:top w:val="nil"/>
              <w:left w:val="nil"/>
              <w:bottom w:val="nil"/>
              <w:right w:val="nil"/>
            </w:tcBorders>
            <w:shd w:val="clear"/>
            <w:noWrap/>
            <w:vAlign w:val="bottom"/>
          </w:tcPr>
          <w:p w14:paraId="67D3D62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初始潮流_MW</w:t>
            </w:r>
          </w:p>
        </w:tc>
        <w:tc>
          <w:tcPr>
            <w:tcW w:w="2222" w:type="dxa"/>
            <w:tcBorders>
              <w:top w:val="nil"/>
              <w:left w:val="nil"/>
              <w:bottom w:val="nil"/>
              <w:right w:val="nil"/>
            </w:tcBorders>
            <w:shd w:val="clear"/>
            <w:noWrap/>
            <w:vAlign w:val="bottom"/>
          </w:tcPr>
          <w:p w14:paraId="02BD92A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初始潮流绝对值_MW</w:t>
            </w:r>
          </w:p>
        </w:tc>
        <w:tc>
          <w:tcPr>
            <w:tcW w:w="1996" w:type="dxa"/>
            <w:tcBorders>
              <w:top w:val="nil"/>
              <w:left w:val="nil"/>
              <w:bottom w:val="nil"/>
              <w:right w:val="nil"/>
            </w:tcBorders>
            <w:shd w:val="clear"/>
            <w:noWrap/>
            <w:vAlign w:val="bottom"/>
          </w:tcPr>
          <w:p w14:paraId="6A5280F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正常潮流限值_MW</w:t>
            </w:r>
          </w:p>
        </w:tc>
        <w:tc>
          <w:tcPr>
            <w:tcW w:w="2222" w:type="dxa"/>
            <w:tcBorders>
              <w:top w:val="nil"/>
              <w:left w:val="nil"/>
              <w:bottom w:val="nil"/>
              <w:right w:val="nil"/>
            </w:tcBorders>
            <w:shd w:val="clear"/>
            <w:noWrap/>
            <w:vAlign w:val="bottom"/>
          </w:tcPr>
          <w:p w14:paraId="3EC7B45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安全裕度后限值_MW</w:t>
            </w:r>
          </w:p>
        </w:tc>
        <w:tc>
          <w:tcPr>
            <w:tcW w:w="3315" w:type="dxa"/>
            <w:tcBorders>
              <w:top w:val="nil"/>
              <w:left w:val="nil"/>
              <w:bottom w:val="nil"/>
              <w:right w:val="nil"/>
            </w:tcBorders>
            <w:shd w:val="clear"/>
            <w:noWrap/>
            <w:vAlign w:val="bottom"/>
          </w:tcPr>
          <w:p w14:paraId="7F32041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初始状态</w:t>
            </w:r>
          </w:p>
        </w:tc>
      </w:tr>
      <w:tr w14:paraId="73403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1B5B565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085658C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177.24151</w:t>
            </w:r>
          </w:p>
        </w:tc>
        <w:tc>
          <w:tcPr>
            <w:tcW w:w="0" w:type="auto"/>
            <w:tcBorders>
              <w:top w:val="nil"/>
              <w:left w:val="nil"/>
              <w:bottom w:val="nil"/>
              <w:right w:val="nil"/>
            </w:tcBorders>
            <w:shd w:val="clear"/>
            <w:noWrap/>
            <w:vAlign w:val="bottom"/>
          </w:tcPr>
          <w:p w14:paraId="4E9916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177.24151</w:t>
            </w:r>
          </w:p>
        </w:tc>
        <w:tc>
          <w:tcPr>
            <w:tcW w:w="0" w:type="auto"/>
            <w:tcBorders>
              <w:top w:val="nil"/>
              <w:left w:val="nil"/>
              <w:bottom w:val="nil"/>
              <w:right w:val="nil"/>
            </w:tcBorders>
            <w:shd w:val="clear"/>
            <w:noWrap/>
            <w:vAlign w:val="bottom"/>
          </w:tcPr>
          <w:p w14:paraId="43AD17B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165</w:t>
            </w:r>
          </w:p>
        </w:tc>
        <w:tc>
          <w:tcPr>
            <w:tcW w:w="0" w:type="auto"/>
            <w:tcBorders>
              <w:top w:val="nil"/>
              <w:left w:val="nil"/>
              <w:bottom w:val="nil"/>
              <w:right w:val="nil"/>
            </w:tcBorders>
            <w:shd w:val="clear"/>
            <w:noWrap/>
            <w:vAlign w:val="bottom"/>
          </w:tcPr>
          <w:p w14:paraId="520871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186.45</w:t>
            </w:r>
          </w:p>
        </w:tc>
        <w:tc>
          <w:tcPr>
            <w:tcW w:w="0" w:type="auto"/>
            <w:tcBorders>
              <w:top w:val="nil"/>
              <w:left w:val="nil"/>
              <w:bottom w:val="nil"/>
              <w:right w:val="nil"/>
            </w:tcBorders>
            <w:shd w:val="clear"/>
            <w:noWrap/>
            <w:vAlign w:val="bottom"/>
          </w:tcPr>
          <w:p w14:paraId="7767F65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超过正常限值但未超过安全裕度</w:t>
            </w:r>
          </w:p>
        </w:tc>
      </w:tr>
      <w:tr w14:paraId="33FA6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1D0B5A0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219D12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141.18112</w:t>
            </w:r>
          </w:p>
        </w:tc>
        <w:tc>
          <w:tcPr>
            <w:tcW w:w="0" w:type="auto"/>
            <w:tcBorders>
              <w:top w:val="nil"/>
              <w:left w:val="nil"/>
              <w:bottom w:val="nil"/>
              <w:right w:val="nil"/>
            </w:tcBorders>
            <w:shd w:val="clear"/>
            <w:noWrap/>
            <w:vAlign w:val="bottom"/>
          </w:tcPr>
          <w:p w14:paraId="4F12544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141.18112</w:t>
            </w:r>
          </w:p>
        </w:tc>
        <w:tc>
          <w:tcPr>
            <w:tcW w:w="0" w:type="auto"/>
            <w:tcBorders>
              <w:top w:val="nil"/>
              <w:left w:val="nil"/>
              <w:bottom w:val="nil"/>
              <w:right w:val="nil"/>
            </w:tcBorders>
            <w:shd w:val="clear"/>
            <w:noWrap/>
            <w:vAlign w:val="bottom"/>
          </w:tcPr>
          <w:p w14:paraId="5DB6015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69B245F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w:t>
            </w:r>
          </w:p>
        </w:tc>
        <w:tc>
          <w:tcPr>
            <w:tcW w:w="0" w:type="auto"/>
            <w:tcBorders>
              <w:top w:val="nil"/>
              <w:left w:val="nil"/>
              <w:bottom w:val="nil"/>
              <w:right w:val="nil"/>
            </w:tcBorders>
            <w:shd w:val="clear"/>
            <w:noWrap/>
            <w:vAlign w:val="bottom"/>
          </w:tcPr>
          <w:p w14:paraId="585CEF8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w:t>
            </w:r>
          </w:p>
        </w:tc>
      </w:tr>
      <w:tr w14:paraId="7976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58E78C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7DE71B3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-156.14593</w:t>
            </w:r>
          </w:p>
        </w:tc>
        <w:tc>
          <w:tcPr>
            <w:tcW w:w="0" w:type="auto"/>
            <w:tcBorders>
              <w:top w:val="nil"/>
              <w:left w:val="nil"/>
              <w:bottom w:val="nil"/>
              <w:right w:val="nil"/>
            </w:tcBorders>
            <w:shd w:val="clear"/>
            <w:noWrap/>
            <w:vAlign w:val="bottom"/>
          </w:tcPr>
          <w:p w14:paraId="146860B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156.14593</w:t>
            </w:r>
          </w:p>
        </w:tc>
        <w:tc>
          <w:tcPr>
            <w:tcW w:w="0" w:type="auto"/>
            <w:tcBorders>
              <w:top w:val="nil"/>
              <w:left w:val="nil"/>
              <w:bottom w:val="nil"/>
              <w:right w:val="nil"/>
            </w:tcBorders>
            <w:shd w:val="clear"/>
            <w:noWrap/>
            <w:vAlign w:val="bottom"/>
          </w:tcPr>
          <w:p w14:paraId="1C12802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160</w:t>
            </w:r>
          </w:p>
        </w:tc>
        <w:tc>
          <w:tcPr>
            <w:tcW w:w="0" w:type="auto"/>
            <w:tcBorders>
              <w:top w:val="nil"/>
              <w:left w:val="nil"/>
              <w:bottom w:val="nil"/>
              <w:right w:val="nil"/>
            </w:tcBorders>
            <w:shd w:val="clear"/>
            <w:noWrap/>
            <w:vAlign w:val="bottom"/>
          </w:tcPr>
          <w:p w14:paraId="6A5EB51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174.4</w:t>
            </w:r>
          </w:p>
        </w:tc>
        <w:tc>
          <w:tcPr>
            <w:tcW w:w="0" w:type="auto"/>
            <w:tcBorders>
              <w:top w:val="nil"/>
              <w:left w:val="nil"/>
              <w:bottom w:val="nil"/>
              <w:right w:val="nil"/>
            </w:tcBorders>
            <w:shd w:val="clear"/>
            <w:noWrap/>
            <w:vAlign w:val="bottom"/>
          </w:tcPr>
          <w:p w14:paraId="6B3F68F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w:t>
            </w:r>
          </w:p>
        </w:tc>
      </w:tr>
      <w:tr w14:paraId="68615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A31417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05006CD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129.73327</w:t>
            </w:r>
          </w:p>
        </w:tc>
        <w:tc>
          <w:tcPr>
            <w:tcW w:w="0" w:type="auto"/>
            <w:tcBorders>
              <w:top w:val="nil"/>
              <w:left w:val="nil"/>
              <w:bottom w:val="nil"/>
              <w:right w:val="nil"/>
            </w:tcBorders>
            <w:shd w:val="clear"/>
            <w:noWrap/>
            <w:vAlign w:val="bottom"/>
          </w:tcPr>
          <w:p w14:paraId="28798A3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129.73327</w:t>
            </w:r>
          </w:p>
        </w:tc>
        <w:tc>
          <w:tcPr>
            <w:tcW w:w="0" w:type="auto"/>
            <w:tcBorders>
              <w:top w:val="nil"/>
              <w:left w:val="nil"/>
              <w:bottom w:val="nil"/>
              <w:right w:val="nil"/>
            </w:tcBorders>
            <w:shd w:val="clear"/>
            <w:noWrap/>
            <w:vAlign w:val="bottom"/>
          </w:tcPr>
          <w:p w14:paraId="21633A0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155</w:t>
            </w:r>
          </w:p>
        </w:tc>
        <w:tc>
          <w:tcPr>
            <w:tcW w:w="0" w:type="auto"/>
            <w:tcBorders>
              <w:top w:val="nil"/>
              <w:left w:val="nil"/>
              <w:bottom w:val="nil"/>
              <w:right w:val="nil"/>
            </w:tcBorders>
            <w:shd w:val="clear"/>
            <w:noWrap/>
            <w:vAlign w:val="bottom"/>
          </w:tcPr>
          <w:p w14:paraId="46B58CC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172.05</w:t>
            </w:r>
          </w:p>
        </w:tc>
        <w:tc>
          <w:tcPr>
            <w:tcW w:w="0" w:type="auto"/>
            <w:tcBorders>
              <w:top w:val="nil"/>
              <w:left w:val="nil"/>
              <w:bottom w:val="nil"/>
              <w:right w:val="nil"/>
            </w:tcBorders>
            <w:shd w:val="clear"/>
            <w:noWrap/>
            <w:vAlign w:val="bottom"/>
          </w:tcPr>
          <w:p w14:paraId="53EE51A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w:t>
            </w:r>
          </w:p>
        </w:tc>
      </w:tr>
      <w:tr w14:paraId="21A9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13C7ED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2B9AC6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134.81117</w:t>
            </w:r>
          </w:p>
        </w:tc>
        <w:tc>
          <w:tcPr>
            <w:tcW w:w="0" w:type="auto"/>
            <w:tcBorders>
              <w:top w:val="nil"/>
              <w:left w:val="nil"/>
              <w:bottom w:val="nil"/>
              <w:right w:val="nil"/>
            </w:tcBorders>
            <w:shd w:val="clear"/>
            <w:noWrap/>
            <w:vAlign w:val="bottom"/>
          </w:tcPr>
          <w:p w14:paraId="2E70FE6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134.81117</w:t>
            </w:r>
          </w:p>
        </w:tc>
        <w:tc>
          <w:tcPr>
            <w:tcW w:w="0" w:type="auto"/>
            <w:tcBorders>
              <w:top w:val="nil"/>
              <w:left w:val="nil"/>
              <w:bottom w:val="nil"/>
              <w:right w:val="nil"/>
            </w:tcBorders>
            <w:shd w:val="clear"/>
            <w:noWrap/>
            <w:vAlign w:val="bottom"/>
          </w:tcPr>
          <w:p w14:paraId="44AE1F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132</w:t>
            </w:r>
          </w:p>
        </w:tc>
        <w:tc>
          <w:tcPr>
            <w:tcW w:w="0" w:type="auto"/>
            <w:tcBorders>
              <w:top w:val="nil"/>
              <w:left w:val="nil"/>
              <w:bottom w:val="nil"/>
              <w:right w:val="nil"/>
            </w:tcBorders>
            <w:shd w:val="clear"/>
            <w:noWrap/>
            <w:vAlign w:val="bottom"/>
          </w:tcPr>
          <w:p w14:paraId="35232DC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151.8</w:t>
            </w:r>
          </w:p>
        </w:tc>
        <w:tc>
          <w:tcPr>
            <w:tcW w:w="0" w:type="auto"/>
            <w:tcBorders>
              <w:top w:val="nil"/>
              <w:left w:val="nil"/>
              <w:bottom w:val="nil"/>
              <w:right w:val="nil"/>
            </w:tcBorders>
            <w:shd w:val="clear"/>
            <w:noWrap/>
            <w:vAlign w:val="bottom"/>
          </w:tcPr>
          <w:p w14:paraId="73DAE6A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超过正常限值但未超过安全裕度</w:t>
            </w:r>
          </w:p>
        </w:tc>
      </w:tr>
      <w:tr w14:paraId="3CD03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6633DF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38BBFE6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167.05577</w:t>
            </w:r>
          </w:p>
        </w:tc>
        <w:tc>
          <w:tcPr>
            <w:tcW w:w="0" w:type="auto"/>
            <w:tcBorders>
              <w:top w:val="nil"/>
              <w:left w:val="nil"/>
              <w:bottom w:val="nil"/>
              <w:right w:val="nil"/>
            </w:tcBorders>
            <w:shd w:val="clear"/>
            <w:noWrap/>
            <w:vAlign w:val="bottom"/>
          </w:tcPr>
          <w:p w14:paraId="7B9E96A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167.05577</w:t>
            </w:r>
          </w:p>
        </w:tc>
        <w:tc>
          <w:tcPr>
            <w:tcW w:w="0" w:type="auto"/>
            <w:tcBorders>
              <w:top w:val="nil"/>
              <w:left w:val="nil"/>
              <w:bottom w:val="nil"/>
              <w:right w:val="nil"/>
            </w:tcBorders>
            <w:shd w:val="clear"/>
            <w:noWrap/>
            <w:vAlign w:val="bottom"/>
          </w:tcPr>
          <w:p w14:paraId="5978558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162</w:t>
            </w:r>
          </w:p>
        </w:tc>
        <w:tc>
          <w:tcPr>
            <w:tcW w:w="0" w:type="auto"/>
            <w:tcBorders>
              <w:top w:val="nil"/>
              <w:left w:val="nil"/>
              <w:bottom w:val="nil"/>
              <w:right w:val="nil"/>
            </w:tcBorders>
            <w:shd w:val="clear"/>
            <w:noWrap/>
            <w:vAlign w:val="bottom"/>
          </w:tcPr>
          <w:p w14:paraId="1FC27AE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184.68</w:t>
            </w:r>
          </w:p>
        </w:tc>
        <w:tc>
          <w:tcPr>
            <w:tcW w:w="0" w:type="auto"/>
            <w:tcBorders>
              <w:top w:val="nil"/>
              <w:left w:val="nil"/>
              <w:bottom w:val="nil"/>
              <w:right w:val="nil"/>
            </w:tcBorders>
            <w:shd w:val="clear"/>
            <w:noWrap/>
            <w:vAlign w:val="bottom"/>
          </w:tcPr>
          <w:p w14:paraId="08A7B82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超过正常限值但未超过安全裕度</w:t>
            </w:r>
          </w:p>
        </w:tc>
      </w:tr>
    </w:tbl>
    <w:p w14:paraId="048C705E">
      <w:pPr>
        <w:pStyle w:val="2"/>
        <w:keepNext w:val="0"/>
        <w:keepLines w:val="0"/>
        <w:widowControl/>
        <w:suppressLineNumbers w:val="0"/>
      </w:pPr>
      <w:r>
        <w:t>由表5-10可知，在负荷1052.8MW的初始出力方案下，线路1、线路5和线路6的潮流绝对值超过了正常潮流限值，说明该初始方案在正常限值下存在输电阻塞。其中，线路1潮流绝对值为177.24MW，超过正常限值165MW；线路5潮流绝对值为134.81MW，超过正常限值132MW；线路6潮流绝对值为167.06MW，超过正常限值162MW。</w:t>
      </w:r>
    </w:p>
    <w:p w14:paraId="1D8A28D9">
      <w:pPr>
        <w:pStyle w:val="2"/>
        <w:keepNext w:val="0"/>
        <w:keepLines w:val="0"/>
        <w:widowControl/>
        <w:suppressLineNumbers w:val="0"/>
      </w:pPr>
      <w:r>
        <w:t>但是，进一步与安全裕度后限值比较可以发现，线路1、线路5和线路6虽然超过正常限值，但均未超过对应的安全裕度后限值。因此，该初始方案虽然不能满足正常潮流限值，但仍处于相对安全裕度允许范围内。</w:t>
      </w:r>
    </w:p>
    <w:p w14:paraId="078DF893">
      <w:pPr>
        <w:pStyle w:val="2"/>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71770" cy="3537585"/>
            <wp:effectExtent l="0" t="0" r="5080" b="5715"/>
            <wp:docPr id="3" name="图片 3" descr="图5-8_初始方案线路潮流及限值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5-8_初始方案线路潮流及限值对比图"/>
                    <pic:cNvPicPr>
                      <a:picLocks noChangeAspect="1"/>
                    </pic:cNvPicPr>
                  </pic:nvPicPr>
                  <pic:blipFill>
                    <a:blip r:embed="rId66"/>
                    <a:stretch>
                      <a:fillRect/>
                    </a:stretch>
                  </pic:blipFill>
                  <pic:spPr>
                    <a:xfrm>
                      <a:off x="0" y="0"/>
                      <a:ext cx="5271770" cy="3537585"/>
                    </a:xfrm>
                    <a:prstGeom prst="rect">
                      <a:avLst/>
                    </a:prstGeom>
                  </pic:spPr>
                </pic:pic>
              </a:graphicData>
            </a:graphic>
          </wp:inline>
        </w:drawing>
      </w:r>
    </w:p>
    <w:p w14:paraId="78F4EAF9">
      <w:pPr>
        <w:pStyle w:val="2"/>
        <w:keepNext w:val="0"/>
        <w:keepLines w:val="0"/>
        <w:widowControl/>
        <w:suppressLineNumbers w:val="0"/>
      </w:pPr>
      <w:r>
        <w:t>由图5-8可以更直观地看出，线路1、线路5和线路6的初始潮流绝对值高于正常潮流限值，但仍低于安全裕度后限值。这说明高负荷下系统出现了正常限值意义下的输电阻塞，但阻塞程度尚未超过安全裕度允许范围。</w:t>
      </w:r>
    </w:p>
    <w:p w14:paraId="72BBE8B7">
      <w:pPr>
        <w:pStyle w:val="2"/>
        <w:keepNext w:val="0"/>
        <w:keepLines w:val="0"/>
        <w:widowControl/>
        <w:suppressLineNumbers w:val="0"/>
      </w:pPr>
      <w:r>
        <w:t>5.5.4 阻塞管理模型的建立</w:t>
      </w:r>
    </w:p>
    <w:p w14:paraId="33F7C396">
      <w:pPr>
        <w:pStyle w:val="2"/>
        <w:keepNext w:val="0"/>
        <w:keepLines w:val="0"/>
        <w:widowControl/>
        <w:suppressLineNumbers w:val="0"/>
      </w:pPr>
      <w:r>
        <w:t>由于初始方案下线路1、线路5和线路6超过正常潮流限值，因此需要进行阻塞管理判断。第五问的阻塞管理模型沿用第四问建立的安全约束下阻塞管理优化模型。</w:t>
      </w:r>
    </w:p>
    <w:p w14:paraId="1A94E5D3">
      <w:pPr>
        <w:pStyle w:val="2"/>
        <w:keepNext w:val="0"/>
        <w:keepLines w:val="0"/>
        <w:widowControl/>
        <w:suppressLineNumbers w:val="0"/>
      </w:pPr>
      <w:r>
        <w:t>设阻塞调整后第i台机组的出力为</w:t>
      </w:r>
      <w:r>
        <w:rPr>
          <w:position w:val="-12"/>
        </w:rPr>
        <w:object>
          <v:shape id="_x0000_i1061" o:spt="75" type="#_x0000_t75" style="height:18pt;width:12pt;" o:ole="t" filled="f" o:preferrelative="t" stroked="f" coordsize="21600,21600">
            <v:fill on="f" focussize="0,0"/>
            <v:stroke on="f"/>
            <v:imagedata r:id="rId68" o:title=""/>
            <o:lock v:ext="edit" aspectratio="t"/>
            <w10:wrap type="none"/>
            <w10:anchorlock/>
          </v:shape>
          <o:OLEObject Type="Embed" ProgID="Equation.KSEE3" ShapeID="_x0000_i1061" DrawAspect="Content" ObjectID="_1468075758" r:id="rId67">
            <o:LockedField>false</o:LockedField>
          </o:OLEObject>
        </w:object>
      </w:r>
      <w:r>
        <w:t>，则调整后机组出力向量为：</w:t>
      </w:r>
    </w:p>
    <w:p w14:paraId="608DDC91">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60" o:spt="75" type="#_x0000_t75" style="height:18pt;width:83pt;" o:ole="t" filled="f" o:preferrelative="t" stroked="f" coordsize="21600,21600">
            <v:fill on="f" focussize="0,0"/>
            <v:stroke on="f"/>
            <v:imagedata r:id="rId70" o:title=""/>
            <o:lock v:ext="edit" aspectratio="t"/>
            <w10:wrap type="none"/>
            <w10:anchorlock/>
          </v:shape>
          <o:OLEObject Type="Embed" ProgID="Equation.KSEE3" ShapeID="_x0000_i1060" DrawAspect="Content" ObjectID="_1468075759" r:id="rId69">
            <o:LockedField>false</o:LockedField>
          </o:OLEObject>
        </w:object>
      </w:r>
    </w:p>
    <w:p w14:paraId="49BBA70C">
      <w:pPr>
        <w:pStyle w:val="2"/>
        <w:keepNext w:val="0"/>
        <w:keepLines w:val="0"/>
        <w:widowControl/>
        <w:suppressLineNumbers w:val="0"/>
      </w:pPr>
      <w:r>
        <w:t>模型需要满足以下约束。</w:t>
      </w:r>
    </w:p>
    <w:p w14:paraId="6EA3B178">
      <w:pPr>
        <w:pStyle w:val="2"/>
        <w:keepNext w:val="0"/>
        <w:keepLines w:val="0"/>
        <w:widowControl/>
        <w:suppressLineNumbers w:val="0"/>
      </w:pPr>
      <w:r>
        <w:t>第一，负荷平衡约束。调整后8台机组总出力仍应等于预测负荷1052.8MW，即：</w:t>
      </w:r>
    </w:p>
    <w:p w14:paraId="09352470">
      <w:pPr>
        <w:pStyle w:val="2"/>
        <w:keepNext w:val="0"/>
        <w:keepLines w:val="0"/>
        <w:widowControl/>
        <w:suppressLineNumbers w:val="0"/>
        <w:ind w:left="2520" w:leftChars="0" w:firstLine="420" w:firstLineChars="0"/>
        <w:rPr>
          <w:rFonts w:hint="default" w:eastAsiaTheme="minorEastAsia"/>
          <w:lang w:val="en-US" w:eastAsia="zh-CN"/>
        </w:rPr>
      </w:pPr>
      <w:r>
        <w:rPr>
          <w:rFonts w:hint="eastAsia" w:eastAsiaTheme="minorEastAsia"/>
          <w:position w:val="-12"/>
          <w:lang w:eastAsia="zh-CN"/>
        </w:rPr>
        <w:object>
          <v:shape id="_x0000_i1062" o:spt="75" type="#_x0000_t75" style="height:18pt;width:118pt;" o:ole="t" filled="f" o:preferrelative="t" stroked="f" coordsize="21600,21600">
            <v:fill on="f" focussize="0,0"/>
            <v:stroke on="f"/>
            <v:imagedata r:id="rId72" o:title=""/>
            <o:lock v:ext="edit" aspectratio="t"/>
            <w10:wrap type="none"/>
            <w10:anchorlock/>
          </v:shape>
          <o:OLEObject Type="Embed" ProgID="Equation.KSEE3" ShapeID="_x0000_i1062" DrawAspect="Content" ObjectID="_1468075760" r:id="rId71">
            <o:LockedField>false</o:LockedField>
          </o:OLEObject>
        </w:object>
      </w:r>
      <w:r>
        <w:rPr>
          <w:rFonts w:hint="eastAsia"/>
          <w:lang w:val="en-US" w:eastAsia="zh-CN"/>
        </w:rPr>
        <w:tab/>
      </w:r>
    </w:p>
    <w:p w14:paraId="151E7D4C">
      <w:pPr>
        <w:pStyle w:val="2"/>
        <w:keepNext w:val="0"/>
        <w:keepLines w:val="0"/>
        <w:widowControl/>
        <w:suppressLineNumbers w:val="0"/>
      </w:pPr>
      <w:r>
        <w:t>第二，机组爬坡约束。调整后每台机组出力仍应位于其爬坡约束允许的上下限范围内，即各机组出力应介于表5-9中的出力下限和出力上限之间。</w:t>
      </w:r>
    </w:p>
    <w:p w14:paraId="0D80D355">
      <w:pPr>
        <w:pStyle w:val="2"/>
        <w:keepNext w:val="0"/>
        <w:keepLines w:val="0"/>
        <w:widowControl/>
        <w:suppressLineNumbers w:val="0"/>
      </w:pPr>
      <w:r>
        <w:t>第三，线路潮流约束。首先尝试在正常潮流限值下进行阻塞调整，使调整后各线路潮流绝对值不超过正常潮流限值；若正常潮流限值下无法得到可行方案，则进一步考虑相对安全裕度，判断线路潮流是否位于安全裕度后限值以内。</w:t>
      </w:r>
    </w:p>
    <w:p w14:paraId="17BC6548">
      <w:pPr>
        <w:pStyle w:val="2"/>
        <w:keepNext w:val="0"/>
        <w:keepLines w:val="0"/>
        <w:widowControl/>
        <w:suppressLineNumbers w:val="0"/>
      </w:pPr>
      <w:r>
        <w:t>第四，阻塞费用最小目标。若需要进行机组出力调整，则根据第二问建立的阻塞费用模型计算序内容量不能出力补偿费用</w:t>
      </w:r>
      <w:r>
        <w:rPr>
          <w:position w:val="-10"/>
        </w:rPr>
        <w:object>
          <v:shape id="_x0000_i1064" o:spt="75" type="#_x0000_t75" style="height:17pt;width:13.95pt;" o:ole="t" filled="f" o:preferrelative="t" stroked="f" coordsize="21600,21600">
            <v:fill on="f" focussize="0,0"/>
            <v:stroke on="f"/>
            <v:imagedata r:id="rId74" o:title=""/>
            <o:lock v:ext="edit" aspectratio="t"/>
            <w10:wrap type="none"/>
            <w10:anchorlock/>
          </v:shape>
          <o:OLEObject Type="Embed" ProgID="Equation.KSEE3" ShapeID="_x0000_i1064" DrawAspect="Content" ObjectID="_1468075761" r:id="rId73">
            <o:LockedField>false</o:LockedField>
          </o:OLEObject>
        </w:object>
      </w:r>
      <w:r>
        <w:t>和序外容量出力补偿费用</w:t>
      </w:r>
      <w:r>
        <w:rPr>
          <w:position w:val="-10"/>
        </w:rPr>
        <w:object>
          <v:shape id="_x0000_i1065" o:spt="75" type="#_x0000_t75" style="height:17pt;width:15pt;" o:ole="t" filled="f" o:preferrelative="t" stroked="f" coordsize="21600,21600">
            <v:fill on="f" focussize="0,0"/>
            <v:stroke on="f"/>
            <v:imagedata r:id="rId76" o:title=""/>
            <o:lock v:ext="edit" aspectratio="t"/>
            <w10:wrap type="none"/>
            <w10:anchorlock/>
          </v:shape>
          <o:OLEObject Type="Embed" ProgID="Equation.KSEE3" ShapeID="_x0000_i1065" DrawAspect="Content" ObjectID="_1468075762" r:id="rId75">
            <o:LockedField>false</o:LockedField>
          </o:OLEObject>
        </w:object>
      </w:r>
      <w:r>
        <w:t>，并以总阻塞费用最小为目标：</w:t>
      </w:r>
    </w:p>
    <w:p w14:paraId="311251FD">
      <w:pPr>
        <w:pStyle w:val="2"/>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0"/>
          <w:lang w:eastAsia="zh-CN"/>
        </w:rPr>
        <w:object>
          <v:shape id="_x0000_i1063" o:spt="75" type="#_x0000_t75" style="height:17pt;width:58pt;" o:ole="t" filled="f" o:preferrelative="t" stroked="f" coordsize="21600,21600">
            <v:fill on="f" focussize="0,0"/>
            <v:stroke on="f"/>
            <v:imagedata r:id="rId78" o:title=""/>
            <o:lock v:ext="edit" aspectratio="t"/>
            <w10:wrap type="none"/>
            <w10:anchorlock/>
          </v:shape>
          <o:OLEObject Type="Embed" ProgID="Equation.KSEE3" ShapeID="_x0000_i1063" DrawAspect="Content" ObjectID="_1468075763" r:id="rId77">
            <o:LockedField>false</o:LockedField>
          </o:OLEObject>
        </w:object>
      </w:r>
    </w:p>
    <w:p w14:paraId="66F4CE61">
      <w:pPr>
        <w:pStyle w:val="2"/>
        <w:keepNext w:val="0"/>
        <w:keepLines w:val="0"/>
        <w:widowControl/>
        <w:suppressLineNumbers w:val="0"/>
      </w:pPr>
      <w:r>
        <w:t>在具体求解时，本文首先尝试在正常潮流限值下建立线性规划模型。MATLAB求解结果表明，在负荷1052.8MW条件下，若要求所有线路均严格满足正常潮流限值，则该阻塞管理模型无可行解。也就是说，在当前机组爬坡约束和出力能力范围内，无法仅通过调整机组出力使线路1、线路5和线路6全部回到正常潮流限值以内。</w:t>
      </w:r>
    </w:p>
    <w:p w14:paraId="0A50D3DC">
      <w:pPr>
        <w:pStyle w:val="2"/>
        <w:keepNext w:val="0"/>
        <w:keepLines w:val="0"/>
        <w:widowControl/>
        <w:suppressLineNumbers w:val="0"/>
      </w:pPr>
      <w:r>
        <w:t>随后，本文引入表6给出的相对安全裕度进行判断。计算结果表明，初始方案下所有线路潮流绝对值均未超过安全裕度后限值，因此可以接受该方案在安全裕度范围内运行，不需要进一步进行机组出力调整，也不需要拉闸限电。</w:t>
      </w:r>
    </w:p>
    <w:p w14:paraId="299102AF">
      <w:pPr>
        <w:pStyle w:val="2"/>
        <w:keepNext w:val="0"/>
        <w:keepLines w:val="0"/>
        <w:widowControl/>
        <w:suppressLineNumbers w:val="0"/>
      </w:pPr>
      <w:r>
        <w:t>5.5.5 模型求解步骤</w:t>
      </w:r>
    </w:p>
    <w:p w14:paraId="27125464">
      <w:pPr>
        <w:pStyle w:val="2"/>
        <w:keepNext w:val="0"/>
        <w:keepLines w:val="0"/>
        <w:widowControl/>
        <w:suppressLineNumbers w:val="0"/>
      </w:pPr>
      <w:r>
        <w:t>第五问采用MATLAB进行求解，具体步骤如下。</w:t>
      </w:r>
    </w:p>
    <w:p w14:paraId="57FD0973">
      <w:pPr>
        <w:pStyle w:val="2"/>
        <w:keepNext w:val="0"/>
        <w:keepLines w:val="0"/>
        <w:widowControl/>
        <w:suppressLineNumbers w:val="0"/>
      </w:pPr>
      <w:r>
        <w:t>第一步，输入预测负荷1052.8MW、当前时段各机组出力、各机组爬坡速率、分段容量、分段报价、线路潮流回归系数、正常潮流限值以及相对安全裕度。</w:t>
      </w:r>
    </w:p>
    <w:p w14:paraId="468E94C1">
      <w:pPr>
        <w:pStyle w:val="2"/>
        <w:keepNext w:val="0"/>
        <w:keepLines w:val="0"/>
        <w:widowControl/>
        <w:suppressLineNumbers w:val="0"/>
      </w:pPr>
      <w:r>
        <w:t>第二步，根据15分钟交易周期和机组爬坡速率，计算各机组下一时段的出力下限和出力上限，并判断预测负荷是否位于机组总出力可行范围内。</w:t>
      </w:r>
    </w:p>
    <w:p w14:paraId="626CD387">
      <w:pPr>
        <w:pStyle w:val="2"/>
        <w:keepNext w:val="0"/>
        <w:keepLines w:val="0"/>
        <w:widowControl/>
        <w:suppressLineNumbers w:val="0"/>
      </w:pPr>
      <w:r>
        <w:t>第三步，按照分段报价从低到高选取可用容量，直到总出力达到1052.8MW，得到初始出力分配方案和市场清算价。</w:t>
      </w:r>
    </w:p>
    <w:p w14:paraId="0B735702">
      <w:pPr>
        <w:pStyle w:val="2"/>
        <w:keepNext w:val="0"/>
        <w:keepLines w:val="0"/>
        <w:widowControl/>
        <w:suppressLineNumbers w:val="0"/>
      </w:pPr>
      <w:r>
        <w:t>第四步，将初始出力方案代入第一问建立的线路潮流回归模型，计算6条线路的初始潮流值。</w:t>
      </w:r>
    </w:p>
    <w:p w14:paraId="283F6830">
      <w:pPr>
        <w:pStyle w:val="2"/>
        <w:keepNext w:val="0"/>
        <w:keepLines w:val="0"/>
        <w:widowControl/>
        <w:suppressLineNumbers w:val="0"/>
      </w:pPr>
      <w:r>
        <w:t>第五步，将初始潮流绝对值与正常潮流限值进行比较，判断是否发生正常限值意义下的输电阻塞。</w:t>
      </w:r>
    </w:p>
    <w:p w14:paraId="7A84D305">
      <w:pPr>
        <w:pStyle w:val="2"/>
        <w:keepNext w:val="0"/>
        <w:keepLines w:val="0"/>
        <w:widowControl/>
        <w:suppressLineNumbers w:val="0"/>
      </w:pPr>
      <w:r>
        <w:t>第六步，若存在超过正常潮流限值的线路，则建立安全约束下的阻塞管理线性规划模型，尝试通过调整机组出力消除阻塞。</w:t>
      </w:r>
    </w:p>
    <w:p w14:paraId="269545EE">
      <w:pPr>
        <w:pStyle w:val="2"/>
        <w:keepNext w:val="0"/>
        <w:keepLines w:val="0"/>
        <w:widowControl/>
        <w:suppressLineNumbers w:val="0"/>
      </w:pPr>
      <w:r>
        <w:t>第七步，若正常潮流限值下无可行解，则进一步计算安全裕度后限值，判断初始方案是否处于安全裕度允许范围内。</w:t>
      </w:r>
    </w:p>
    <w:p w14:paraId="17018B22">
      <w:pPr>
        <w:pStyle w:val="2"/>
        <w:keepNext w:val="0"/>
        <w:keepLines w:val="0"/>
        <w:widowControl/>
        <w:suppressLineNumbers w:val="0"/>
      </w:pPr>
      <w:r>
        <w:t>第八步，若初始方案满足安全裕度后限值，则接受该方案在安全裕度范围内运行，机组出力不再调整，阻塞补偿费用为0。</w:t>
      </w:r>
    </w:p>
    <w:p w14:paraId="59E5D74E">
      <w:pPr>
        <w:pStyle w:val="2"/>
        <w:keepNext w:val="0"/>
        <w:keepLines w:val="0"/>
        <w:widowControl/>
        <w:suppressLineNumbers w:val="0"/>
      </w:pPr>
      <w:r>
        <w:t>第九步，输出初始出力分配表、线路潮流判断表、线路潮流对比表和费用结果，并绘制相关图形。</w:t>
      </w:r>
    </w:p>
    <w:p w14:paraId="4C5C309B">
      <w:pPr>
        <w:pStyle w:val="2"/>
        <w:keepNext w:val="0"/>
        <w:keepLines w:val="0"/>
        <w:widowControl/>
        <w:suppressLineNumbers w:val="0"/>
      </w:pPr>
      <w:r>
        <w:t>5.5.6 安全裕度判断下的出力方案</w:t>
      </w:r>
    </w:p>
    <w:p w14:paraId="75CAA4E4">
      <w:pPr>
        <w:pStyle w:val="2"/>
        <w:keepNext w:val="0"/>
        <w:keepLines w:val="0"/>
        <w:widowControl/>
        <w:suppressLineNumbers w:val="0"/>
      </w:pPr>
      <w:r>
        <w:t>由于正常潮流限值下阻塞管理模型无可行解，而初始方案下所有线路潮流均处于安全裕度后限值以内，因此第五问最终采用初始出力方案作为安全裕度允许范围内的执行方案。此时不发生机组出力调整，调整前后各机组出力相同，如表5-11所示。</w:t>
      </w:r>
    </w:p>
    <w:p w14:paraId="33877A41">
      <w:pPr>
        <w:pStyle w:val="2"/>
        <w:keepNext w:val="0"/>
        <w:keepLines w:val="0"/>
        <w:widowControl/>
        <w:suppressLineNumbers w:val="0"/>
      </w:pPr>
      <w:r>
        <w:t>表5-11 安全裕度判断下机组出力方案表</w:t>
      </w:r>
    </w:p>
    <w:p w14:paraId="72EDA14E">
      <w:pPr>
        <w:pStyle w:val="2"/>
        <w:keepNext w:val="0"/>
        <w:keepLines w:val="0"/>
        <w:widowControl/>
        <w:suppressLineNumbers w:val="0"/>
      </w:pPr>
    </w:p>
    <w:p w14:paraId="5207A48A">
      <w:pPr>
        <w:pStyle w:val="2"/>
        <w:keepNext w:val="0"/>
        <w:keepLines w:val="0"/>
        <w:widowControl/>
        <w:suppressLineNumbers w:val="0"/>
      </w:pPr>
    </w:p>
    <w:p w14:paraId="60244AAC">
      <w:pPr>
        <w:pStyle w:val="2"/>
        <w:keepNext w:val="0"/>
        <w:keepLines w:val="0"/>
        <w:widowControl/>
        <w:suppressLineNumbers w:val="0"/>
      </w:pPr>
    </w:p>
    <w:p w14:paraId="37815206">
      <w:pPr>
        <w:pStyle w:val="2"/>
        <w:keepNext w:val="0"/>
        <w:keepLines w:val="0"/>
        <w:widowControl/>
        <w:suppressLineNumbers w:val="0"/>
      </w:pPr>
    </w:p>
    <w:p w14:paraId="0781F779">
      <w:pPr>
        <w:pStyle w:val="2"/>
        <w:keepNext w:val="0"/>
        <w:keepLines w:val="0"/>
        <w:widowControl/>
        <w:suppressLineNumbers w:val="0"/>
      </w:pPr>
    </w:p>
    <w:p w14:paraId="6194C4C2">
      <w:pPr>
        <w:pStyle w:val="2"/>
        <w:keepNext w:val="0"/>
        <w:keepLines w:val="0"/>
        <w:widowControl/>
        <w:suppressLineNumbers w:val="0"/>
      </w:pPr>
    </w:p>
    <w:tbl>
      <w:tblPr>
        <w:tblW w:w="1468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5"/>
        <w:gridCol w:w="1544"/>
        <w:gridCol w:w="1544"/>
        <w:gridCol w:w="1544"/>
        <w:gridCol w:w="2674"/>
        <w:gridCol w:w="1544"/>
        <w:gridCol w:w="1544"/>
        <w:gridCol w:w="1507"/>
        <w:gridCol w:w="1756"/>
      </w:tblGrid>
      <w:tr w14:paraId="428A7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077D0C2D">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机组编号</w:t>
            </w:r>
          </w:p>
        </w:tc>
        <w:tc>
          <w:tcPr>
            <w:tcW w:w="1544" w:type="dxa"/>
            <w:tcBorders>
              <w:top w:val="nil"/>
              <w:left w:val="nil"/>
              <w:bottom w:val="nil"/>
              <w:right w:val="nil"/>
            </w:tcBorders>
            <w:shd w:val="clear"/>
            <w:noWrap/>
            <w:vAlign w:val="bottom"/>
          </w:tcPr>
          <w:p w14:paraId="1DE50D9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当前出力_MW</w:t>
            </w:r>
          </w:p>
        </w:tc>
        <w:tc>
          <w:tcPr>
            <w:tcW w:w="1544" w:type="dxa"/>
            <w:tcBorders>
              <w:top w:val="nil"/>
              <w:left w:val="nil"/>
              <w:bottom w:val="nil"/>
              <w:right w:val="nil"/>
            </w:tcBorders>
            <w:shd w:val="clear"/>
            <w:noWrap/>
            <w:vAlign w:val="bottom"/>
          </w:tcPr>
          <w:p w14:paraId="593B6BE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出力下限_MW</w:t>
            </w:r>
          </w:p>
        </w:tc>
        <w:tc>
          <w:tcPr>
            <w:tcW w:w="1544" w:type="dxa"/>
            <w:tcBorders>
              <w:top w:val="nil"/>
              <w:left w:val="nil"/>
              <w:bottom w:val="nil"/>
              <w:right w:val="nil"/>
            </w:tcBorders>
            <w:shd w:val="clear"/>
            <w:noWrap/>
            <w:vAlign w:val="bottom"/>
          </w:tcPr>
          <w:p w14:paraId="6F2BDDF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初始出力_MW</w:t>
            </w:r>
          </w:p>
        </w:tc>
        <w:tc>
          <w:tcPr>
            <w:tcW w:w="2674" w:type="dxa"/>
            <w:tcBorders>
              <w:top w:val="nil"/>
              <w:left w:val="nil"/>
              <w:bottom w:val="nil"/>
              <w:right w:val="nil"/>
            </w:tcBorders>
            <w:shd w:val="clear"/>
            <w:noWrap/>
            <w:vAlign w:val="bottom"/>
          </w:tcPr>
          <w:p w14:paraId="7752FAB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安全裕度下执行出力_MW</w:t>
            </w:r>
          </w:p>
        </w:tc>
        <w:tc>
          <w:tcPr>
            <w:tcW w:w="1544" w:type="dxa"/>
            <w:tcBorders>
              <w:top w:val="nil"/>
              <w:left w:val="nil"/>
              <w:bottom w:val="nil"/>
              <w:right w:val="nil"/>
            </w:tcBorders>
            <w:shd w:val="clear"/>
            <w:noWrap/>
            <w:vAlign w:val="bottom"/>
          </w:tcPr>
          <w:p w14:paraId="0A2DE17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出力变化_MW</w:t>
            </w:r>
          </w:p>
        </w:tc>
        <w:tc>
          <w:tcPr>
            <w:tcW w:w="1544" w:type="dxa"/>
            <w:tcBorders>
              <w:top w:val="nil"/>
              <w:left w:val="nil"/>
              <w:bottom w:val="nil"/>
              <w:right w:val="nil"/>
            </w:tcBorders>
            <w:shd w:val="clear"/>
            <w:noWrap/>
            <w:vAlign w:val="bottom"/>
          </w:tcPr>
          <w:p w14:paraId="426C0CD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出力上限_MW</w:t>
            </w:r>
          </w:p>
        </w:tc>
        <w:tc>
          <w:tcPr>
            <w:tcW w:w="1507" w:type="dxa"/>
            <w:tcBorders>
              <w:top w:val="nil"/>
              <w:left w:val="nil"/>
              <w:bottom w:val="nil"/>
              <w:right w:val="nil"/>
            </w:tcBorders>
            <w:shd w:val="clear"/>
            <w:noWrap/>
            <w:vAlign w:val="bottom"/>
          </w:tcPr>
          <w:p w14:paraId="57C3203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是否达到上限</w:t>
            </w:r>
          </w:p>
        </w:tc>
        <w:tc>
          <w:tcPr>
            <w:tcW w:w="1733" w:type="dxa"/>
            <w:tcBorders>
              <w:top w:val="nil"/>
              <w:left w:val="nil"/>
              <w:bottom w:val="nil"/>
              <w:right w:val="nil"/>
            </w:tcBorders>
            <w:shd w:val="clear"/>
            <w:noWrap/>
            <w:vAlign w:val="bottom"/>
          </w:tcPr>
          <w:p w14:paraId="79DB23F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采用约束类型</w:t>
            </w:r>
          </w:p>
        </w:tc>
      </w:tr>
      <w:tr w14:paraId="45AEC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8F7CFB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6E47CC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120</w:t>
            </w:r>
          </w:p>
        </w:tc>
        <w:tc>
          <w:tcPr>
            <w:tcW w:w="0" w:type="auto"/>
            <w:tcBorders>
              <w:top w:val="nil"/>
              <w:left w:val="nil"/>
              <w:bottom w:val="nil"/>
              <w:right w:val="nil"/>
            </w:tcBorders>
            <w:shd w:val="clear"/>
            <w:noWrap/>
            <w:vAlign w:val="bottom"/>
          </w:tcPr>
          <w:p w14:paraId="5865C41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87</w:t>
            </w:r>
          </w:p>
        </w:tc>
        <w:tc>
          <w:tcPr>
            <w:tcW w:w="0" w:type="auto"/>
            <w:tcBorders>
              <w:top w:val="nil"/>
              <w:left w:val="nil"/>
              <w:bottom w:val="nil"/>
              <w:right w:val="nil"/>
            </w:tcBorders>
            <w:shd w:val="clear"/>
            <w:noWrap/>
            <w:vAlign w:val="bottom"/>
          </w:tcPr>
          <w:p w14:paraId="4A8C656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692D313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457D144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581DE5B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153</w:t>
            </w:r>
          </w:p>
        </w:tc>
        <w:tc>
          <w:tcPr>
            <w:tcW w:w="0" w:type="auto"/>
            <w:tcBorders>
              <w:top w:val="nil"/>
              <w:left w:val="nil"/>
              <w:bottom w:val="nil"/>
              <w:right w:val="nil"/>
            </w:tcBorders>
            <w:shd w:val="clear"/>
            <w:noWrap/>
            <w:vAlign w:val="bottom"/>
          </w:tcPr>
          <w:p w14:paraId="18F8C7A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否</w:t>
            </w:r>
          </w:p>
        </w:tc>
        <w:tc>
          <w:tcPr>
            <w:tcW w:w="0" w:type="auto"/>
            <w:tcBorders>
              <w:top w:val="nil"/>
              <w:left w:val="nil"/>
              <w:bottom w:val="nil"/>
              <w:right w:val="nil"/>
            </w:tcBorders>
            <w:shd w:val="clear"/>
            <w:noWrap/>
            <w:vAlign w:val="bottom"/>
          </w:tcPr>
          <w:p w14:paraId="2A9BE30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344F0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717A89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7AF77AB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73</w:t>
            </w:r>
          </w:p>
        </w:tc>
        <w:tc>
          <w:tcPr>
            <w:tcW w:w="0" w:type="auto"/>
            <w:tcBorders>
              <w:top w:val="nil"/>
              <w:left w:val="nil"/>
              <w:bottom w:val="nil"/>
              <w:right w:val="nil"/>
            </w:tcBorders>
            <w:shd w:val="clear"/>
            <w:noWrap/>
            <w:vAlign w:val="bottom"/>
          </w:tcPr>
          <w:p w14:paraId="0F513F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58</w:t>
            </w:r>
          </w:p>
        </w:tc>
        <w:tc>
          <w:tcPr>
            <w:tcW w:w="0" w:type="auto"/>
            <w:tcBorders>
              <w:top w:val="nil"/>
              <w:left w:val="nil"/>
              <w:bottom w:val="nil"/>
              <w:right w:val="nil"/>
            </w:tcBorders>
            <w:shd w:val="clear"/>
            <w:noWrap/>
            <w:vAlign w:val="bottom"/>
          </w:tcPr>
          <w:p w14:paraId="3799E7B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81</w:t>
            </w:r>
          </w:p>
        </w:tc>
        <w:tc>
          <w:tcPr>
            <w:tcW w:w="0" w:type="auto"/>
            <w:tcBorders>
              <w:top w:val="nil"/>
              <w:left w:val="nil"/>
              <w:bottom w:val="nil"/>
              <w:right w:val="nil"/>
            </w:tcBorders>
            <w:shd w:val="clear"/>
            <w:noWrap/>
            <w:vAlign w:val="bottom"/>
          </w:tcPr>
          <w:p w14:paraId="6E70B9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81</w:t>
            </w:r>
          </w:p>
        </w:tc>
        <w:tc>
          <w:tcPr>
            <w:tcW w:w="0" w:type="auto"/>
            <w:tcBorders>
              <w:top w:val="nil"/>
              <w:left w:val="nil"/>
              <w:bottom w:val="nil"/>
              <w:right w:val="nil"/>
            </w:tcBorders>
            <w:shd w:val="clear"/>
            <w:noWrap/>
            <w:vAlign w:val="bottom"/>
          </w:tcPr>
          <w:p w14:paraId="116F716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53DF07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88</w:t>
            </w:r>
          </w:p>
        </w:tc>
        <w:tc>
          <w:tcPr>
            <w:tcW w:w="0" w:type="auto"/>
            <w:tcBorders>
              <w:top w:val="nil"/>
              <w:left w:val="nil"/>
              <w:bottom w:val="nil"/>
              <w:right w:val="nil"/>
            </w:tcBorders>
            <w:shd w:val="clear"/>
            <w:noWrap/>
            <w:vAlign w:val="bottom"/>
          </w:tcPr>
          <w:p w14:paraId="7CBE3B1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否</w:t>
            </w:r>
          </w:p>
        </w:tc>
        <w:tc>
          <w:tcPr>
            <w:tcW w:w="0" w:type="auto"/>
            <w:tcBorders>
              <w:top w:val="nil"/>
              <w:left w:val="nil"/>
              <w:bottom w:val="nil"/>
              <w:right w:val="nil"/>
            </w:tcBorders>
            <w:shd w:val="clear"/>
            <w:noWrap/>
            <w:vAlign w:val="bottom"/>
          </w:tcPr>
          <w:p w14:paraId="5A2F323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6CD59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86CA65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68DDC2B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180</w:t>
            </w:r>
          </w:p>
        </w:tc>
        <w:tc>
          <w:tcPr>
            <w:tcW w:w="0" w:type="auto"/>
            <w:tcBorders>
              <w:top w:val="nil"/>
              <w:left w:val="nil"/>
              <w:bottom w:val="nil"/>
              <w:right w:val="nil"/>
            </w:tcBorders>
            <w:shd w:val="clear"/>
            <w:noWrap/>
            <w:vAlign w:val="bottom"/>
          </w:tcPr>
          <w:p w14:paraId="0AD07C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132</w:t>
            </w:r>
          </w:p>
        </w:tc>
        <w:tc>
          <w:tcPr>
            <w:tcW w:w="0" w:type="auto"/>
            <w:tcBorders>
              <w:top w:val="nil"/>
              <w:left w:val="nil"/>
              <w:bottom w:val="nil"/>
              <w:right w:val="nil"/>
            </w:tcBorders>
            <w:shd w:val="clear"/>
            <w:noWrap/>
            <w:vAlign w:val="bottom"/>
          </w:tcPr>
          <w:p w14:paraId="13C122A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218.2</w:t>
            </w:r>
          </w:p>
        </w:tc>
        <w:tc>
          <w:tcPr>
            <w:tcW w:w="0" w:type="auto"/>
            <w:tcBorders>
              <w:top w:val="nil"/>
              <w:left w:val="nil"/>
              <w:bottom w:val="nil"/>
              <w:right w:val="nil"/>
            </w:tcBorders>
            <w:shd w:val="clear"/>
            <w:noWrap/>
            <w:vAlign w:val="bottom"/>
          </w:tcPr>
          <w:p w14:paraId="7C68A16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218.2</w:t>
            </w:r>
          </w:p>
        </w:tc>
        <w:tc>
          <w:tcPr>
            <w:tcW w:w="0" w:type="auto"/>
            <w:tcBorders>
              <w:top w:val="nil"/>
              <w:left w:val="nil"/>
              <w:bottom w:val="nil"/>
              <w:right w:val="nil"/>
            </w:tcBorders>
            <w:shd w:val="clear"/>
            <w:noWrap/>
            <w:vAlign w:val="bottom"/>
          </w:tcPr>
          <w:p w14:paraId="69FB6D7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6E22EDB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228</w:t>
            </w:r>
          </w:p>
        </w:tc>
        <w:tc>
          <w:tcPr>
            <w:tcW w:w="0" w:type="auto"/>
            <w:tcBorders>
              <w:top w:val="nil"/>
              <w:left w:val="nil"/>
              <w:bottom w:val="nil"/>
              <w:right w:val="nil"/>
            </w:tcBorders>
            <w:shd w:val="clear"/>
            <w:noWrap/>
            <w:vAlign w:val="bottom"/>
          </w:tcPr>
          <w:p w14:paraId="0E07183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否</w:t>
            </w:r>
          </w:p>
        </w:tc>
        <w:tc>
          <w:tcPr>
            <w:tcW w:w="0" w:type="auto"/>
            <w:tcBorders>
              <w:top w:val="nil"/>
              <w:left w:val="nil"/>
              <w:bottom w:val="nil"/>
              <w:right w:val="nil"/>
            </w:tcBorders>
            <w:shd w:val="clear"/>
            <w:noWrap/>
            <w:vAlign w:val="bottom"/>
          </w:tcPr>
          <w:p w14:paraId="11EF5E4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3085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2F32505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1D5039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80</w:t>
            </w:r>
          </w:p>
        </w:tc>
        <w:tc>
          <w:tcPr>
            <w:tcW w:w="0" w:type="auto"/>
            <w:tcBorders>
              <w:top w:val="nil"/>
              <w:left w:val="nil"/>
              <w:bottom w:val="nil"/>
              <w:right w:val="nil"/>
            </w:tcBorders>
            <w:shd w:val="clear"/>
            <w:noWrap/>
            <w:vAlign w:val="bottom"/>
          </w:tcPr>
          <w:p w14:paraId="54D3B8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60.5</w:t>
            </w:r>
          </w:p>
        </w:tc>
        <w:tc>
          <w:tcPr>
            <w:tcW w:w="0" w:type="auto"/>
            <w:tcBorders>
              <w:top w:val="nil"/>
              <w:left w:val="nil"/>
              <w:bottom w:val="nil"/>
              <w:right w:val="nil"/>
            </w:tcBorders>
            <w:shd w:val="clear"/>
            <w:noWrap/>
            <w:vAlign w:val="bottom"/>
          </w:tcPr>
          <w:p w14:paraId="1A9949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0A3DC99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26ED28E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76D0491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99.5</w:t>
            </w:r>
          </w:p>
        </w:tc>
        <w:tc>
          <w:tcPr>
            <w:tcW w:w="0" w:type="auto"/>
            <w:tcBorders>
              <w:top w:val="nil"/>
              <w:left w:val="nil"/>
              <w:bottom w:val="nil"/>
              <w:right w:val="nil"/>
            </w:tcBorders>
            <w:shd w:val="clear"/>
            <w:noWrap/>
            <w:vAlign w:val="bottom"/>
          </w:tcPr>
          <w:p w14:paraId="73733A2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是</w:t>
            </w:r>
          </w:p>
        </w:tc>
        <w:tc>
          <w:tcPr>
            <w:tcW w:w="0" w:type="auto"/>
            <w:tcBorders>
              <w:top w:val="nil"/>
              <w:left w:val="nil"/>
              <w:bottom w:val="nil"/>
              <w:right w:val="nil"/>
            </w:tcBorders>
            <w:shd w:val="clear"/>
            <w:noWrap/>
            <w:vAlign w:val="bottom"/>
          </w:tcPr>
          <w:p w14:paraId="2DEA9F5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25EF8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1CB9A20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1091D27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4698620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98</w:t>
            </w:r>
          </w:p>
        </w:tc>
        <w:tc>
          <w:tcPr>
            <w:tcW w:w="0" w:type="auto"/>
            <w:tcBorders>
              <w:top w:val="nil"/>
              <w:left w:val="nil"/>
              <w:bottom w:val="nil"/>
              <w:right w:val="nil"/>
            </w:tcBorders>
            <w:shd w:val="clear"/>
            <w:noWrap/>
            <w:vAlign w:val="bottom"/>
          </w:tcPr>
          <w:p w14:paraId="3A35B3F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135</w:t>
            </w:r>
          </w:p>
        </w:tc>
        <w:tc>
          <w:tcPr>
            <w:tcW w:w="0" w:type="auto"/>
            <w:tcBorders>
              <w:top w:val="nil"/>
              <w:left w:val="nil"/>
              <w:bottom w:val="nil"/>
              <w:right w:val="nil"/>
            </w:tcBorders>
            <w:shd w:val="clear"/>
            <w:noWrap/>
            <w:vAlign w:val="bottom"/>
          </w:tcPr>
          <w:p w14:paraId="79D5CEF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135</w:t>
            </w:r>
          </w:p>
        </w:tc>
        <w:tc>
          <w:tcPr>
            <w:tcW w:w="0" w:type="auto"/>
            <w:tcBorders>
              <w:top w:val="nil"/>
              <w:left w:val="nil"/>
              <w:bottom w:val="nil"/>
              <w:right w:val="nil"/>
            </w:tcBorders>
            <w:shd w:val="clear"/>
            <w:noWrap/>
            <w:vAlign w:val="bottom"/>
          </w:tcPr>
          <w:p w14:paraId="3CD4822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53DC09F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152</w:t>
            </w:r>
          </w:p>
        </w:tc>
        <w:tc>
          <w:tcPr>
            <w:tcW w:w="0" w:type="auto"/>
            <w:tcBorders>
              <w:top w:val="nil"/>
              <w:left w:val="nil"/>
              <w:bottom w:val="nil"/>
              <w:right w:val="nil"/>
            </w:tcBorders>
            <w:shd w:val="clear"/>
            <w:noWrap/>
            <w:vAlign w:val="bottom"/>
          </w:tcPr>
          <w:p w14:paraId="44B01B4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否</w:t>
            </w:r>
          </w:p>
        </w:tc>
        <w:tc>
          <w:tcPr>
            <w:tcW w:w="0" w:type="auto"/>
            <w:tcBorders>
              <w:top w:val="nil"/>
              <w:left w:val="nil"/>
              <w:bottom w:val="nil"/>
              <w:right w:val="nil"/>
            </w:tcBorders>
            <w:shd w:val="clear"/>
            <w:noWrap/>
            <w:vAlign w:val="bottom"/>
          </w:tcPr>
          <w:p w14:paraId="105D234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6CE3B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70F7401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1E69D2C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125</w:t>
            </w:r>
          </w:p>
        </w:tc>
        <w:tc>
          <w:tcPr>
            <w:tcW w:w="0" w:type="auto"/>
            <w:tcBorders>
              <w:top w:val="nil"/>
              <w:left w:val="nil"/>
              <w:bottom w:val="nil"/>
              <w:right w:val="nil"/>
            </w:tcBorders>
            <w:shd w:val="clear"/>
            <w:noWrap/>
            <w:vAlign w:val="bottom"/>
          </w:tcPr>
          <w:p w14:paraId="063D0A2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95</w:t>
            </w:r>
          </w:p>
        </w:tc>
        <w:tc>
          <w:tcPr>
            <w:tcW w:w="0" w:type="auto"/>
            <w:tcBorders>
              <w:top w:val="nil"/>
              <w:left w:val="nil"/>
              <w:bottom w:val="nil"/>
              <w:right w:val="nil"/>
            </w:tcBorders>
            <w:shd w:val="clear"/>
            <w:noWrap/>
            <w:vAlign w:val="bottom"/>
          </w:tcPr>
          <w:p w14:paraId="109AE1F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048CFC2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6F9FF2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51EF213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155</w:t>
            </w:r>
          </w:p>
        </w:tc>
        <w:tc>
          <w:tcPr>
            <w:tcW w:w="0" w:type="auto"/>
            <w:tcBorders>
              <w:top w:val="nil"/>
              <w:left w:val="nil"/>
              <w:bottom w:val="nil"/>
              <w:right w:val="nil"/>
            </w:tcBorders>
            <w:shd w:val="clear"/>
            <w:noWrap/>
            <w:vAlign w:val="bottom"/>
          </w:tcPr>
          <w:p w14:paraId="0A8E3DB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否</w:t>
            </w:r>
          </w:p>
        </w:tc>
        <w:tc>
          <w:tcPr>
            <w:tcW w:w="0" w:type="auto"/>
            <w:tcBorders>
              <w:top w:val="nil"/>
              <w:left w:val="nil"/>
              <w:bottom w:val="nil"/>
              <w:right w:val="nil"/>
            </w:tcBorders>
            <w:shd w:val="clear"/>
            <w:noWrap/>
            <w:vAlign w:val="bottom"/>
          </w:tcPr>
          <w:p w14:paraId="56CAAB2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6D484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9280C1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7</w:t>
            </w:r>
          </w:p>
        </w:tc>
        <w:tc>
          <w:tcPr>
            <w:tcW w:w="0" w:type="auto"/>
            <w:tcBorders>
              <w:top w:val="nil"/>
              <w:left w:val="nil"/>
              <w:bottom w:val="nil"/>
              <w:right w:val="nil"/>
            </w:tcBorders>
            <w:shd w:val="clear"/>
            <w:noWrap/>
            <w:vAlign w:val="bottom"/>
          </w:tcPr>
          <w:p w14:paraId="19C691B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81.1</w:t>
            </w:r>
          </w:p>
        </w:tc>
        <w:tc>
          <w:tcPr>
            <w:tcW w:w="0" w:type="auto"/>
            <w:tcBorders>
              <w:top w:val="nil"/>
              <w:left w:val="nil"/>
              <w:bottom w:val="nil"/>
              <w:right w:val="nil"/>
            </w:tcBorders>
            <w:shd w:val="clear"/>
            <w:noWrap/>
            <w:vAlign w:val="bottom"/>
          </w:tcPr>
          <w:p w14:paraId="6937F3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60.1</w:t>
            </w:r>
          </w:p>
        </w:tc>
        <w:tc>
          <w:tcPr>
            <w:tcW w:w="0" w:type="auto"/>
            <w:tcBorders>
              <w:top w:val="nil"/>
              <w:left w:val="nil"/>
              <w:bottom w:val="nil"/>
              <w:right w:val="nil"/>
            </w:tcBorders>
            <w:shd w:val="clear"/>
            <w:noWrap/>
            <w:vAlign w:val="bottom"/>
          </w:tcPr>
          <w:p w14:paraId="4C4C5DA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102.1</w:t>
            </w:r>
          </w:p>
        </w:tc>
        <w:tc>
          <w:tcPr>
            <w:tcW w:w="0" w:type="auto"/>
            <w:tcBorders>
              <w:top w:val="nil"/>
              <w:left w:val="nil"/>
              <w:bottom w:val="nil"/>
              <w:right w:val="nil"/>
            </w:tcBorders>
            <w:shd w:val="clear"/>
            <w:noWrap/>
            <w:vAlign w:val="bottom"/>
          </w:tcPr>
          <w:p w14:paraId="6D0352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102.1</w:t>
            </w:r>
          </w:p>
        </w:tc>
        <w:tc>
          <w:tcPr>
            <w:tcW w:w="0" w:type="auto"/>
            <w:tcBorders>
              <w:top w:val="nil"/>
              <w:left w:val="nil"/>
              <w:bottom w:val="nil"/>
              <w:right w:val="nil"/>
            </w:tcBorders>
            <w:shd w:val="clear"/>
            <w:noWrap/>
            <w:vAlign w:val="bottom"/>
          </w:tcPr>
          <w:p w14:paraId="55416D9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1ADE394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102.1</w:t>
            </w:r>
          </w:p>
        </w:tc>
        <w:tc>
          <w:tcPr>
            <w:tcW w:w="0" w:type="auto"/>
            <w:tcBorders>
              <w:top w:val="nil"/>
              <w:left w:val="nil"/>
              <w:bottom w:val="nil"/>
              <w:right w:val="nil"/>
            </w:tcBorders>
            <w:shd w:val="clear"/>
            <w:noWrap/>
            <w:vAlign w:val="bottom"/>
          </w:tcPr>
          <w:p w14:paraId="169C90F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是</w:t>
            </w:r>
          </w:p>
        </w:tc>
        <w:tc>
          <w:tcPr>
            <w:tcW w:w="0" w:type="auto"/>
            <w:tcBorders>
              <w:top w:val="nil"/>
              <w:left w:val="nil"/>
              <w:bottom w:val="nil"/>
              <w:right w:val="nil"/>
            </w:tcBorders>
            <w:shd w:val="clear"/>
            <w:noWrap/>
            <w:vAlign w:val="bottom"/>
          </w:tcPr>
          <w:p w14:paraId="463584B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r w14:paraId="30339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1FE2773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8</w:t>
            </w:r>
          </w:p>
        </w:tc>
        <w:tc>
          <w:tcPr>
            <w:tcW w:w="0" w:type="auto"/>
            <w:tcBorders>
              <w:top w:val="nil"/>
              <w:left w:val="nil"/>
              <w:bottom w:val="nil"/>
              <w:right w:val="nil"/>
            </w:tcBorders>
            <w:shd w:val="clear"/>
            <w:noWrap/>
            <w:vAlign w:val="bottom"/>
          </w:tcPr>
          <w:p w14:paraId="77849B6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90</w:t>
            </w:r>
          </w:p>
        </w:tc>
        <w:tc>
          <w:tcPr>
            <w:tcW w:w="0" w:type="auto"/>
            <w:tcBorders>
              <w:top w:val="nil"/>
              <w:left w:val="nil"/>
              <w:bottom w:val="nil"/>
              <w:right w:val="nil"/>
            </w:tcBorders>
            <w:shd w:val="clear"/>
            <w:noWrap/>
            <w:vAlign w:val="bottom"/>
          </w:tcPr>
          <w:p w14:paraId="34759BE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63</w:t>
            </w:r>
          </w:p>
        </w:tc>
        <w:tc>
          <w:tcPr>
            <w:tcW w:w="0" w:type="auto"/>
            <w:tcBorders>
              <w:top w:val="nil"/>
              <w:left w:val="nil"/>
              <w:bottom w:val="nil"/>
              <w:right w:val="nil"/>
            </w:tcBorders>
            <w:shd w:val="clear"/>
            <w:noWrap/>
            <w:vAlign w:val="bottom"/>
          </w:tcPr>
          <w:p w14:paraId="06592A8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117</w:t>
            </w:r>
          </w:p>
        </w:tc>
        <w:tc>
          <w:tcPr>
            <w:tcW w:w="0" w:type="auto"/>
            <w:tcBorders>
              <w:top w:val="nil"/>
              <w:left w:val="nil"/>
              <w:bottom w:val="nil"/>
              <w:right w:val="nil"/>
            </w:tcBorders>
            <w:shd w:val="clear"/>
            <w:noWrap/>
            <w:vAlign w:val="bottom"/>
          </w:tcPr>
          <w:p w14:paraId="4377E5E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117</w:t>
            </w:r>
          </w:p>
        </w:tc>
        <w:tc>
          <w:tcPr>
            <w:tcW w:w="0" w:type="auto"/>
            <w:tcBorders>
              <w:top w:val="nil"/>
              <w:left w:val="nil"/>
              <w:bottom w:val="nil"/>
              <w:right w:val="nil"/>
            </w:tcBorders>
            <w:shd w:val="clear"/>
            <w:noWrap/>
            <w:vAlign w:val="bottom"/>
          </w:tcPr>
          <w:p w14:paraId="127F18C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0</w:t>
            </w:r>
          </w:p>
        </w:tc>
        <w:tc>
          <w:tcPr>
            <w:tcW w:w="0" w:type="auto"/>
            <w:tcBorders>
              <w:top w:val="nil"/>
              <w:left w:val="nil"/>
              <w:bottom w:val="nil"/>
              <w:right w:val="nil"/>
            </w:tcBorders>
            <w:shd w:val="clear"/>
            <w:noWrap/>
            <w:vAlign w:val="bottom"/>
          </w:tcPr>
          <w:p w14:paraId="37C27B9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117</w:t>
            </w:r>
          </w:p>
        </w:tc>
        <w:tc>
          <w:tcPr>
            <w:tcW w:w="0" w:type="auto"/>
            <w:tcBorders>
              <w:top w:val="nil"/>
              <w:left w:val="nil"/>
              <w:bottom w:val="nil"/>
              <w:right w:val="nil"/>
            </w:tcBorders>
            <w:shd w:val="clear"/>
            <w:noWrap/>
            <w:vAlign w:val="bottom"/>
          </w:tcPr>
          <w:p w14:paraId="010FB93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是</w:t>
            </w:r>
          </w:p>
        </w:tc>
        <w:tc>
          <w:tcPr>
            <w:tcW w:w="0" w:type="auto"/>
            <w:tcBorders>
              <w:top w:val="nil"/>
              <w:left w:val="nil"/>
              <w:bottom w:val="nil"/>
              <w:right w:val="nil"/>
            </w:tcBorders>
            <w:shd w:val="clear"/>
            <w:noWrap/>
            <w:vAlign w:val="bottom"/>
          </w:tcPr>
          <w:p w14:paraId="7CA8B5B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w:t>
            </w:r>
          </w:p>
        </w:tc>
      </w:tr>
    </w:tbl>
    <w:p w14:paraId="5777D1D7">
      <w:pPr>
        <w:pStyle w:val="2"/>
        <w:keepNext w:val="0"/>
        <w:keepLines w:val="0"/>
        <w:widowControl/>
        <w:suppressLineNumbers w:val="0"/>
      </w:pPr>
      <w:r>
        <w:t>由表5-11可知，在采用安全裕度判断后，各机组出力不需要进行调整。调整后总出力仍为1052.8MW，且各机组出力均位于爬坡约束允许范围内。因此，该方案在发电侧是可行的。</w:t>
      </w:r>
    </w:p>
    <w:p w14:paraId="37B35807">
      <w:pPr>
        <w:pStyle w:val="2"/>
        <w:keepNext w:val="0"/>
        <w:keepLines w:val="0"/>
        <w:widowControl/>
        <w:suppressLineNumbers w:val="0"/>
      </w:pPr>
      <w:r>
        <w:drawing>
          <wp:inline distT="0" distB="0" distL="114300" distR="114300">
            <wp:extent cx="5269865" cy="3539490"/>
            <wp:effectExtent l="0" t="0" r="6985" b="3810"/>
            <wp:docPr id="5" name="图片 5" descr="图5-9_阻塞调整前后各机组出力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5-9_阻塞调整前后各机组出力对比图"/>
                    <pic:cNvPicPr>
                      <a:picLocks noChangeAspect="1"/>
                    </pic:cNvPicPr>
                  </pic:nvPicPr>
                  <pic:blipFill>
                    <a:blip r:embed="rId79"/>
                    <a:stretch>
                      <a:fillRect/>
                    </a:stretch>
                  </pic:blipFill>
                  <pic:spPr>
                    <a:xfrm>
                      <a:off x="0" y="0"/>
                      <a:ext cx="5269865" cy="3539490"/>
                    </a:xfrm>
                    <a:prstGeom prst="rect">
                      <a:avLst/>
                    </a:prstGeom>
                  </pic:spPr>
                </pic:pic>
              </a:graphicData>
            </a:graphic>
          </wp:inline>
        </w:drawing>
      </w:r>
      <w:r>
        <w:t>由图5-9可以看出，调整前后各机组出力完全一致。这是因为正常潮流限值下无法得到可行调整方案，而初始方案已经满足安全裕度后限值，因此无需改变机组出力。</w:t>
      </w:r>
    </w:p>
    <w:p w14:paraId="585DF2F7">
      <w:pPr>
        <w:pStyle w:val="2"/>
        <w:keepNext w:val="0"/>
        <w:keepLines w:val="0"/>
        <w:widowControl/>
        <w:suppressLineNumbers w:val="0"/>
      </w:pPr>
      <w:r>
        <w:t>5.5.7 调整前后线路潮流对比结果</w:t>
      </w:r>
    </w:p>
    <w:p w14:paraId="0BC084C4">
      <w:pPr>
        <w:pStyle w:val="2"/>
        <w:keepNext w:val="0"/>
        <w:keepLines w:val="0"/>
        <w:widowControl/>
        <w:suppressLineNumbers w:val="0"/>
      </w:pPr>
      <w:r>
        <w:t>由于最终未对机组出力进行调整，因此调整后线路潮流与初始线路潮流相同。线路潮流对比结果如表5-12所示。</w:t>
      </w:r>
    </w:p>
    <w:p w14:paraId="13741887">
      <w:pPr>
        <w:pStyle w:val="2"/>
        <w:keepNext w:val="0"/>
        <w:keepLines w:val="0"/>
        <w:widowControl/>
        <w:suppressLineNumbers w:val="0"/>
      </w:pPr>
      <w:r>
        <w:t>表5-12 阻塞调整前后线路潮流对比表</w:t>
      </w:r>
    </w:p>
    <w:tbl>
      <w:tblPr>
        <w:tblW w:w="2067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55"/>
        <w:gridCol w:w="1770"/>
        <w:gridCol w:w="1996"/>
        <w:gridCol w:w="1770"/>
        <w:gridCol w:w="1996"/>
        <w:gridCol w:w="1996"/>
        <w:gridCol w:w="2222"/>
        <w:gridCol w:w="1996"/>
        <w:gridCol w:w="1536"/>
        <w:gridCol w:w="2185"/>
        <w:gridCol w:w="2185"/>
      </w:tblGrid>
      <w:tr w14:paraId="56D65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055" w:type="dxa"/>
            <w:tcBorders>
              <w:top w:val="nil"/>
              <w:left w:val="nil"/>
              <w:bottom w:val="nil"/>
              <w:right w:val="nil"/>
            </w:tcBorders>
            <w:shd w:val="clear"/>
            <w:noWrap/>
            <w:vAlign w:val="bottom"/>
          </w:tcPr>
          <w:p w14:paraId="7F64FB7A">
            <w:pPr>
              <w:keepNext w:val="0"/>
              <w:keepLines w:val="0"/>
              <w:widowControl/>
              <w:suppressLineNumbers w:val="0"/>
              <w:jc w:val="left"/>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线路编号</w:t>
            </w:r>
          </w:p>
        </w:tc>
        <w:tc>
          <w:tcPr>
            <w:tcW w:w="1770" w:type="dxa"/>
            <w:tcBorders>
              <w:top w:val="nil"/>
              <w:left w:val="nil"/>
              <w:bottom w:val="nil"/>
              <w:right w:val="nil"/>
            </w:tcBorders>
            <w:shd w:val="clear"/>
            <w:noWrap/>
            <w:vAlign w:val="bottom"/>
          </w:tcPr>
          <w:p w14:paraId="13B4752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调整前潮流_MW</w:t>
            </w:r>
          </w:p>
        </w:tc>
        <w:tc>
          <w:tcPr>
            <w:tcW w:w="1996" w:type="dxa"/>
            <w:tcBorders>
              <w:top w:val="nil"/>
              <w:left w:val="nil"/>
              <w:bottom w:val="nil"/>
              <w:right w:val="nil"/>
            </w:tcBorders>
            <w:shd w:val="clear"/>
            <w:noWrap/>
            <w:vAlign w:val="bottom"/>
          </w:tcPr>
          <w:p w14:paraId="0741D48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调整前绝对值_MW</w:t>
            </w:r>
          </w:p>
        </w:tc>
        <w:tc>
          <w:tcPr>
            <w:tcW w:w="1770" w:type="dxa"/>
            <w:tcBorders>
              <w:top w:val="nil"/>
              <w:left w:val="nil"/>
              <w:bottom w:val="nil"/>
              <w:right w:val="nil"/>
            </w:tcBorders>
            <w:shd w:val="clear"/>
            <w:noWrap/>
            <w:vAlign w:val="bottom"/>
          </w:tcPr>
          <w:p w14:paraId="385B589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调整后潮流_MW</w:t>
            </w:r>
          </w:p>
        </w:tc>
        <w:tc>
          <w:tcPr>
            <w:tcW w:w="1996" w:type="dxa"/>
            <w:tcBorders>
              <w:top w:val="nil"/>
              <w:left w:val="nil"/>
              <w:bottom w:val="nil"/>
              <w:right w:val="nil"/>
            </w:tcBorders>
            <w:shd w:val="clear"/>
            <w:noWrap/>
            <w:vAlign w:val="bottom"/>
          </w:tcPr>
          <w:p w14:paraId="128ABD5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调整后绝对值_MW</w:t>
            </w:r>
          </w:p>
        </w:tc>
        <w:tc>
          <w:tcPr>
            <w:tcW w:w="1996" w:type="dxa"/>
            <w:tcBorders>
              <w:top w:val="nil"/>
              <w:left w:val="nil"/>
              <w:bottom w:val="nil"/>
              <w:right w:val="nil"/>
            </w:tcBorders>
            <w:shd w:val="clear"/>
            <w:noWrap/>
            <w:vAlign w:val="bottom"/>
          </w:tcPr>
          <w:p w14:paraId="4272A09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正常潮流限值_MW</w:t>
            </w:r>
          </w:p>
        </w:tc>
        <w:tc>
          <w:tcPr>
            <w:tcW w:w="2222" w:type="dxa"/>
            <w:tcBorders>
              <w:top w:val="nil"/>
              <w:left w:val="nil"/>
              <w:bottom w:val="nil"/>
              <w:right w:val="nil"/>
            </w:tcBorders>
            <w:shd w:val="clear"/>
            <w:noWrap/>
            <w:vAlign w:val="bottom"/>
          </w:tcPr>
          <w:p w14:paraId="2AF4AB8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安全裕度后限值_MW</w:t>
            </w:r>
          </w:p>
        </w:tc>
        <w:tc>
          <w:tcPr>
            <w:tcW w:w="1996" w:type="dxa"/>
            <w:tcBorders>
              <w:top w:val="nil"/>
              <w:left w:val="nil"/>
              <w:bottom w:val="nil"/>
              <w:right w:val="nil"/>
            </w:tcBorders>
            <w:shd w:val="clear"/>
            <w:noWrap/>
            <w:vAlign w:val="bottom"/>
          </w:tcPr>
          <w:p w14:paraId="58EA393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本次采用限值_MW</w:t>
            </w:r>
          </w:p>
        </w:tc>
        <w:tc>
          <w:tcPr>
            <w:tcW w:w="1507" w:type="dxa"/>
            <w:tcBorders>
              <w:top w:val="nil"/>
              <w:left w:val="nil"/>
              <w:bottom w:val="nil"/>
              <w:right w:val="nil"/>
            </w:tcBorders>
            <w:shd w:val="clear"/>
            <w:noWrap/>
            <w:vAlign w:val="bottom"/>
          </w:tcPr>
          <w:p w14:paraId="428F60A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调整前状态</w:t>
            </w:r>
          </w:p>
        </w:tc>
        <w:tc>
          <w:tcPr>
            <w:tcW w:w="2185" w:type="dxa"/>
            <w:tcBorders>
              <w:top w:val="nil"/>
              <w:left w:val="nil"/>
              <w:bottom w:val="nil"/>
              <w:right w:val="nil"/>
            </w:tcBorders>
            <w:shd w:val="clear"/>
            <w:noWrap/>
            <w:vAlign w:val="bottom"/>
          </w:tcPr>
          <w:p w14:paraId="1FA6177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调整后正常限值状态</w:t>
            </w:r>
          </w:p>
        </w:tc>
        <w:tc>
          <w:tcPr>
            <w:tcW w:w="2185" w:type="dxa"/>
            <w:tcBorders>
              <w:top w:val="nil"/>
              <w:left w:val="nil"/>
              <w:bottom w:val="nil"/>
              <w:right w:val="nil"/>
            </w:tcBorders>
            <w:shd w:val="clear"/>
            <w:noWrap/>
            <w:vAlign w:val="bottom"/>
          </w:tcPr>
          <w:p w14:paraId="57FB48D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调整后采用限值状态</w:t>
            </w:r>
          </w:p>
        </w:tc>
      </w:tr>
      <w:tr w14:paraId="3D91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020C8DD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bottom"/>
          </w:tcPr>
          <w:p w14:paraId="06823F7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177.24151</w:t>
            </w:r>
          </w:p>
        </w:tc>
        <w:tc>
          <w:tcPr>
            <w:tcW w:w="0" w:type="auto"/>
            <w:tcBorders>
              <w:top w:val="nil"/>
              <w:left w:val="nil"/>
              <w:bottom w:val="nil"/>
              <w:right w:val="nil"/>
            </w:tcBorders>
            <w:shd w:val="clear"/>
            <w:noWrap/>
            <w:vAlign w:val="bottom"/>
          </w:tcPr>
          <w:p w14:paraId="060385A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177.24151</w:t>
            </w:r>
          </w:p>
        </w:tc>
        <w:tc>
          <w:tcPr>
            <w:tcW w:w="0" w:type="auto"/>
            <w:tcBorders>
              <w:top w:val="nil"/>
              <w:left w:val="nil"/>
              <w:bottom w:val="nil"/>
              <w:right w:val="nil"/>
            </w:tcBorders>
            <w:shd w:val="clear"/>
            <w:noWrap/>
            <w:vAlign w:val="bottom"/>
          </w:tcPr>
          <w:p w14:paraId="7B4C6F3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177.24151</w:t>
            </w:r>
          </w:p>
        </w:tc>
        <w:tc>
          <w:tcPr>
            <w:tcW w:w="0" w:type="auto"/>
            <w:tcBorders>
              <w:top w:val="nil"/>
              <w:left w:val="nil"/>
              <w:bottom w:val="nil"/>
              <w:right w:val="nil"/>
            </w:tcBorders>
            <w:shd w:val="clear"/>
            <w:noWrap/>
            <w:vAlign w:val="bottom"/>
          </w:tcPr>
          <w:p w14:paraId="67EB42C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177.24151</w:t>
            </w:r>
          </w:p>
        </w:tc>
        <w:tc>
          <w:tcPr>
            <w:tcW w:w="0" w:type="auto"/>
            <w:tcBorders>
              <w:top w:val="nil"/>
              <w:left w:val="nil"/>
              <w:bottom w:val="nil"/>
              <w:right w:val="nil"/>
            </w:tcBorders>
            <w:shd w:val="clear"/>
            <w:noWrap/>
            <w:vAlign w:val="bottom"/>
          </w:tcPr>
          <w:p w14:paraId="19FEEC3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165</w:t>
            </w:r>
          </w:p>
        </w:tc>
        <w:tc>
          <w:tcPr>
            <w:tcW w:w="0" w:type="auto"/>
            <w:tcBorders>
              <w:top w:val="nil"/>
              <w:left w:val="nil"/>
              <w:bottom w:val="nil"/>
              <w:right w:val="nil"/>
            </w:tcBorders>
            <w:shd w:val="clear"/>
            <w:noWrap/>
            <w:vAlign w:val="bottom"/>
          </w:tcPr>
          <w:p w14:paraId="3D144C5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186.45</w:t>
            </w:r>
          </w:p>
        </w:tc>
        <w:tc>
          <w:tcPr>
            <w:tcW w:w="0" w:type="auto"/>
            <w:tcBorders>
              <w:top w:val="nil"/>
              <w:left w:val="nil"/>
              <w:bottom w:val="nil"/>
              <w:right w:val="nil"/>
            </w:tcBorders>
            <w:shd w:val="clear"/>
            <w:noWrap/>
            <w:vAlign w:val="bottom"/>
          </w:tcPr>
          <w:p w14:paraId="21DC8D8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186.45</w:t>
            </w:r>
          </w:p>
        </w:tc>
        <w:tc>
          <w:tcPr>
            <w:tcW w:w="0" w:type="auto"/>
            <w:tcBorders>
              <w:top w:val="nil"/>
              <w:left w:val="nil"/>
              <w:bottom w:val="nil"/>
              <w:right w:val="nil"/>
            </w:tcBorders>
            <w:shd w:val="clear"/>
            <w:noWrap/>
            <w:vAlign w:val="bottom"/>
          </w:tcPr>
          <w:p w14:paraId="470B12A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w:t>
            </w:r>
          </w:p>
        </w:tc>
        <w:tc>
          <w:tcPr>
            <w:tcW w:w="0" w:type="auto"/>
            <w:tcBorders>
              <w:top w:val="nil"/>
              <w:left w:val="nil"/>
              <w:bottom w:val="nil"/>
              <w:right w:val="nil"/>
            </w:tcBorders>
            <w:shd w:val="clear"/>
            <w:noWrap/>
            <w:vAlign w:val="bottom"/>
          </w:tcPr>
          <w:p w14:paraId="37D67AF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w:t>
            </w:r>
          </w:p>
        </w:tc>
        <w:tc>
          <w:tcPr>
            <w:tcW w:w="0" w:type="auto"/>
            <w:tcBorders>
              <w:top w:val="nil"/>
              <w:left w:val="nil"/>
              <w:bottom w:val="nil"/>
              <w:right w:val="nil"/>
            </w:tcBorders>
            <w:shd w:val="clear"/>
            <w:noWrap/>
            <w:vAlign w:val="bottom"/>
          </w:tcPr>
          <w:p w14:paraId="538BF34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满足采用限值</w:t>
            </w:r>
          </w:p>
        </w:tc>
      </w:tr>
      <w:tr w14:paraId="691AA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C15BEF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bottom"/>
          </w:tcPr>
          <w:p w14:paraId="0299501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141.18112</w:t>
            </w:r>
          </w:p>
        </w:tc>
        <w:tc>
          <w:tcPr>
            <w:tcW w:w="0" w:type="auto"/>
            <w:tcBorders>
              <w:top w:val="nil"/>
              <w:left w:val="nil"/>
              <w:bottom w:val="nil"/>
              <w:right w:val="nil"/>
            </w:tcBorders>
            <w:shd w:val="clear"/>
            <w:noWrap/>
            <w:vAlign w:val="bottom"/>
          </w:tcPr>
          <w:p w14:paraId="2623F2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141.18112</w:t>
            </w:r>
          </w:p>
        </w:tc>
        <w:tc>
          <w:tcPr>
            <w:tcW w:w="0" w:type="auto"/>
            <w:tcBorders>
              <w:top w:val="nil"/>
              <w:left w:val="nil"/>
              <w:bottom w:val="nil"/>
              <w:right w:val="nil"/>
            </w:tcBorders>
            <w:shd w:val="clear"/>
            <w:noWrap/>
            <w:vAlign w:val="bottom"/>
          </w:tcPr>
          <w:p w14:paraId="5EA6FBDA">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141.18112</w:t>
            </w:r>
          </w:p>
        </w:tc>
        <w:tc>
          <w:tcPr>
            <w:tcW w:w="0" w:type="auto"/>
            <w:tcBorders>
              <w:top w:val="nil"/>
              <w:left w:val="nil"/>
              <w:bottom w:val="nil"/>
              <w:right w:val="nil"/>
            </w:tcBorders>
            <w:shd w:val="clear"/>
            <w:noWrap/>
            <w:vAlign w:val="bottom"/>
          </w:tcPr>
          <w:p w14:paraId="0EA7F23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141.18112</w:t>
            </w:r>
          </w:p>
        </w:tc>
        <w:tc>
          <w:tcPr>
            <w:tcW w:w="0" w:type="auto"/>
            <w:tcBorders>
              <w:top w:val="nil"/>
              <w:left w:val="nil"/>
              <w:bottom w:val="nil"/>
              <w:right w:val="nil"/>
            </w:tcBorders>
            <w:shd w:val="clear"/>
            <w:noWrap/>
            <w:vAlign w:val="bottom"/>
          </w:tcPr>
          <w:p w14:paraId="39A528C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150</w:t>
            </w:r>
          </w:p>
        </w:tc>
        <w:tc>
          <w:tcPr>
            <w:tcW w:w="0" w:type="auto"/>
            <w:tcBorders>
              <w:top w:val="nil"/>
              <w:left w:val="nil"/>
              <w:bottom w:val="nil"/>
              <w:right w:val="nil"/>
            </w:tcBorders>
            <w:shd w:val="clear"/>
            <w:noWrap/>
            <w:vAlign w:val="bottom"/>
          </w:tcPr>
          <w:p w14:paraId="45FC45F9">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w:t>
            </w:r>
          </w:p>
        </w:tc>
        <w:tc>
          <w:tcPr>
            <w:tcW w:w="0" w:type="auto"/>
            <w:tcBorders>
              <w:top w:val="nil"/>
              <w:left w:val="nil"/>
              <w:bottom w:val="nil"/>
              <w:right w:val="nil"/>
            </w:tcBorders>
            <w:shd w:val="clear"/>
            <w:noWrap/>
            <w:vAlign w:val="bottom"/>
          </w:tcPr>
          <w:p w14:paraId="2B2830F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177</w:t>
            </w:r>
          </w:p>
        </w:tc>
        <w:tc>
          <w:tcPr>
            <w:tcW w:w="0" w:type="auto"/>
            <w:tcBorders>
              <w:top w:val="nil"/>
              <w:left w:val="nil"/>
              <w:bottom w:val="nil"/>
              <w:right w:val="nil"/>
            </w:tcBorders>
            <w:shd w:val="clear"/>
            <w:noWrap/>
            <w:vAlign w:val="bottom"/>
          </w:tcPr>
          <w:p w14:paraId="46F4E3F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w:t>
            </w:r>
          </w:p>
        </w:tc>
        <w:tc>
          <w:tcPr>
            <w:tcW w:w="0" w:type="auto"/>
            <w:tcBorders>
              <w:top w:val="nil"/>
              <w:left w:val="nil"/>
              <w:bottom w:val="nil"/>
              <w:right w:val="nil"/>
            </w:tcBorders>
            <w:shd w:val="clear"/>
            <w:noWrap/>
            <w:vAlign w:val="bottom"/>
          </w:tcPr>
          <w:p w14:paraId="5B625F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满足正常限值</w:t>
            </w:r>
          </w:p>
        </w:tc>
        <w:tc>
          <w:tcPr>
            <w:tcW w:w="0" w:type="auto"/>
            <w:tcBorders>
              <w:top w:val="nil"/>
              <w:left w:val="nil"/>
              <w:bottom w:val="nil"/>
              <w:right w:val="nil"/>
            </w:tcBorders>
            <w:shd w:val="clear"/>
            <w:noWrap/>
            <w:vAlign w:val="bottom"/>
          </w:tcPr>
          <w:p w14:paraId="78693BF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满足采用限值</w:t>
            </w:r>
          </w:p>
        </w:tc>
      </w:tr>
      <w:tr w14:paraId="7DA45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589E2DD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bottom"/>
          </w:tcPr>
          <w:p w14:paraId="7DB8BAA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-156.14593</w:t>
            </w:r>
          </w:p>
        </w:tc>
        <w:tc>
          <w:tcPr>
            <w:tcW w:w="0" w:type="auto"/>
            <w:tcBorders>
              <w:top w:val="nil"/>
              <w:left w:val="nil"/>
              <w:bottom w:val="nil"/>
              <w:right w:val="nil"/>
            </w:tcBorders>
            <w:shd w:val="clear"/>
            <w:noWrap/>
            <w:vAlign w:val="bottom"/>
          </w:tcPr>
          <w:p w14:paraId="4587AE4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156.14593</w:t>
            </w:r>
          </w:p>
        </w:tc>
        <w:tc>
          <w:tcPr>
            <w:tcW w:w="0" w:type="auto"/>
            <w:tcBorders>
              <w:top w:val="nil"/>
              <w:left w:val="nil"/>
              <w:bottom w:val="nil"/>
              <w:right w:val="nil"/>
            </w:tcBorders>
            <w:shd w:val="clear"/>
            <w:noWrap/>
            <w:vAlign w:val="bottom"/>
          </w:tcPr>
          <w:p w14:paraId="26666E1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-156.14593</w:t>
            </w:r>
          </w:p>
        </w:tc>
        <w:tc>
          <w:tcPr>
            <w:tcW w:w="0" w:type="auto"/>
            <w:tcBorders>
              <w:top w:val="nil"/>
              <w:left w:val="nil"/>
              <w:bottom w:val="nil"/>
              <w:right w:val="nil"/>
            </w:tcBorders>
            <w:shd w:val="clear"/>
            <w:noWrap/>
            <w:vAlign w:val="bottom"/>
          </w:tcPr>
          <w:p w14:paraId="50B6F86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156.14593</w:t>
            </w:r>
          </w:p>
        </w:tc>
        <w:tc>
          <w:tcPr>
            <w:tcW w:w="0" w:type="auto"/>
            <w:tcBorders>
              <w:top w:val="nil"/>
              <w:left w:val="nil"/>
              <w:bottom w:val="nil"/>
              <w:right w:val="nil"/>
            </w:tcBorders>
            <w:shd w:val="clear"/>
            <w:noWrap/>
            <w:vAlign w:val="bottom"/>
          </w:tcPr>
          <w:p w14:paraId="29B2583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160</w:t>
            </w:r>
          </w:p>
        </w:tc>
        <w:tc>
          <w:tcPr>
            <w:tcW w:w="0" w:type="auto"/>
            <w:tcBorders>
              <w:top w:val="nil"/>
              <w:left w:val="nil"/>
              <w:bottom w:val="nil"/>
              <w:right w:val="nil"/>
            </w:tcBorders>
            <w:shd w:val="clear"/>
            <w:noWrap/>
            <w:vAlign w:val="bottom"/>
          </w:tcPr>
          <w:p w14:paraId="23FBC11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174.4</w:t>
            </w:r>
          </w:p>
        </w:tc>
        <w:tc>
          <w:tcPr>
            <w:tcW w:w="0" w:type="auto"/>
            <w:tcBorders>
              <w:top w:val="nil"/>
              <w:left w:val="nil"/>
              <w:bottom w:val="nil"/>
              <w:right w:val="nil"/>
            </w:tcBorders>
            <w:shd w:val="clear"/>
            <w:noWrap/>
            <w:vAlign w:val="bottom"/>
          </w:tcPr>
          <w:p w14:paraId="0C3B187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174.4</w:t>
            </w:r>
          </w:p>
        </w:tc>
        <w:tc>
          <w:tcPr>
            <w:tcW w:w="0" w:type="auto"/>
            <w:tcBorders>
              <w:top w:val="nil"/>
              <w:left w:val="nil"/>
              <w:bottom w:val="nil"/>
              <w:right w:val="nil"/>
            </w:tcBorders>
            <w:shd w:val="clear"/>
            <w:noWrap/>
            <w:vAlign w:val="bottom"/>
          </w:tcPr>
          <w:p w14:paraId="6C76A09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w:t>
            </w:r>
          </w:p>
        </w:tc>
        <w:tc>
          <w:tcPr>
            <w:tcW w:w="0" w:type="auto"/>
            <w:tcBorders>
              <w:top w:val="nil"/>
              <w:left w:val="nil"/>
              <w:bottom w:val="nil"/>
              <w:right w:val="nil"/>
            </w:tcBorders>
            <w:shd w:val="clear"/>
            <w:noWrap/>
            <w:vAlign w:val="bottom"/>
          </w:tcPr>
          <w:p w14:paraId="6A765E3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满足正常限值</w:t>
            </w:r>
          </w:p>
        </w:tc>
        <w:tc>
          <w:tcPr>
            <w:tcW w:w="0" w:type="auto"/>
            <w:tcBorders>
              <w:top w:val="nil"/>
              <w:left w:val="nil"/>
              <w:bottom w:val="nil"/>
              <w:right w:val="nil"/>
            </w:tcBorders>
            <w:shd w:val="clear"/>
            <w:noWrap/>
            <w:vAlign w:val="bottom"/>
          </w:tcPr>
          <w:p w14:paraId="7837929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满足采用限值</w:t>
            </w:r>
          </w:p>
        </w:tc>
      </w:tr>
      <w:tr w14:paraId="73DBA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7EF91EC">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4</w:t>
            </w:r>
          </w:p>
        </w:tc>
        <w:tc>
          <w:tcPr>
            <w:tcW w:w="0" w:type="auto"/>
            <w:tcBorders>
              <w:top w:val="nil"/>
              <w:left w:val="nil"/>
              <w:bottom w:val="nil"/>
              <w:right w:val="nil"/>
            </w:tcBorders>
            <w:shd w:val="clear"/>
            <w:noWrap/>
            <w:vAlign w:val="bottom"/>
          </w:tcPr>
          <w:p w14:paraId="45C97E7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129.73327</w:t>
            </w:r>
          </w:p>
        </w:tc>
        <w:tc>
          <w:tcPr>
            <w:tcW w:w="0" w:type="auto"/>
            <w:tcBorders>
              <w:top w:val="nil"/>
              <w:left w:val="nil"/>
              <w:bottom w:val="nil"/>
              <w:right w:val="nil"/>
            </w:tcBorders>
            <w:shd w:val="clear"/>
            <w:noWrap/>
            <w:vAlign w:val="bottom"/>
          </w:tcPr>
          <w:p w14:paraId="22B61EF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129.73327</w:t>
            </w:r>
          </w:p>
        </w:tc>
        <w:tc>
          <w:tcPr>
            <w:tcW w:w="0" w:type="auto"/>
            <w:tcBorders>
              <w:top w:val="nil"/>
              <w:left w:val="nil"/>
              <w:bottom w:val="nil"/>
              <w:right w:val="nil"/>
            </w:tcBorders>
            <w:shd w:val="clear"/>
            <w:noWrap/>
            <w:vAlign w:val="bottom"/>
          </w:tcPr>
          <w:p w14:paraId="53313ABF">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129.73327</w:t>
            </w:r>
          </w:p>
        </w:tc>
        <w:tc>
          <w:tcPr>
            <w:tcW w:w="0" w:type="auto"/>
            <w:tcBorders>
              <w:top w:val="nil"/>
              <w:left w:val="nil"/>
              <w:bottom w:val="nil"/>
              <w:right w:val="nil"/>
            </w:tcBorders>
            <w:shd w:val="clear"/>
            <w:noWrap/>
            <w:vAlign w:val="bottom"/>
          </w:tcPr>
          <w:p w14:paraId="58E4C6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129.73327</w:t>
            </w:r>
          </w:p>
        </w:tc>
        <w:tc>
          <w:tcPr>
            <w:tcW w:w="0" w:type="auto"/>
            <w:tcBorders>
              <w:top w:val="nil"/>
              <w:left w:val="nil"/>
              <w:bottom w:val="nil"/>
              <w:right w:val="nil"/>
            </w:tcBorders>
            <w:shd w:val="clear"/>
            <w:noWrap/>
            <w:vAlign w:val="bottom"/>
          </w:tcPr>
          <w:p w14:paraId="12BA8E33">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155</w:t>
            </w:r>
          </w:p>
        </w:tc>
        <w:tc>
          <w:tcPr>
            <w:tcW w:w="0" w:type="auto"/>
            <w:tcBorders>
              <w:top w:val="nil"/>
              <w:left w:val="nil"/>
              <w:bottom w:val="nil"/>
              <w:right w:val="nil"/>
            </w:tcBorders>
            <w:shd w:val="clear"/>
            <w:noWrap/>
            <w:vAlign w:val="bottom"/>
          </w:tcPr>
          <w:p w14:paraId="7928731D">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172.05</w:t>
            </w:r>
          </w:p>
        </w:tc>
        <w:tc>
          <w:tcPr>
            <w:tcW w:w="0" w:type="auto"/>
            <w:tcBorders>
              <w:top w:val="nil"/>
              <w:left w:val="nil"/>
              <w:bottom w:val="nil"/>
              <w:right w:val="nil"/>
            </w:tcBorders>
            <w:shd w:val="clear"/>
            <w:noWrap/>
            <w:vAlign w:val="bottom"/>
          </w:tcPr>
          <w:p w14:paraId="21F70D82">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172.05</w:t>
            </w:r>
          </w:p>
        </w:tc>
        <w:tc>
          <w:tcPr>
            <w:tcW w:w="0" w:type="auto"/>
            <w:tcBorders>
              <w:top w:val="nil"/>
              <w:left w:val="nil"/>
              <w:bottom w:val="nil"/>
              <w:right w:val="nil"/>
            </w:tcBorders>
            <w:shd w:val="clear"/>
            <w:noWrap/>
            <w:vAlign w:val="bottom"/>
          </w:tcPr>
          <w:p w14:paraId="0150046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正常</w:t>
            </w:r>
          </w:p>
        </w:tc>
        <w:tc>
          <w:tcPr>
            <w:tcW w:w="0" w:type="auto"/>
            <w:tcBorders>
              <w:top w:val="nil"/>
              <w:left w:val="nil"/>
              <w:bottom w:val="nil"/>
              <w:right w:val="nil"/>
            </w:tcBorders>
            <w:shd w:val="clear"/>
            <w:noWrap/>
            <w:vAlign w:val="bottom"/>
          </w:tcPr>
          <w:p w14:paraId="3B57450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满足正常限值</w:t>
            </w:r>
          </w:p>
        </w:tc>
        <w:tc>
          <w:tcPr>
            <w:tcW w:w="0" w:type="auto"/>
            <w:tcBorders>
              <w:top w:val="nil"/>
              <w:left w:val="nil"/>
              <w:bottom w:val="nil"/>
              <w:right w:val="nil"/>
            </w:tcBorders>
            <w:shd w:val="clear"/>
            <w:noWrap/>
            <w:vAlign w:val="bottom"/>
          </w:tcPr>
          <w:p w14:paraId="661309C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满足采用限值</w:t>
            </w:r>
          </w:p>
        </w:tc>
      </w:tr>
      <w:tr w14:paraId="31A04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3071E895">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5</w:t>
            </w:r>
          </w:p>
        </w:tc>
        <w:tc>
          <w:tcPr>
            <w:tcW w:w="0" w:type="auto"/>
            <w:tcBorders>
              <w:top w:val="nil"/>
              <w:left w:val="nil"/>
              <w:bottom w:val="nil"/>
              <w:right w:val="nil"/>
            </w:tcBorders>
            <w:shd w:val="clear"/>
            <w:noWrap/>
            <w:vAlign w:val="bottom"/>
          </w:tcPr>
          <w:p w14:paraId="6442871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134.81117</w:t>
            </w:r>
          </w:p>
        </w:tc>
        <w:tc>
          <w:tcPr>
            <w:tcW w:w="0" w:type="auto"/>
            <w:tcBorders>
              <w:top w:val="nil"/>
              <w:left w:val="nil"/>
              <w:bottom w:val="nil"/>
              <w:right w:val="nil"/>
            </w:tcBorders>
            <w:shd w:val="clear"/>
            <w:noWrap/>
            <w:vAlign w:val="bottom"/>
          </w:tcPr>
          <w:p w14:paraId="026EA54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134.81117</w:t>
            </w:r>
          </w:p>
        </w:tc>
        <w:tc>
          <w:tcPr>
            <w:tcW w:w="0" w:type="auto"/>
            <w:tcBorders>
              <w:top w:val="nil"/>
              <w:left w:val="nil"/>
              <w:bottom w:val="nil"/>
              <w:right w:val="nil"/>
            </w:tcBorders>
            <w:shd w:val="clear"/>
            <w:noWrap/>
            <w:vAlign w:val="bottom"/>
          </w:tcPr>
          <w:p w14:paraId="73E5BB4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134.81117</w:t>
            </w:r>
          </w:p>
        </w:tc>
        <w:tc>
          <w:tcPr>
            <w:tcW w:w="0" w:type="auto"/>
            <w:tcBorders>
              <w:top w:val="nil"/>
              <w:left w:val="nil"/>
              <w:bottom w:val="nil"/>
              <w:right w:val="nil"/>
            </w:tcBorders>
            <w:shd w:val="clear"/>
            <w:noWrap/>
            <w:vAlign w:val="bottom"/>
          </w:tcPr>
          <w:p w14:paraId="428C2D9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134.81117</w:t>
            </w:r>
          </w:p>
        </w:tc>
        <w:tc>
          <w:tcPr>
            <w:tcW w:w="0" w:type="auto"/>
            <w:tcBorders>
              <w:top w:val="nil"/>
              <w:left w:val="nil"/>
              <w:bottom w:val="nil"/>
              <w:right w:val="nil"/>
            </w:tcBorders>
            <w:shd w:val="clear"/>
            <w:noWrap/>
            <w:vAlign w:val="bottom"/>
          </w:tcPr>
          <w:p w14:paraId="3E7115B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132</w:t>
            </w:r>
          </w:p>
        </w:tc>
        <w:tc>
          <w:tcPr>
            <w:tcW w:w="0" w:type="auto"/>
            <w:tcBorders>
              <w:top w:val="nil"/>
              <w:left w:val="nil"/>
              <w:bottom w:val="nil"/>
              <w:right w:val="nil"/>
            </w:tcBorders>
            <w:shd w:val="clear"/>
            <w:noWrap/>
            <w:vAlign w:val="bottom"/>
          </w:tcPr>
          <w:p w14:paraId="6AEF80D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151.8</w:t>
            </w:r>
          </w:p>
        </w:tc>
        <w:tc>
          <w:tcPr>
            <w:tcW w:w="0" w:type="auto"/>
            <w:tcBorders>
              <w:top w:val="nil"/>
              <w:left w:val="nil"/>
              <w:bottom w:val="nil"/>
              <w:right w:val="nil"/>
            </w:tcBorders>
            <w:shd w:val="clear"/>
            <w:noWrap/>
            <w:vAlign w:val="bottom"/>
          </w:tcPr>
          <w:p w14:paraId="7378F15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151.8</w:t>
            </w:r>
          </w:p>
        </w:tc>
        <w:tc>
          <w:tcPr>
            <w:tcW w:w="0" w:type="auto"/>
            <w:tcBorders>
              <w:top w:val="nil"/>
              <w:left w:val="nil"/>
              <w:bottom w:val="nil"/>
              <w:right w:val="nil"/>
            </w:tcBorders>
            <w:shd w:val="clear"/>
            <w:noWrap/>
            <w:vAlign w:val="bottom"/>
          </w:tcPr>
          <w:p w14:paraId="76B53F9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w:t>
            </w:r>
          </w:p>
        </w:tc>
        <w:tc>
          <w:tcPr>
            <w:tcW w:w="0" w:type="auto"/>
            <w:tcBorders>
              <w:top w:val="nil"/>
              <w:left w:val="nil"/>
              <w:bottom w:val="nil"/>
              <w:right w:val="nil"/>
            </w:tcBorders>
            <w:shd w:val="clear"/>
            <w:noWrap/>
            <w:vAlign w:val="bottom"/>
          </w:tcPr>
          <w:p w14:paraId="3E5CA1F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w:t>
            </w:r>
          </w:p>
        </w:tc>
        <w:tc>
          <w:tcPr>
            <w:tcW w:w="0" w:type="auto"/>
            <w:tcBorders>
              <w:top w:val="nil"/>
              <w:left w:val="nil"/>
              <w:bottom w:val="nil"/>
              <w:right w:val="nil"/>
            </w:tcBorders>
            <w:shd w:val="clear"/>
            <w:noWrap/>
            <w:vAlign w:val="bottom"/>
          </w:tcPr>
          <w:p w14:paraId="4D55703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满足采用限值</w:t>
            </w:r>
          </w:p>
        </w:tc>
      </w:tr>
      <w:tr w14:paraId="4639E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bottom"/>
          </w:tcPr>
          <w:p w14:paraId="4EFBE16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6</w:t>
            </w:r>
          </w:p>
        </w:tc>
        <w:tc>
          <w:tcPr>
            <w:tcW w:w="0" w:type="auto"/>
            <w:tcBorders>
              <w:top w:val="nil"/>
              <w:left w:val="nil"/>
              <w:bottom w:val="nil"/>
              <w:right w:val="nil"/>
            </w:tcBorders>
            <w:shd w:val="clear"/>
            <w:noWrap/>
            <w:vAlign w:val="bottom"/>
          </w:tcPr>
          <w:p w14:paraId="0B93D87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167.05577</w:t>
            </w:r>
          </w:p>
        </w:tc>
        <w:tc>
          <w:tcPr>
            <w:tcW w:w="0" w:type="auto"/>
            <w:tcBorders>
              <w:top w:val="nil"/>
              <w:left w:val="nil"/>
              <w:bottom w:val="nil"/>
              <w:right w:val="nil"/>
            </w:tcBorders>
            <w:shd w:val="clear"/>
            <w:noWrap/>
            <w:vAlign w:val="bottom"/>
          </w:tcPr>
          <w:p w14:paraId="5740207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167.05577</w:t>
            </w:r>
          </w:p>
        </w:tc>
        <w:tc>
          <w:tcPr>
            <w:tcW w:w="0" w:type="auto"/>
            <w:tcBorders>
              <w:top w:val="nil"/>
              <w:left w:val="nil"/>
              <w:bottom w:val="nil"/>
              <w:right w:val="nil"/>
            </w:tcBorders>
            <w:shd w:val="clear"/>
            <w:noWrap/>
            <w:vAlign w:val="bottom"/>
          </w:tcPr>
          <w:p w14:paraId="196E93E8">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167.05577</w:t>
            </w:r>
          </w:p>
        </w:tc>
        <w:tc>
          <w:tcPr>
            <w:tcW w:w="0" w:type="auto"/>
            <w:tcBorders>
              <w:top w:val="nil"/>
              <w:left w:val="nil"/>
              <w:bottom w:val="nil"/>
              <w:right w:val="nil"/>
            </w:tcBorders>
            <w:shd w:val="clear"/>
            <w:noWrap/>
            <w:vAlign w:val="bottom"/>
          </w:tcPr>
          <w:p w14:paraId="09835D07">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167.05577</w:t>
            </w:r>
          </w:p>
        </w:tc>
        <w:tc>
          <w:tcPr>
            <w:tcW w:w="0" w:type="auto"/>
            <w:tcBorders>
              <w:top w:val="nil"/>
              <w:left w:val="nil"/>
              <w:bottom w:val="nil"/>
              <w:right w:val="nil"/>
            </w:tcBorders>
            <w:shd w:val="clear"/>
            <w:noWrap/>
            <w:vAlign w:val="bottom"/>
          </w:tcPr>
          <w:p w14:paraId="348F347B">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162</w:t>
            </w:r>
          </w:p>
        </w:tc>
        <w:tc>
          <w:tcPr>
            <w:tcW w:w="0" w:type="auto"/>
            <w:tcBorders>
              <w:top w:val="nil"/>
              <w:left w:val="nil"/>
              <w:bottom w:val="nil"/>
              <w:right w:val="nil"/>
            </w:tcBorders>
            <w:shd w:val="clear"/>
            <w:noWrap/>
            <w:vAlign w:val="bottom"/>
          </w:tcPr>
          <w:p w14:paraId="7850429E">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184.68</w:t>
            </w:r>
          </w:p>
        </w:tc>
        <w:tc>
          <w:tcPr>
            <w:tcW w:w="0" w:type="auto"/>
            <w:tcBorders>
              <w:top w:val="nil"/>
              <w:left w:val="nil"/>
              <w:bottom w:val="nil"/>
              <w:right w:val="nil"/>
            </w:tcBorders>
            <w:shd w:val="clear"/>
            <w:noWrap/>
            <w:vAlign w:val="bottom"/>
          </w:tcPr>
          <w:p w14:paraId="27CF23A4">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184.68</w:t>
            </w:r>
          </w:p>
        </w:tc>
        <w:tc>
          <w:tcPr>
            <w:tcW w:w="0" w:type="auto"/>
            <w:tcBorders>
              <w:top w:val="nil"/>
              <w:left w:val="nil"/>
              <w:bottom w:val="nil"/>
              <w:right w:val="nil"/>
            </w:tcBorders>
            <w:shd w:val="clear"/>
            <w:noWrap/>
            <w:vAlign w:val="bottom"/>
          </w:tcPr>
          <w:p w14:paraId="2DA94CB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w:t>
            </w:r>
          </w:p>
        </w:tc>
        <w:tc>
          <w:tcPr>
            <w:tcW w:w="0" w:type="auto"/>
            <w:tcBorders>
              <w:top w:val="nil"/>
              <w:left w:val="nil"/>
              <w:bottom w:val="nil"/>
              <w:right w:val="nil"/>
            </w:tcBorders>
            <w:shd w:val="clear"/>
            <w:noWrap/>
            <w:vAlign w:val="bottom"/>
          </w:tcPr>
          <w:p w14:paraId="569792E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超过正常限值</w:t>
            </w:r>
          </w:p>
        </w:tc>
        <w:tc>
          <w:tcPr>
            <w:tcW w:w="0" w:type="auto"/>
            <w:tcBorders>
              <w:top w:val="nil"/>
              <w:left w:val="nil"/>
              <w:bottom w:val="nil"/>
              <w:right w:val="nil"/>
            </w:tcBorders>
            <w:shd w:val="clear"/>
            <w:noWrap/>
            <w:vAlign w:val="bottom"/>
          </w:tcPr>
          <w:p w14:paraId="0A343C9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bdr w:val="none" w:color="auto" w:sz="0" w:space="0"/>
                <w:lang w:val="en-US" w:eastAsia="zh-CN" w:bidi="ar"/>
              </w:rPr>
              <w:t>满足采用限值</w:t>
            </w:r>
          </w:p>
        </w:tc>
      </w:tr>
    </w:tbl>
    <w:p w14:paraId="687ECDCE">
      <w:pPr>
        <w:pStyle w:val="2"/>
        <w:keepNext w:val="0"/>
        <w:keepLines w:val="0"/>
        <w:widowControl/>
        <w:suppressLineNumbers w:val="0"/>
      </w:pPr>
      <w:r>
        <w:t>由表5-12可知，线路1、线路5和线路6虽然仍超过正常潮流限值，但均未超过安全裕度后限值。其中，线路1调整后潮流绝对值为177.24MW，小于安全裕度后限值186.45MW；线路5调整后潮流绝对值为134.81MW，小于安全裕度后限值151.80MW；线路6调整后潮流绝对值为167.06MW，小于安全裕度后限值184.68MW。</w:t>
      </w:r>
    </w:p>
    <w:p w14:paraId="173035A1">
      <w:pPr>
        <w:pStyle w:val="2"/>
        <w:keepNext w:val="0"/>
        <w:keepLines w:val="0"/>
        <w:widowControl/>
        <w:suppressLineNumbers w:val="0"/>
      </w:pPr>
      <w:r>
        <w:t>因此，第五问在正常潮流限值下无法完全消除阻塞，但在相对安全裕度范围内可以维持运行，不需要拉闸限电。</w:t>
      </w:r>
    </w:p>
    <w:p w14:paraId="79D53E3C">
      <w:pPr>
        <w:pStyle w:val="2"/>
        <w:keepNext w:val="0"/>
        <w:keepLines w:val="0"/>
        <w:widowControl/>
        <w:suppressLineNumbers w:val="0"/>
      </w:pPr>
      <w:r>
        <w:drawing>
          <wp:inline distT="0" distB="0" distL="114300" distR="114300">
            <wp:extent cx="5271770" cy="3537585"/>
            <wp:effectExtent l="0" t="0" r="5080" b="5715"/>
            <wp:docPr id="6" name="图片 6" descr="图5-10_阻塞调整前后线路潮流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5-10_阻塞调整前后线路潮流对比图"/>
                    <pic:cNvPicPr>
                      <a:picLocks noChangeAspect="1"/>
                    </pic:cNvPicPr>
                  </pic:nvPicPr>
                  <pic:blipFill>
                    <a:blip r:embed="rId80"/>
                    <a:stretch>
                      <a:fillRect/>
                    </a:stretch>
                  </pic:blipFill>
                  <pic:spPr>
                    <a:xfrm>
                      <a:off x="0" y="0"/>
                      <a:ext cx="5271770" cy="3537585"/>
                    </a:xfrm>
                    <a:prstGeom prst="rect">
                      <a:avLst/>
                    </a:prstGeom>
                  </pic:spPr>
                </pic:pic>
              </a:graphicData>
            </a:graphic>
          </wp:inline>
        </w:drawing>
      </w:r>
      <w:r>
        <w:t>由图5-10可以看出，调整前后线路潮流并未发生变化，但所有线路潮流绝对值均低于安全裕度后限值。因此，该方案虽然不满足全部线路的正常潮流限值，但满足安全裕度要求。</w:t>
      </w:r>
    </w:p>
    <w:p w14:paraId="7665E64A">
      <w:pPr>
        <w:pStyle w:val="2"/>
        <w:keepNext w:val="0"/>
        <w:keepLines w:val="0"/>
        <w:widowControl/>
        <w:suppressLineNumbers w:val="0"/>
      </w:pPr>
      <w:r>
        <w:t>5.5.8 阻塞费用计算结果</w:t>
      </w:r>
    </w:p>
    <w:p w14:paraId="00772F36">
      <w:pPr>
        <w:pStyle w:val="2"/>
        <w:keepNext w:val="0"/>
        <w:keepLines w:val="0"/>
        <w:widowControl/>
        <w:suppressLineNumbers w:val="0"/>
      </w:pPr>
      <w:r>
        <w:t>由于第五问最终未发生机组出力调整，各机组相对于初始方案的增加容量和削减容量均为0。因此，序内容量不能出力补偿费用和</w:t>
      </w:r>
      <w:bookmarkStart w:id="0" w:name="_GoBack"/>
      <w:bookmarkEnd w:id="0"/>
      <w:r>
        <w:t>序外容量出力补偿费用均为0。</w:t>
      </w:r>
    </w:p>
    <w:p w14:paraId="031C1EC3">
      <w:pPr>
        <w:pStyle w:val="2"/>
        <w:keepNext w:val="0"/>
        <w:keepLines w:val="0"/>
        <w:widowControl/>
        <w:suppressLineNumbers w:val="0"/>
      </w:pPr>
      <w:r>
        <w:t>表5-13 阻塞费用计算结果表</w:t>
      </w:r>
    </w:p>
    <w:p w14:paraId="52F3C60C">
      <w:pPr>
        <w:pStyle w:val="2"/>
        <w:keepNext w:val="0"/>
        <w:keepLines w:val="0"/>
        <w:widowControl/>
        <w:suppressLineNumbers w:val="0"/>
      </w:pPr>
      <w:r>
        <w:t>费用类型 费用/元</w:t>
      </w:r>
      <w:r>
        <w:br w:type="textWrapping"/>
      </w:r>
      <w:r>
        <w:t>序内容量不能出力补偿费用C1 0.00</w:t>
      </w:r>
      <w:r>
        <w:br w:type="textWrapping"/>
      </w:r>
      <w:r>
        <w:t>序外容量出力补偿费用C2 0.00</w:t>
      </w:r>
      <w:r>
        <w:br w:type="textWrapping"/>
      </w:r>
      <w:r>
        <w:t>总阻塞费用C 0.00</w:t>
      </w:r>
    </w:p>
    <w:p w14:paraId="0D176542">
      <w:pPr>
        <w:pStyle w:val="2"/>
        <w:keepNext w:val="0"/>
        <w:keepLines w:val="0"/>
        <w:widowControl/>
        <w:suppressLineNumbers w:val="0"/>
      </w:pPr>
      <w:r>
        <w:t>由表5-13可知，第五问总阻塞费用为：</w:t>
      </w:r>
    </w:p>
    <w:p w14:paraId="5D0B929A">
      <w:pPr>
        <w:pStyle w:val="2"/>
        <w:keepNext w:val="0"/>
        <w:keepLines w:val="0"/>
        <w:widowControl/>
        <w:suppressLineNumbers w:val="0"/>
      </w:pPr>
      <w:r>
        <w:t>C = C1 + C2 = 0 元</w:t>
      </w:r>
    </w:p>
    <w:p w14:paraId="057605C9">
      <w:pPr>
        <w:pStyle w:val="2"/>
        <w:keepNext w:val="0"/>
        <w:keepLines w:val="0"/>
        <w:widowControl/>
        <w:suppressLineNumbers w:val="0"/>
      </w:pPr>
      <w:r>
        <w:t>需要说明的是，第五问费用为0并不代表初始方案完全满足正常潮流限值，而是因为正常潮流限值下无法通过机组出力调整得到可行解，同时初始方案又处于安全裕度允许范围内，因此最终未发生机组出力调整，也就不产生阻塞补偿费用。</w:t>
      </w:r>
    </w:p>
    <w:p w14:paraId="14FFC323">
      <w:pPr>
        <w:pStyle w:val="2"/>
        <w:keepNext w:val="0"/>
        <w:keepLines w:val="0"/>
        <w:widowControl/>
        <w:suppressLineNumbers w:val="0"/>
      </w:pPr>
      <w:r>
        <w:t>因此，第五问不再绘制阻塞费用构成图。因为各机组费用均为0，绘制费用柱状图没有实际信息量，论文中用表5-13和文字说明即可。</w:t>
      </w:r>
    </w:p>
    <w:p w14:paraId="0EE7EF42">
      <w:pPr>
        <w:pStyle w:val="2"/>
        <w:keepNext w:val="0"/>
        <w:keepLines w:val="0"/>
        <w:widowControl/>
        <w:suppressLineNumbers w:val="0"/>
      </w:pPr>
      <w:r>
        <w:t>5.5.9 与第四问结果对比分析</w:t>
      </w:r>
    </w:p>
    <w:p w14:paraId="018D22F0">
      <w:pPr>
        <w:pStyle w:val="2"/>
        <w:keepNext w:val="0"/>
        <w:keepLines w:val="0"/>
        <w:widowControl/>
        <w:suppressLineNumbers w:val="0"/>
      </w:pPr>
      <w:r>
        <w:t>为分析负荷增加对线路潮流的影响，将第四问负荷982.4MW时的初始线路潮流与第五问负荷1052.8MW时的初始线路潮流进行对比，结果如表5-14所示。</w:t>
      </w:r>
    </w:p>
    <w:p w14:paraId="4297D4FB">
      <w:pPr>
        <w:pStyle w:val="2"/>
        <w:keepNext w:val="0"/>
        <w:keepLines w:val="0"/>
        <w:widowControl/>
        <w:suppressLineNumbers w:val="0"/>
      </w:pPr>
      <w:r>
        <w:t>表5-14 第四问与第五问初始线路潮流对比表</w:t>
      </w:r>
    </w:p>
    <w:p w14:paraId="36364ADA">
      <w:pPr>
        <w:pStyle w:val="2"/>
        <w:keepNext w:val="0"/>
        <w:keepLines w:val="0"/>
        <w:widowControl/>
        <w:suppressLineNumbers w:val="0"/>
      </w:pPr>
      <w:r>
        <w:t>线路编号 第四问初始潮流绝对值/MW 第五问初始潮流绝对值/MW 正常潮流限值/MW 安全裕度后限值/MW</w:t>
      </w:r>
      <w:r>
        <w:br w:type="textWrapping"/>
      </w:r>
      <w:r>
        <w:t>1 173.31 177.24 165.00 186.45</w:t>
      </w:r>
      <w:r>
        <w:br w:type="textWrapping"/>
      </w:r>
      <w:r>
        <w:t>2 141.02 141.18 150.00 177.00</w:t>
      </w:r>
      <w:r>
        <w:br w:type="textWrapping"/>
      </w:r>
      <w:r>
        <w:t>3 150.92 156.15 160.00 174.40</w:t>
      </w:r>
      <w:r>
        <w:br w:type="textWrapping"/>
      </w:r>
      <w:r>
        <w:t>4 120.90 129.73 155.00 172.05</w:t>
      </w:r>
      <w:r>
        <w:br w:type="textWrapping"/>
      </w:r>
      <w:r>
        <w:t>5 136.81 134.81 132.00 151.80</w:t>
      </w:r>
      <w:r>
        <w:br w:type="textWrapping"/>
      </w:r>
      <w:r>
        <w:t>6 168.51 167.06 162.00 184.68</w:t>
      </w:r>
    </w:p>
    <w:p w14:paraId="4C8C9CEA">
      <w:pPr>
        <w:pStyle w:val="2"/>
        <w:keepNext w:val="0"/>
        <w:keepLines w:val="0"/>
        <w:widowControl/>
        <w:suppressLineNumbers w:val="0"/>
      </w:pPr>
      <w:r>
        <w:t>【此处插入图5-11 第四问与第五问初始线路潮流对比图】</w:t>
      </w:r>
    </w:p>
    <w:p w14:paraId="149927C1">
      <w:pPr>
        <w:pStyle w:val="2"/>
        <w:keepNext w:val="0"/>
        <w:keepLines w:val="0"/>
        <w:widowControl/>
        <w:suppressLineNumbers w:val="0"/>
      </w:pPr>
      <w:r>
        <w:t>由表5-14和图5-11可知，当预测负荷由982.4MW提高到1052.8MW时，大部分线路潮流绝对值有所增加。其中，线路1由173.31MW增加到177.24MW，线路3由150.92MW增加到156.15MW，线路4由120.90MW增加到129.73MW。这说明负荷增加后系统整体输电压力增强，线路运行更加接近安全边界。</w:t>
      </w:r>
    </w:p>
    <w:p w14:paraId="40DA150D">
      <w:pPr>
        <w:pStyle w:val="2"/>
        <w:keepNext w:val="0"/>
        <w:keepLines w:val="0"/>
        <w:widowControl/>
        <w:suppressLineNumbers w:val="0"/>
      </w:pPr>
      <w:r>
        <w:t>不过，线路5和线路6的潮流绝对值较第四问略有下降，这是由于第五问市场出清后各机组出力分布发生了变化，潮流并非随总负荷单调增加，而是与各机组出力位置和线路功率转移关系有关。</w:t>
      </w:r>
    </w:p>
    <w:p w14:paraId="2D5D5A39">
      <w:pPr>
        <w:pStyle w:val="2"/>
        <w:keepNext w:val="0"/>
        <w:keepLines w:val="0"/>
        <w:widowControl/>
        <w:suppressLineNumbers w:val="0"/>
      </w:pPr>
      <w:r>
        <w:t>总体来看，第五问相比第四问负荷更高，清算价也由303元/MWh提高到356元/MWh，说明更多高价容量被调用。虽然初始方案下仍有线路超过正常潮流限值，但所有线路均处于安全裕度允许范围内，因此无需进一步拉闸限电。</w:t>
      </w:r>
    </w:p>
    <w:p w14:paraId="01B3AF69">
      <w:pPr>
        <w:pStyle w:val="2"/>
        <w:keepNext w:val="0"/>
        <w:keepLines w:val="0"/>
        <w:widowControl/>
        <w:suppressLineNumbers w:val="0"/>
      </w:pPr>
      <w:r>
        <w:t>5.5.10 问题五结论</w:t>
      </w:r>
    </w:p>
    <w:p w14:paraId="0DC29A3E">
      <w:pPr>
        <w:pStyle w:val="2"/>
        <w:keepNext w:val="0"/>
        <w:keepLines w:val="0"/>
        <w:widowControl/>
        <w:suppressLineNumbers w:val="0"/>
      </w:pPr>
      <w:r>
        <w:t>综上，第五问在第三问和第四问模型基础上，将预测负荷提高到1052.8MW，重新进行了市场出清、线路潮流校验和阻塞管理判断。</w:t>
      </w:r>
    </w:p>
    <w:p w14:paraId="596A46F8">
      <w:pPr>
        <w:pStyle w:val="2"/>
        <w:keepNext w:val="0"/>
        <w:keepLines w:val="0"/>
        <w:widowControl/>
        <w:suppressLineNumbers w:val="0"/>
      </w:pPr>
      <w:r>
        <w:t>市场出清结果表明，负荷1052.8MW时的初始出力方案为：</w:t>
      </w:r>
    </w:p>
    <w:p w14:paraId="3B2EE1A0">
      <w:pPr>
        <w:pStyle w:val="2"/>
        <w:keepNext w:val="0"/>
        <w:keepLines w:val="0"/>
        <w:widowControl/>
        <w:suppressLineNumbers w:val="0"/>
      </w:pPr>
      <w:r>
        <w:t>P = (150.00, 81.00, 218.20, 99.50, 135.00, 150.00, 102.10, 117.00)</w:t>
      </w:r>
    </w:p>
    <w:p w14:paraId="0F1EC96A">
      <w:pPr>
        <w:pStyle w:val="2"/>
        <w:keepNext w:val="0"/>
        <w:keepLines w:val="0"/>
        <w:widowControl/>
        <w:suppressLineNumbers w:val="0"/>
      </w:pPr>
      <w:r>
        <w:t>对应市场清算价为：</w:t>
      </w:r>
    </w:p>
    <w:p w14:paraId="4E7E1F78">
      <w:pPr>
        <w:pStyle w:val="2"/>
        <w:keepNext w:val="0"/>
        <w:keepLines w:val="0"/>
        <w:widowControl/>
        <w:suppressLineNumbers w:val="0"/>
      </w:pPr>
      <w:r>
        <w:t>λ = 356 元/MWh</w:t>
      </w:r>
    </w:p>
    <w:p w14:paraId="5652B326">
      <w:pPr>
        <w:pStyle w:val="2"/>
        <w:keepNext w:val="0"/>
        <w:keepLines w:val="0"/>
        <w:widowControl/>
        <w:suppressLineNumbers w:val="0"/>
      </w:pPr>
      <w:r>
        <w:t>将该方案代入线路潮流回归模型后发现，线路1、线路5和线路6超过正常潮流限值，说明在正常限值下存在输电阻塞。进一步采用第四问建立的阻塞管理模型进行求解，发现正常潮流限值下无可行调整方案。随后引入表6中的相对安全裕度进行判断，结果表明所有线路潮流均未超过安全裕度后限值。</w:t>
      </w:r>
    </w:p>
    <w:p w14:paraId="73B12318">
      <w:pPr>
        <w:pStyle w:val="2"/>
        <w:keepNext w:val="0"/>
        <w:keepLines w:val="0"/>
        <w:widowControl/>
        <w:suppressLineNumbers w:val="0"/>
      </w:pPr>
      <w:r>
        <w:t>因此，第五问最终接受初始方案在安全裕度范围内运行，不需要进行机组出力调整，也不需要拉闸限电。由于未发生机组出力调整，序内容量不能出力补偿费用和序外容量出力补偿费用均为0，总阻塞费用为：</w:t>
      </w:r>
    </w:p>
    <w:p w14:paraId="2A242958">
      <w:pPr>
        <w:pStyle w:val="2"/>
        <w:keepNext w:val="0"/>
        <w:keepLines w:val="0"/>
        <w:widowControl/>
        <w:suppressLineNumbers w:val="0"/>
      </w:pPr>
      <w:r>
        <w:t>C = 0 元</w:t>
      </w:r>
    </w:p>
    <w:p w14:paraId="09DB53FA">
      <w:pPr>
        <w:pStyle w:val="2"/>
        <w:keepNext w:val="0"/>
        <w:keepLines w:val="0"/>
        <w:widowControl/>
        <w:suppressLineNumbers w:val="0"/>
      </w:pPr>
      <w:r>
        <w:t>该结果表明，在负荷提高到1052.8MW时，系统已经无法在正常潮流限值下完全消除阻塞，但仍可以在安全裕度允许范围内维持运行，说明系统输电安全裕度有所降低。</w:t>
      </w:r>
    </w:p>
    <w:p w14:paraId="337C24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E6F92"/>
    <w:rsid w:val="73BE6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1" Type="http://schemas.openxmlformats.org/officeDocument/2006/relationships/fontTable" Target="fontTable.xml"/><Relationship Id="rId80" Type="http://schemas.openxmlformats.org/officeDocument/2006/relationships/image" Target="media/image38.png"/><Relationship Id="rId8" Type="http://schemas.openxmlformats.org/officeDocument/2006/relationships/oleObject" Target="embeddings/oleObject3.bin"/><Relationship Id="rId79" Type="http://schemas.openxmlformats.org/officeDocument/2006/relationships/image" Target="media/image37.png"/><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image" Target="media/image30.png"/><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oleObject" Target="embeddings/oleObject2.bin"/><Relationship Id="rId59" Type="http://schemas.openxmlformats.org/officeDocument/2006/relationships/image" Target="media/image26.wmf"/><Relationship Id="rId58" Type="http://schemas.openxmlformats.org/officeDocument/2006/relationships/oleObject" Target="embeddings/oleObject30.bin"/><Relationship Id="rId57" Type="http://schemas.openxmlformats.org/officeDocument/2006/relationships/image" Target="media/image25.png"/><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image" Target="media/image23.wmf"/><Relationship Id="rId53" Type="http://schemas.openxmlformats.org/officeDocument/2006/relationships/oleObject" Target="embeddings/oleObject28.bin"/><Relationship Id="rId52" Type="http://schemas.openxmlformats.org/officeDocument/2006/relationships/image" Target="media/image22.wmf"/><Relationship Id="rId51" Type="http://schemas.openxmlformats.org/officeDocument/2006/relationships/oleObject" Target="embeddings/oleObject27.bin"/><Relationship Id="rId50" Type="http://schemas.openxmlformats.org/officeDocument/2006/relationships/image" Target="media/image21.wmf"/><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image" Target="media/image20.wmf"/><Relationship Id="rId47" Type="http://schemas.openxmlformats.org/officeDocument/2006/relationships/oleObject" Target="embeddings/oleObject25.bin"/><Relationship Id="rId46" Type="http://schemas.openxmlformats.org/officeDocument/2006/relationships/oleObject" Target="embeddings/oleObject24.bin"/><Relationship Id="rId45" Type="http://schemas.openxmlformats.org/officeDocument/2006/relationships/oleObject" Target="embeddings/oleObject23.bin"/><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2026-07-05T01:09:00Z</dcterms:created>
  <dc:creator>。。。。</dc:creator>
  <cp:lastModifiedBy>。。。。</cp:lastModifiedBy>
  <dcterms:modified xsi:type="dcterms:W3CDTF">2026-07-05T01:55:41Z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86C65D008C244E958BBC6E76DAC8689B_11</vt:lpwstr>
  </property>
  <property fmtid="{D5CDD505-2E9C-101B-9397-08002B2CF9AE}" pid="4" name="KSOTemplateDocerSaveRecord">
    <vt:lpwstr>eyJoZGlkIjoiOTFiODYxYjE1NjRkZTAxY2M3NWM4ODAzM2Q2YzU4OTgiLCJ1c2VySWQiOiIxMzg5OTQ2NTEyIn0=</vt:lpwstr>
  </property>
</Properties>
</file>