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70445">
      <w:pPr>
        <w:pStyle w:val="2"/>
        <w:spacing w:before="2360" w:after="240"/>
        <w:jc w:val="center"/>
      </w:pPr>
      <w:bookmarkStart w:id="0" w:name="Xe4a854a5e0e4713f3c742a42559dfe4284fb43f"/>
      <w:r>
        <w:rPr>
          <w:rFonts w:ascii="黑体" w:hAnsi="黑体" w:eastAsia="黑体" w:cs="黑体"/>
          <w:b/>
          <w:color w:val="203748"/>
          <w:sz w:val="54"/>
        </w:rPr>
        <w:t>广州白云机场航班及出租车数据</w:t>
      </w:r>
    </w:p>
    <w:p w14:paraId="0BDB6876">
      <w:pPr>
        <w:pStyle w:val="13"/>
        <w:spacing w:after="100"/>
        <w:jc w:val="center"/>
      </w:pPr>
      <w:r>
        <w:rPr>
          <w:rFonts w:ascii="黑体" w:hAnsi="黑体" w:eastAsia="黑体" w:cs="黑体"/>
          <w:i w:val="0"/>
          <w:color w:val="606A73"/>
          <w:sz w:val="21"/>
        </w:rPr>
        <w:t>2025年官方公开资料核验补充版</w:t>
      </w:r>
      <w:r>
        <w:rPr>
          <w:rFonts w:ascii="黑体" w:hAnsi="黑体" w:eastAsia="黑体" w:cs="黑体"/>
          <w:i w:val="0"/>
          <w:color w:val="606A73"/>
          <w:sz w:val="21"/>
        </w:rPr>
        <w:br w:type="textWrapping"/>
      </w:r>
      <w:r>
        <w:rPr>
          <w:rFonts w:ascii="黑体" w:hAnsi="黑体" w:eastAsia="黑体" w:cs="黑体"/>
          <w:i w:val="0"/>
          <w:color w:val="606A73"/>
          <w:sz w:val="21"/>
        </w:rPr>
        <w:t>基于原《广州白云机场航班及出租车数据(1)》补充修订</w:t>
      </w:r>
      <w:r>
        <w:rPr>
          <w:rFonts w:ascii="黑体" w:hAnsi="黑体" w:eastAsia="黑体" w:cs="黑体"/>
          <w:i w:val="0"/>
          <w:color w:val="606A73"/>
          <w:sz w:val="21"/>
        </w:rPr>
        <w:br w:type="textWrapping"/>
      </w:r>
      <w:r>
        <w:rPr>
          <w:rFonts w:ascii="黑体" w:hAnsi="黑体" w:eastAsia="黑体" w:cs="黑体"/>
          <w:i w:val="0"/>
          <w:color w:val="606A73"/>
          <w:sz w:val="21"/>
        </w:rPr>
        <w:t>核验日期：2026年7月12日</w:t>
      </w:r>
      <w:r>
        <w:rPr>
          <w:rFonts w:ascii="黑体" w:hAnsi="黑体" w:eastAsia="黑体" w:cs="黑体"/>
          <w:i w:val="0"/>
          <w:color w:val="606A73"/>
          <w:sz w:val="21"/>
        </w:rPr>
        <w:br w:type="textWrapping"/>
      </w:r>
      <w:r>
        <w:rPr>
          <w:rFonts w:ascii="黑体" w:hAnsi="黑体" w:eastAsia="黑体" w:cs="黑体"/>
          <w:i w:val="0"/>
          <w:color w:val="606A73"/>
          <w:sz w:val="21"/>
        </w:rPr>
        <w:t>数据原则：官方原始值与派生值分开；未公开项目标为待补采，不生成伪数据</w:t>
      </w:r>
    </w:p>
    <w:p w14:paraId="59BC8BA4">
      <w:pPr>
        <w:pStyle w:val="23"/>
        <w:pageBreakBefore/>
        <w:widowControl/>
      </w:pPr>
      <w:r>
        <w:t>本文数据用于机场出租车司机“进入蓄车池排队”与“返回市区运营”选择问题。需要特别区分：</w:t>
      </w:r>
    </w:p>
    <w:p w14:paraId="7A09D8C0">
      <w:pPr>
        <w:pStyle w:val="24"/>
        <w:widowControl/>
        <w:numPr>
          <w:ilvl w:val="0"/>
          <w:numId w:val="1"/>
        </w:numPr>
      </w:pPr>
      <w:r>
        <w:rPr>
          <w:b/>
          <w:bCs/>
        </w:rPr>
        <w:t>起降架次</w:t>
      </w:r>
      <w:r>
        <w:t>包含起飞和降落，不等于到达航班数；</w:t>
      </w:r>
    </w:p>
    <w:p w14:paraId="0403C3EE">
      <w:pPr>
        <w:pStyle w:val="24"/>
        <w:widowControl/>
        <w:numPr>
          <w:ilvl w:val="0"/>
          <w:numId w:val="1"/>
        </w:numPr>
      </w:pPr>
      <w:r>
        <w:rPr>
          <w:b/>
          <w:bCs/>
        </w:rPr>
        <w:t>旅客吞吐量</w:t>
      </w:r>
      <w:r>
        <w:t>包含进港和出港旅客，不等于到达旅客量；</w:t>
      </w:r>
    </w:p>
    <w:p w14:paraId="133CDEEF">
      <w:pPr>
        <w:pStyle w:val="24"/>
        <w:widowControl/>
        <w:numPr>
          <w:ilvl w:val="0"/>
          <w:numId w:val="1"/>
        </w:numPr>
      </w:pPr>
      <w:r>
        <w:rPr>
          <w:b/>
          <w:bCs/>
        </w:rPr>
        <w:t>全市出租车运营均值</w:t>
      </w:r>
      <w:r>
        <w:t>不等于机场订单均值；</w:t>
      </w:r>
    </w:p>
    <w:p w14:paraId="0DAFA5CB">
      <w:pPr>
        <w:pStyle w:val="24"/>
        <w:widowControl/>
        <w:numPr>
          <w:ilvl w:val="0"/>
          <w:numId w:val="1"/>
        </w:numPr>
      </w:pPr>
      <w:r>
        <w:t>行政复议决定中的行程是可核验的真实个案，不代表固定的常态时间；</w:t>
      </w:r>
    </w:p>
    <w:p w14:paraId="10A33E74">
      <w:pPr>
        <w:pStyle w:val="24"/>
        <w:widowControl/>
        <w:numPr>
          <w:ilvl w:val="0"/>
          <w:numId w:val="1"/>
        </w:numPr>
      </w:pPr>
      <w:r>
        <w:t>违章绕行的里程和收费只能用于异常识别，不能作</w:t>
      </w:r>
      <w:bookmarkStart w:id="40" w:name="_GoBack"/>
      <w:bookmarkEnd w:id="40"/>
      <w:r>
        <w:t>为合理路线基准。</w:t>
      </w:r>
    </w:p>
    <w:bookmarkEnd w:id="0"/>
    <w:p w14:paraId="1A2EBCFA">
      <w:pPr>
        <w:pStyle w:val="2"/>
        <w:widowControl/>
      </w:pPr>
      <w:bookmarkStart w:id="1" w:name="一白云机场2025年运行数据"/>
      <w:r>
        <w:t>一、白云机场2025年运行数据</w:t>
      </w:r>
    </w:p>
    <w:p w14:paraId="3426128A">
      <w:pPr>
        <w:pStyle w:val="4"/>
        <w:widowControl/>
      </w:pPr>
      <w:bookmarkStart w:id="2" w:name="Xc74e9e8868cef08fc3ca0ba918f7f13d4f3080b"/>
      <w:r>
        <w:t>1. 全年官方数据</w:t>
      </w:r>
    </w:p>
    <w:p w14:paraId="5C844866">
      <w:pPr>
        <w:pStyle w:val="23"/>
        <w:keepNext/>
        <w:widowControl/>
      </w:pPr>
      <w:r>
        <w:t>广州白云国际机场股份有限公司《2025年12月生产经营数据快报》公布的全年累计数据为：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1700"/>
        <w:gridCol w:w="3160"/>
      </w:tblGrid>
      <w:tr w14:paraId="01483A4C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5E5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指标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2C0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2025年官方累计值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D02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同比增长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642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数据性质</w:t>
            </w:r>
          </w:p>
        </w:tc>
      </w:tr>
      <w:tr w14:paraId="45B6D9A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6E4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起降架次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A81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550,512架次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EB0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7.53%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227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公司生产经营快报</w:t>
            </w:r>
          </w:p>
        </w:tc>
      </w:tr>
      <w:tr w14:paraId="16125B3E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1990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旅客吞吐量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902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83,587,749人次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D5C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9.45%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8D3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公司生产经营快报</w:t>
            </w:r>
          </w:p>
        </w:tc>
      </w:tr>
      <w:tr w14:paraId="04584CD7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B6A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货邮吞吐量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0B3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2,439,916.85吨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430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2.41%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A53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公司生产经营快报</w:t>
            </w:r>
          </w:p>
        </w:tc>
      </w:tr>
    </w:tbl>
    <w:p w14:paraId="60DDFB2C">
      <w:pPr>
        <w:pStyle w:val="3"/>
        <w:keepNext/>
        <w:widowControl/>
      </w:pPr>
      <w:r>
        <w:t>广州市人民政府对2025年数据的汇总表述为：</w:t>
      </w:r>
    </w:p>
    <w:p w14:paraId="3607A507">
      <w:pPr>
        <w:pStyle w:val="24"/>
        <w:widowControl/>
        <w:numPr>
          <w:ilvl w:val="0"/>
          <w:numId w:val="1"/>
        </w:numPr>
      </w:pPr>
      <w:r>
        <w:t>航班起降约55万架次，日均约1,508架次；</w:t>
      </w:r>
    </w:p>
    <w:p w14:paraId="1FA08953">
      <w:pPr>
        <w:pStyle w:val="24"/>
        <w:widowControl/>
        <w:numPr>
          <w:ilvl w:val="0"/>
          <w:numId w:val="1"/>
        </w:numPr>
      </w:pPr>
      <w:r>
        <w:t>运送旅客约8,359万人次，日均约22.9万人次；</w:t>
      </w:r>
    </w:p>
    <w:p w14:paraId="661FCCE0">
      <w:pPr>
        <w:pStyle w:val="24"/>
        <w:widowControl/>
        <w:numPr>
          <w:ilvl w:val="0"/>
          <w:numId w:val="1"/>
        </w:numPr>
      </w:pPr>
      <w:r>
        <w:t>运送货邮约244万吨，日均约6,682吨；</w:t>
      </w:r>
    </w:p>
    <w:p w14:paraId="7FC9F3D7">
      <w:pPr>
        <w:pStyle w:val="24"/>
        <w:widowControl/>
        <w:numPr>
          <w:ilvl w:val="0"/>
          <w:numId w:val="1"/>
        </w:numPr>
      </w:pPr>
      <w:r>
        <w:t>国际旅客约1,745万人次，日均约4.8万人次，占全年旅客的20.88%。</w:t>
      </w:r>
    </w:p>
    <w:p w14:paraId="6699CB03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</w:p>
    <w:p w14:paraId="037F2921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"https://static.cninfo.com.cn/finalpage/2026-01-09/1224924987.PDF" \h </w:instrText>
      </w:r>
      <w:r>
        <w:fldChar w:fldCharType="separate"/>
      </w:r>
      <w:r>
        <w:rPr>
          <w:rStyle w:val="20"/>
        </w:rPr>
        <w:t>广州白云国际机场股份有限公司2025年12月生产经营数据快报</w:t>
      </w:r>
      <w:r>
        <w:rPr>
          <w:rStyle w:val="20"/>
        </w:rPr>
        <w:fldChar w:fldCharType="end"/>
      </w:r>
    </w:p>
    <w:p w14:paraId="2E163707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"https://www.gz.gov.cn/zwfw/zxfw/jtfw/content/post_10629658.html" \h </w:instrText>
      </w:r>
      <w:r>
        <w:fldChar w:fldCharType="separate"/>
      </w:r>
      <w:r>
        <w:rPr>
          <w:rStyle w:val="20"/>
        </w:rPr>
        <w:t>广州市人民政府：广东机场总客流量居全国首位</w:t>
      </w:r>
      <w:r>
        <w:rPr>
          <w:rStyle w:val="20"/>
        </w:rPr>
        <w:fldChar w:fldCharType="end"/>
      </w:r>
    </w:p>
    <w:p w14:paraId="3E192FD4">
      <w:pPr>
        <w:pStyle w:val="5"/>
        <w:widowControl/>
      </w:pPr>
      <w:bookmarkStart w:id="3" w:name="口径说明"/>
      <w:r>
        <w:t>口径说明</w:t>
      </w:r>
    </w:p>
    <w:p w14:paraId="2A13E6A0">
      <w:pPr>
        <w:pStyle w:val="23"/>
        <w:widowControl/>
      </w:pPr>
      <w:r>
        <w:t>原文曾按照“到达和出发各占一半”计算：</w:t>
      </w:r>
    </w:p>
    <w:p w14:paraId="1F1443CD">
      <w:pPr>
        <w:pStyle w:val="3"/>
        <w:widowControl/>
      </w:pPr>
      <m:oMathPara>
        <m:oMathParaPr>
          <m:jc m:val="center"/>
        </m:oMathParaPr>
        <m:oMath>
          <m:r>
            <m:rPr/>
            <m:t>1508</m:t>
          </m:r>
          <m:r>
            <m:rPr>
              <m:sty m:val="p"/>
            </m:rPr>
            <m:t>÷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754</m:t>
          </m:r>
          <m:r>
            <m:rPr>
              <m:nor/>
              <m:sty m:val="p"/>
            </m:rPr>
            <w:rPr>
              <w:b w:val="0"/>
              <w:i w:val="0"/>
            </w:rPr>
            <m:t>架次</m:t>
          </m:r>
        </m:oMath>
      </m:oMathPara>
    </w:p>
    <w:p w14:paraId="038E8BD8">
      <w:pPr>
        <w:pStyle w:val="23"/>
        <w:widowControl/>
      </w:pPr>
      <w:r>
        <w:t>以及：</w:t>
      </w:r>
    </w:p>
    <w:p w14:paraId="1A6EA01A">
      <w:pPr>
        <w:pStyle w:val="3"/>
        <w:widowControl/>
      </w:pPr>
      <m:oMathPara>
        <m:oMathParaPr>
          <m:jc m:val="center"/>
        </m:oMathParaPr>
        <m:oMath>
          <m:r>
            <m:rPr/>
            <m:t>22.9</m:t>
          </m:r>
          <m:r>
            <m:rPr>
              <m:sty m:val="p"/>
            </m:rPr>
            <m:t>÷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11.45</m:t>
          </m:r>
          <m:r>
            <m:rPr>
              <m:nor/>
              <m:sty m:val="p"/>
            </m:rPr>
            <w:rPr>
              <w:b w:val="0"/>
              <w:i w:val="0"/>
            </w:rPr>
            <m:t>万人次</m:t>
          </m:r>
        </m:oMath>
      </m:oMathPara>
    </w:p>
    <w:p w14:paraId="3CB4323D">
      <w:pPr>
        <w:pStyle w:val="23"/>
        <w:widowControl/>
      </w:pPr>
      <w:r>
        <w:t>这两个结果只能作为</w:t>
      </w:r>
      <w:r>
        <w:rPr>
          <w:b/>
          <w:bCs/>
        </w:rPr>
        <w:t>模型假设下的粗略估计</w:t>
      </w:r>
      <w:r>
        <w:t>，不是官方公布的到达航班数和到达旅客量。正式数据表中不应把754架次或11.45万人次标为“官方数据”。如果后续确需使用，必须写明：</w:t>
      </w:r>
    </w:p>
    <w:p w14:paraId="30A19C25">
      <w:pPr>
        <w:pStyle w:val="13"/>
        <w:widowControl/>
      </w:pPr>
      <w:r>
        <w:t>在缺少进港、出港拆分数据的情况下，暂假设到达与出发规模近似均衡，用于构造基准情景，并对该假设进行敏感性分析。</w:t>
      </w:r>
    </w:p>
    <w:bookmarkEnd w:id="2"/>
    <w:bookmarkEnd w:id="3"/>
    <w:p w14:paraId="36C20575">
      <w:pPr>
        <w:pStyle w:val="4"/>
        <w:widowControl/>
      </w:pPr>
      <w:bookmarkStart w:id="4" w:name="X104478e3350ce5771f1fd06f3777471e915681e"/>
      <w:r>
        <w:t>2. 2025年月度起降架次与旅客吞吐量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00"/>
        <w:gridCol w:w="2600"/>
        <w:gridCol w:w="3460"/>
      </w:tblGrid>
      <w:tr w14:paraId="10A262B0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4620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月份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1DA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本月起降架次（架次）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A15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本月旅客吞吐量（人次）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293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来源</w:t>
            </w:r>
          </w:p>
        </w:tc>
      </w:tr>
      <w:tr w14:paraId="2209D00E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3A5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3B2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47,807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2BC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7,139,317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A22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2025年1月生产经营数据快报</w:t>
            </w:r>
          </w:p>
        </w:tc>
      </w:tr>
      <w:tr w14:paraId="3BECAD26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09EC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B38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40,096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761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6,314,694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81F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2025年2月生产经营数据快报</w:t>
            </w:r>
          </w:p>
        </w:tc>
      </w:tr>
      <w:tr w14:paraId="5B53829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893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3月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333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44,165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F0E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6,603,614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5E0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2025年3月生产经营数据快报</w:t>
            </w:r>
          </w:p>
        </w:tc>
      </w:tr>
      <w:tr w14:paraId="4534D6E6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6CD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C3A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44,371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32E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6,663,566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73F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2025年4月生产经营数据快报</w:t>
            </w:r>
          </w:p>
        </w:tc>
      </w:tr>
      <w:tr w14:paraId="2F8793AD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9AE7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5月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D48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45,583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CE3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6,863,652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95B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2025年5月生产经营数据快报</w:t>
            </w:r>
          </w:p>
        </w:tc>
      </w:tr>
      <w:tr w14:paraId="446D88F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51D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0DA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43,787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65C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6,449,890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3E6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2025年6月生产经营数据快报</w:t>
            </w:r>
          </w:p>
        </w:tc>
      </w:tr>
      <w:tr w14:paraId="75A8F61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8CE7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B3A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48,413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D4C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7,123,014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51F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2025年7月生产经营数据快报</w:t>
            </w:r>
          </w:p>
        </w:tc>
      </w:tr>
      <w:tr w14:paraId="5A55593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3102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8月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2A8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48,164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B01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7,338,365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D9F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2025年8月生产经营数据快报</w:t>
            </w:r>
          </w:p>
        </w:tc>
      </w:tr>
      <w:tr w14:paraId="3F5AA5F5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3B60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9月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A15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43,346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F9A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6,601,024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E3E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2025年9月生产经营数据快报</w:t>
            </w:r>
          </w:p>
        </w:tc>
      </w:tr>
      <w:tr w14:paraId="2C26279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2061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10月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0E6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48,702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522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7,642,215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2D4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2025年10月生产经营数据快报</w:t>
            </w:r>
          </w:p>
        </w:tc>
      </w:tr>
      <w:tr w14:paraId="24BFA4F8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C1DB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11月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818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46,773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607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7,322,805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680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2025年11月生产经营数据快报</w:t>
            </w:r>
          </w:p>
        </w:tc>
      </w:tr>
      <w:tr w14:paraId="33FAB556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D40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12月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A0E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49,305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271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7,524,448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297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2025年12月生产经营数据快报</w:t>
            </w:r>
          </w:p>
        </w:tc>
      </w:tr>
      <w:tr w14:paraId="5387530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53D8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bCs/>
                <w:color w:val="222222"/>
                <w:sz w:val="18"/>
              </w:rPr>
              <w:t>12个月本月值合计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45B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bCs/>
                <w:color w:val="222222"/>
                <w:sz w:val="18"/>
              </w:rPr>
              <w:t>550,512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FCE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bCs/>
                <w:color w:val="222222"/>
                <w:sz w:val="18"/>
              </w:rPr>
              <w:t>83,586,604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024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表内加总（派生值）</w:t>
            </w:r>
          </w:p>
        </w:tc>
      </w:tr>
      <w:tr w14:paraId="510BBA97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913C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bCs/>
                <w:color w:val="222222"/>
                <w:sz w:val="18"/>
              </w:rPr>
              <w:t>12月公告累计值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FC8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bCs/>
                <w:color w:val="222222"/>
                <w:sz w:val="18"/>
              </w:rPr>
              <w:t>550,512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AE7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bCs/>
                <w:color w:val="222222"/>
                <w:sz w:val="18"/>
              </w:rPr>
              <w:t>83,587,749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55B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全年快报口径</w:t>
            </w:r>
          </w:p>
        </w:tc>
      </w:tr>
    </w:tbl>
    <w:p w14:paraId="76B65135">
      <w:pPr>
        <w:pStyle w:val="3"/>
        <w:widowControl/>
      </w:pPr>
      <w:r>
        <w:t>旅客吞吐量的“12个月本月值合计”与“12月公告累计值”相差1,145人次。这是月度快报对前期累计数进行修订形成的口径差异。建模时：</w:t>
      </w:r>
    </w:p>
    <w:p w14:paraId="0037FA22">
      <w:pPr>
        <w:pStyle w:val="24"/>
        <w:widowControl/>
        <w:numPr>
          <w:ilvl w:val="0"/>
          <w:numId w:val="1"/>
        </w:numPr>
      </w:pPr>
      <w:r>
        <w:t>分析月度变化应使用各月“本月数”；</w:t>
      </w:r>
    </w:p>
    <w:p w14:paraId="45A398F1">
      <w:pPr>
        <w:pStyle w:val="24"/>
        <w:widowControl/>
        <w:numPr>
          <w:ilvl w:val="0"/>
          <w:numId w:val="1"/>
        </w:numPr>
      </w:pPr>
      <w:r>
        <w:t>使用全年总量应采用12月公告累计值83,587,749人次；</w:t>
      </w:r>
    </w:p>
    <w:p w14:paraId="2613E934">
      <w:pPr>
        <w:pStyle w:val="24"/>
        <w:widowControl/>
        <w:numPr>
          <w:ilvl w:val="0"/>
          <w:numId w:val="1"/>
        </w:numPr>
      </w:pPr>
      <w:r>
        <w:t>不应为了让两种口径完全相等而人工修改某个月数据。</w:t>
      </w:r>
    </w:p>
    <w:p w14:paraId="767BEA40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主要公告原文：</w:t>
      </w:r>
    </w:p>
    <w:p w14:paraId="3240457A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"https://static.cninfo.com.cn/finalpage/2025-02-11/1222502942.PDF" \h </w:instrText>
      </w:r>
      <w:r>
        <w:fldChar w:fldCharType="separate"/>
      </w:r>
      <w:r>
        <w:rPr>
          <w:rStyle w:val="20"/>
        </w:rPr>
        <w:t>2025年1月快报</w:t>
      </w:r>
      <w:r>
        <w:rPr>
          <w:rStyle w:val="20"/>
        </w:rPr>
        <w:fldChar w:fldCharType="end"/>
      </w:r>
    </w:p>
    <w:p w14:paraId="6E356986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"https://www.sse.com.cn/disclosure/listedinfo/summaries/indexDetail.shtml?SEQ=334446346" \h </w:instrText>
      </w:r>
      <w:r>
        <w:fldChar w:fldCharType="separate"/>
      </w:r>
      <w:r>
        <w:rPr>
          <w:rStyle w:val="20"/>
        </w:rPr>
        <w:t>2025年2月快报（上交所公告页）</w:t>
      </w:r>
      <w:r>
        <w:rPr>
          <w:rStyle w:val="20"/>
        </w:rPr>
        <w:fldChar w:fldCharType="end"/>
      </w:r>
    </w:p>
    <w:p w14:paraId="79098423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"https://www.sse.com.cn/disclosure/listedinfo/summaries/indexDetail.shtml?SEQ=334461119" \h </w:instrText>
      </w:r>
      <w:r>
        <w:fldChar w:fldCharType="separate"/>
      </w:r>
      <w:r>
        <w:rPr>
          <w:rStyle w:val="20"/>
        </w:rPr>
        <w:t>2025年3月快报（上交所公告页）</w:t>
      </w:r>
      <w:r>
        <w:rPr>
          <w:rStyle w:val="20"/>
        </w:rPr>
        <w:fldChar w:fldCharType="end"/>
      </w:r>
    </w:p>
    <w:p w14:paraId="3E61AA98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"https://static.cninfo.com.cn/finalpage/2025-06-11/1223834250.PDF" \h </w:instrText>
      </w:r>
      <w:r>
        <w:fldChar w:fldCharType="separate"/>
      </w:r>
      <w:r>
        <w:rPr>
          <w:rStyle w:val="20"/>
        </w:rPr>
        <w:t>2025年5月快报</w:t>
      </w:r>
      <w:r>
        <w:rPr>
          <w:rStyle w:val="20"/>
        </w:rPr>
        <w:fldChar w:fldCharType="end"/>
      </w:r>
    </w:p>
    <w:p w14:paraId="358EC714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"https://static.cninfo.com.cn/finalpage/2025-07-08/1224089780.PDF" \h </w:instrText>
      </w:r>
      <w:r>
        <w:fldChar w:fldCharType="separate"/>
      </w:r>
      <w:r>
        <w:rPr>
          <w:rStyle w:val="20"/>
        </w:rPr>
        <w:t>2025年6月快报</w:t>
      </w:r>
      <w:r>
        <w:rPr>
          <w:rStyle w:val="20"/>
        </w:rPr>
        <w:fldChar w:fldCharType="end"/>
      </w:r>
    </w:p>
    <w:p w14:paraId="74712D33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"https://static.cninfo.com.cn/finalpage/2025-08-09/1224440095.PDF" \h </w:instrText>
      </w:r>
      <w:r>
        <w:fldChar w:fldCharType="separate"/>
      </w:r>
      <w:r>
        <w:rPr>
          <w:rStyle w:val="20"/>
        </w:rPr>
        <w:t>2025年7月快报</w:t>
      </w:r>
      <w:r>
        <w:rPr>
          <w:rStyle w:val="20"/>
        </w:rPr>
        <w:fldChar w:fldCharType="end"/>
      </w:r>
    </w:p>
    <w:p w14:paraId="0C6B5381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"https://www.sse.com.cn/disclosure/listedinfo/summaries/indexDetail.shtml?SEQ=334542682" \h </w:instrText>
      </w:r>
      <w:r>
        <w:fldChar w:fldCharType="separate"/>
      </w:r>
      <w:r>
        <w:rPr>
          <w:rStyle w:val="20"/>
        </w:rPr>
        <w:t>2025年8月快报（上交所公告页）</w:t>
      </w:r>
      <w:r>
        <w:rPr>
          <w:rStyle w:val="20"/>
        </w:rPr>
        <w:fldChar w:fldCharType="end"/>
      </w:r>
    </w:p>
    <w:p w14:paraId="10096D84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"https://static.cninfo.com.cn/finalpage/2025-11-07/1224790405.PDF" \h </w:instrText>
      </w:r>
      <w:r>
        <w:fldChar w:fldCharType="separate"/>
      </w:r>
      <w:r>
        <w:rPr>
          <w:rStyle w:val="20"/>
        </w:rPr>
        <w:t>2025年10月快报</w:t>
      </w:r>
      <w:r>
        <w:rPr>
          <w:rStyle w:val="20"/>
        </w:rPr>
        <w:fldChar w:fldCharType="end"/>
      </w:r>
    </w:p>
    <w:p w14:paraId="2C967A69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"https://www.sse.com.cn/disclosure/listedinfo/summaries/indexDetail.shtml?SEQ=334576953" \h </w:instrText>
      </w:r>
      <w:r>
        <w:fldChar w:fldCharType="separate"/>
      </w:r>
      <w:r>
        <w:rPr>
          <w:rStyle w:val="20"/>
        </w:rPr>
        <w:t>2025年11月快报（上交所公告页）</w:t>
      </w:r>
      <w:r>
        <w:rPr>
          <w:rStyle w:val="20"/>
        </w:rPr>
        <w:fldChar w:fldCharType="end"/>
      </w:r>
    </w:p>
    <w:p w14:paraId="68B66D03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"https://static.cninfo.com.cn/finalpage/2026-01-09/1224924987.PDF" \h </w:instrText>
      </w:r>
      <w:r>
        <w:fldChar w:fldCharType="separate"/>
      </w:r>
      <w:r>
        <w:rPr>
          <w:rStyle w:val="20"/>
        </w:rPr>
        <w:t>2025年12月快报</w:t>
      </w:r>
      <w:r>
        <w:rPr>
          <w:rStyle w:val="20"/>
        </w:rPr>
        <w:fldChar w:fldCharType="end"/>
      </w:r>
    </w:p>
    <w:p w14:paraId="27B73DBF">
      <w:pPr>
        <w:pStyle w:val="23"/>
        <w:widowControl/>
      </w:pPr>
      <w:r>
        <w:t>4月和9月月报可在</w:t>
      </w:r>
      <w:r>
        <w:fldChar w:fldCharType="begin"/>
      </w:r>
      <w:r>
        <w:instrText xml:space="preserve"> HYPERLINK "https://www.sse.com.cn/assortment/stock/list/info/announcement/index.shtml?productId=600004" \h </w:instrText>
      </w:r>
      <w:r>
        <w:fldChar w:fldCharType="separate"/>
      </w:r>
      <w:r>
        <w:rPr>
          <w:rStyle w:val="20"/>
        </w:rPr>
        <w:t>上海证券交易所白云机场公告入口</w:t>
      </w:r>
      <w:r>
        <w:rPr>
          <w:rStyle w:val="20"/>
        </w:rPr>
        <w:fldChar w:fldCharType="end"/>
      </w:r>
      <w:r>
        <w:t>分别按2025年5月10日、2025年10月14日及公告标题检索核验。</w:t>
      </w:r>
    </w:p>
    <w:bookmarkEnd w:id="1"/>
    <w:bookmarkEnd w:id="4"/>
    <w:p w14:paraId="57352D1B">
      <w:pPr>
        <w:pStyle w:val="2"/>
        <w:widowControl/>
      </w:pPr>
      <w:bookmarkStart w:id="5" w:name="二到达航班及分时数据"/>
      <w:r>
        <w:t>二、到达航班及分时数据</w:t>
      </w:r>
    </w:p>
    <w:p w14:paraId="316DA1B4">
      <w:pPr>
        <w:pStyle w:val="4"/>
        <w:widowControl/>
      </w:pPr>
      <w:bookmarkStart w:id="6" w:name="X526b509017af7eda6e48b8dce8f668613721259"/>
      <w:r>
        <w:t>1. 可核验的单日到达计划</w:t>
      </w:r>
    </w:p>
    <w:p w14:paraId="0EB7C21D">
      <w:pPr>
        <w:pStyle w:val="23"/>
        <w:widowControl/>
      </w:pPr>
      <w:r>
        <w:t>2025年8月5日，白云机场计划执行航班1,599架次，其中：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00"/>
        <w:gridCol w:w="1100"/>
        <w:gridCol w:w="1250"/>
        <w:gridCol w:w="4460"/>
      </w:tblGrid>
      <w:tr w14:paraId="5CFE68F5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5A5D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日期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217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计划到达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45A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计划出发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99F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计划总量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47E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说明</w:t>
            </w:r>
          </w:p>
        </w:tc>
      </w:tr>
      <w:tr w14:paraId="08B7A8CC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779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2025年8月5日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CEC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803架次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986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796架次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B41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1,599架次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B1C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暴雨运行保障日的计划值</w:t>
            </w:r>
          </w:p>
        </w:tc>
      </w:tr>
    </w:tbl>
    <w:p w14:paraId="59993292">
      <w:pPr>
        <w:pStyle w:val="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"https://www.gz.gov.cn/zwfw/zxfw/jtfw/content/post_10390335.html" \h </w:instrText>
      </w:r>
      <w:r>
        <w:fldChar w:fldCharType="separate"/>
      </w:r>
      <w:r>
        <w:rPr>
          <w:rStyle w:val="20"/>
        </w:rPr>
        <w:t>广州市人民政府：白云机场暴雨运行保障信息</w:t>
      </w:r>
      <w:r>
        <w:rPr>
          <w:rStyle w:val="20"/>
        </w:rPr>
        <w:fldChar w:fldCharType="end"/>
      </w:r>
    </w:p>
    <w:p w14:paraId="604859D3">
      <w:pPr>
        <w:pStyle w:val="3"/>
        <w:widowControl/>
      </w:pPr>
      <w:r>
        <w:rPr>
          <w:rFonts w:ascii="黑体" w:hAnsi="黑体" w:eastAsia="黑体" w:cs="黑体"/>
          <w:color w:val="333333"/>
        </w:rPr>
        <w:t>该数据能够证明某一具体日期到达和出发数量接近，但它是暴雨运行保障日的</w:t>
      </w:r>
      <w:r>
        <w:rPr>
          <w:rFonts w:ascii="黑体" w:hAnsi="黑体" w:eastAsia="黑体" w:cs="黑体"/>
          <w:b/>
          <w:bCs/>
          <w:color w:val="333333"/>
        </w:rPr>
        <w:t>计划值</w:t>
      </w:r>
      <w:r>
        <w:rPr>
          <w:rFonts w:ascii="黑体" w:hAnsi="黑体" w:eastAsia="黑体" w:cs="黑体"/>
          <w:color w:val="333333"/>
        </w:rPr>
        <w:t>，不能直接作为普通日平均到达航班数，也不能代替全年逐小时数据。</w:t>
      </w:r>
    </w:p>
    <w:bookmarkEnd w:id="6"/>
    <w:p w14:paraId="2D410488">
      <w:pPr>
        <w:pStyle w:val="4"/>
        <w:widowControl/>
      </w:pPr>
      <w:bookmarkStart w:id="7" w:name="X65d647cad0b1d6e70366c69fc5723b970106688"/>
      <w:r>
        <w:t>2. 官方公告中的不同时段到达航班样本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000"/>
        <w:gridCol w:w="1600"/>
        <w:gridCol w:w="1400"/>
        <w:gridCol w:w="1750"/>
        <w:gridCol w:w="2360"/>
      </w:tblGrid>
      <w:tr w14:paraId="7E896BC4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B5CB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计划到达时间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2B0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航班号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88A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航线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BA9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所属时段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FAC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公告频次原文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803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来源</w:t>
            </w:r>
          </w:p>
        </w:tc>
      </w:tr>
      <w:tr w14:paraId="4819791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290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03:30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104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HH871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A2E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塔什干→广州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7BC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00:00—05:59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2EA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每周4班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69B0">
            <w:pPr>
              <w:pStyle w:val="24"/>
              <w:spacing w:before="0" w:after="0" w:line="252" w:lineRule="auto"/>
              <w:jc w:val="center"/>
            </w:pPr>
            <w:r>
              <w:fldChar w:fldCharType="begin"/>
            </w:r>
            <w:r>
              <w:instrText xml:space="preserve"> HYPERLINK "https://jtj.gz.gov.cn/gkmlpt/content/10/10284/post_10284597.html" \h </w:instrText>
            </w:r>
            <w:r>
              <w:fldChar w:fldCharType="separate"/>
            </w:r>
            <w:r>
              <w:rPr>
                <w:rStyle w:val="20"/>
              </w:rPr>
              <w:t>广州市交通运输局</w:t>
            </w:r>
            <w:r>
              <w:rPr>
                <w:rStyle w:val="20"/>
              </w:rPr>
              <w:fldChar w:fldCharType="end"/>
            </w:r>
          </w:p>
        </w:tc>
      </w:tr>
      <w:tr w14:paraId="59EAC34A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1F6C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11:55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77B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CZ376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858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利雅得→广州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8E5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06:00—11:59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E95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每周6个往返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30BE">
            <w:pPr>
              <w:pStyle w:val="24"/>
              <w:spacing w:before="0" w:after="0" w:line="252" w:lineRule="auto"/>
              <w:jc w:val="center"/>
            </w:pPr>
            <w:r>
              <w:fldChar w:fldCharType="begin"/>
            </w:r>
            <w:r>
              <w:instrText xml:space="preserve"> HYPERLINK "https://jtj.gz.gov.cn/gkmlpt/content/10/10426/post_10426347.html" \h </w:instrText>
            </w:r>
            <w:r>
              <w:fldChar w:fldCharType="separate"/>
            </w:r>
            <w:r>
              <w:rPr>
                <w:rStyle w:val="20"/>
              </w:rPr>
              <w:t>广州市交通运输局</w:t>
            </w:r>
            <w:r>
              <w:rPr>
                <w:rStyle w:val="20"/>
              </w:rPr>
              <w:fldChar w:fldCharType="end"/>
            </w:r>
          </w:p>
        </w:tc>
      </w:tr>
      <w:tr w14:paraId="1D02B3D0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234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14:50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6CE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CZ8138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F80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泗水→广州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5B5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12:00—17:59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80F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每周4班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FB84">
            <w:pPr>
              <w:pStyle w:val="24"/>
              <w:spacing w:before="0" w:after="0" w:line="252" w:lineRule="auto"/>
              <w:jc w:val="center"/>
            </w:pPr>
            <w:r>
              <w:fldChar w:fldCharType="begin"/>
            </w:r>
            <w:r>
              <w:instrText xml:space="preserve"> HYPERLINK "https://jtj.gz.gov.cn/gkmlpt/content/10/10148/post_10148560.html" \h </w:instrText>
            </w:r>
            <w:r>
              <w:fldChar w:fldCharType="separate"/>
            </w:r>
            <w:r>
              <w:rPr>
                <w:rStyle w:val="20"/>
              </w:rPr>
              <w:t>广州市交通运输局</w:t>
            </w:r>
            <w:r>
              <w:rPr>
                <w:rStyle w:val="20"/>
              </w:rPr>
              <w:fldChar w:fldCharType="end"/>
            </w:r>
          </w:p>
        </w:tc>
      </w:tr>
      <w:tr w14:paraId="4B2267F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30DD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23:20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B10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CZ8519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2E8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金昌、武汉→广州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4FE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18:00—23:59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C92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每周往返8班机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220C">
            <w:pPr>
              <w:pStyle w:val="24"/>
              <w:spacing w:before="0" w:after="0" w:line="252" w:lineRule="auto"/>
              <w:jc w:val="center"/>
            </w:pPr>
            <w:r>
              <w:fldChar w:fldCharType="begin"/>
            </w:r>
            <w:r>
              <w:instrText xml:space="preserve"> HYPERLINK "https://jtj.gz.gov.cn/gkmlpt/content/10/10220/post_10220887.html" \h </w:instrText>
            </w:r>
            <w:r>
              <w:fldChar w:fldCharType="separate"/>
            </w:r>
            <w:r>
              <w:rPr>
                <w:rStyle w:val="20"/>
              </w:rPr>
              <w:t>广州市交通运输局</w:t>
            </w:r>
            <w:r>
              <w:rPr>
                <w:rStyle w:val="20"/>
              </w:rPr>
              <w:fldChar w:fldCharType="end"/>
            </w:r>
          </w:p>
        </w:tc>
      </w:tr>
    </w:tbl>
    <w:p w14:paraId="4B66D18B">
      <w:pPr>
        <w:pStyle w:val="3"/>
        <w:widowControl/>
      </w:pPr>
      <w:r>
        <w:t>这些航班只用于证明白云机场在凌晨、上午、下午和深夜均存在到达需求，</w:t>
      </w:r>
      <w:r>
        <w:rPr>
          <w:b/>
          <w:bCs/>
        </w:rPr>
        <w:t>不能将4条航线样本当作机场全天分时分布</w:t>
      </w:r>
      <w:r>
        <w:t>。</w:t>
      </w:r>
    </w:p>
    <w:bookmarkEnd w:id="7"/>
    <w:p w14:paraId="7ABF1C87">
      <w:pPr>
        <w:pStyle w:val="4"/>
        <w:widowControl/>
      </w:pPr>
      <w:bookmarkStart w:id="8" w:name="Xa52e5f355ac3da98cab2121ba067a166743388e"/>
      <w:r>
        <w:t>3. 原文分时范围值的处理结论</w:t>
      </w:r>
    </w:p>
    <w:p w14:paraId="0C2CD4AB">
      <w:pPr>
        <w:pStyle w:val="23"/>
        <w:widowControl/>
      </w:pPr>
      <w:r>
        <w:t>原文曾出现以下范围：</w:t>
      </w:r>
    </w:p>
    <w:p w14:paraId="630FF805">
      <w:pPr>
        <w:pStyle w:val="24"/>
        <w:widowControl/>
        <w:numPr>
          <w:ilvl w:val="0"/>
          <w:numId w:val="1"/>
        </w:numPr>
      </w:pPr>
      <w:r>
        <w:t>早高峰180—210架次；</w:t>
      </w:r>
    </w:p>
    <w:p w14:paraId="4DBD6176">
      <w:pPr>
        <w:pStyle w:val="24"/>
        <w:widowControl/>
        <w:numPr>
          <w:ilvl w:val="0"/>
          <w:numId w:val="1"/>
        </w:numPr>
      </w:pPr>
      <w:r>
        <w:t>午间150—170架次；</w:t>
      </w:r>
    </w:p>
    <w:p w14:paraId="4F2C026E">
      <w:pPr>
        <w:pStyle w:val="24"/>
        <w:widowControl/>
        <w:numPr>
          <w:ilvl w:val="0"/>
          <w:numId w:val="1"/>
        </w:numPr>
      </w:pPr>
      <w:r>
        <w:t>晚间140—160架次；</w:t>
      </w:r>
    </w:p>
    <w:p w14:paraId="67F443AA">
      <w:pPr>
        <w:pStyle w:val="24"/>
        <w:widowControl/>
        <w:numPr>
          <w:ilvl w:val="0"/>
          <w:numId w:val="1"/>
        </w:numPr>
      </w:pPr>
      <w:r>
        <w:t>深夜80—100架次。</w:t>
      </w:r>
    </w:p>
    <w:p w14:paraId="266D2548">
      <w:pPr>
        <w:pStyle w:val="23"/>
        <w:widowControl/>
      </w:pPr>
      <w:r>
        <w:t>本次官方检索未找到这些范围的对应原始文件，也未找到2025年白云机场完整24小时实际到达航班历史表。因此：</w:t>
      </w:r>
    </w:p>
    <w:p w14:paraId="2DB6E4E2">
      <w:pPr>
        <w:pStyle w:val="24"/>
        <w:widowControl/>
        <w:numPr>
          <w:ilvl w:val="0"/>
          <w:numId w:val="1"/>
        </w:numPr>
      </w:pPr>
      <w:r>
        <w:rPr>
          <w:rFonts w:ascii="黑体" w:hAnsi="黑体" w:eastAsia="黑体" w:cs="黑体"/>
          <w:color w:val="333333"/>
        </w:rPr>
        <w:t>上述范围值不进入正式模型；</w:t>
      </w:r>
    </w:p>
    <w:p w14:paraId="3DA1D71B">
      <w:pPr>
        <w:pStyle w:val="24"/>
        <w:widowControl/>
        <w:numPr>
          <w:ilvl w:val="0"/>
          <w:numId w:val="1"/>
        </w:numPr>
      </w:pPr>
      <w:r>
        <w:t>不取中点，不人为补齐9:00—12:00和17:00—18:00；</w:t>
      </w:r>
    </w:p>
    <w:p w14:paraId="0B8B7F31">
      <w:pPr>
        <w:pStyle w:val="24"/>
        <w:widowControl/>
        <w:numPr>
          <w:ilvl w:val="0"/>
          <w:numId w:val="1"/>
        </w:numPr>
      </w:pPr>
      <w:r>
        <w:t>不根据月度起降架次自行生成小时曲线；</w:t>
      </w:r>
    </w:p>
    <w:p w14:paraId="5E76780B">
      <w:pPr>
        <w:pStyle w:val="24"/>
        <w:widowControl/>
        <w:numPr>
          <w:ilvl w:val="0"/>
          <w:numId w:val="1"/>
        </w:numPr>
      </w:pPr>
      <w:r>
        <w:rPr>
          <w:rFonts w:ascii="黑体" w:hAnsi="黑体" w:eastAsia="黑体" w:cs="黑体"/>
          <w:color w:val="333333"/>
        </w:rPr>
        <w:t>逐小时实际到达、延误和旅客释放曲线继续列为“待补采”。</w:t>
      </w:r>
    </w:p>
    <w:p w14:paraId="1D1A0E65">
      <w:pPr>
        <w:pStyle w:val="23"/>
        <w:widowControl/>
      </w:pPr>
      <w:r>
        <w:t>民航局和机场官网主要提供动态查询入口：</w:t>
      </w:r>
    </w:p>
    <w:p w14:paraId="7E17CEF2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"https://www.caac.gov.cn/INDEX/HLFW/DLGXX/index.html" \h </w:instrText>
      </w:r>
      <w:r>
        <w:fldChar w:fldCharType="separate"/>
      </w:r>
      <w:r>
        <w:rPr>
          <w:rStyle w:val="20"/>
        </w:rPr>
        <w:t>中国民用航空局航班动态入口</w:t>
      </w:r>
      <w:r>
        <w:rPr>
          <w:rStyle w:val="20"/>
        </w:rPr>
        <w:fldChar w:fldCharType="end"/>
      </w:r>
    </w:p>
    <w:p w14:paraId="714624B8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"https://www.baiyunairport.com/" \h </w:instrText>
      </w:r>
      <w:r>
        <w:fldChar w:fldCharType="separate"/>
      </w:r>
      <w:r>
        <w:rPr>
          <w:rStyle w:val="20"/>
        </w:rPr>
        <w:t>广州白云国际机场官方网站</w:t>
      </w:r>
      <w:r>
        <w:rPr>
          <w:rStyle w:val="20"/>
        </w:rPr>
        <w:fldChar w:fldCharType="end"/>
      </w:r>
    </w:p>
    <w:bookmarkEnd w:id="5"/>
    <w:bookmarkEnd w:id="8"/>
    <w:p w14:paraId="6D848E80">
      <w:pPr>
        <w:pStyle w:val="2"/>
        <w:widowControl/>
      </w:pPr>
      <w:bookmarkStart w:id="9" w:name="三机场公共交通数据"/>
      <w:r>
        <w:t>三、机场公共交通数据</w:t>
      </w:r>
    </w:p>
    <w:p w14:paraId="76B05A6E">
      <w:pPr>
        <w:pStyle w:val="4"/>
        <w:widowControl/>
      </w:pPr>
      <w:bookmarkStart w:id="10" w:name="X66e2c68d337fbc8e53a97e1780cea29f5561bf6"/>
      <w:r>
        <w:t>1. 机场快线与夜间大巴</w:t>
      </w:r>
    </w:p>
    <w:p w14:paraId="20AA1C71">
      <w:pPr>
        <w:pStyle w:val="23"/>
        <w:widowControl/>
      </w:pPr>
      <w:r>
        <w:t>2025年7月官方公开信息显示：</w:t>
      </w:r>
    </w:p>
    <w:p w14:paraId="1FF4884A">
      <w:pPr>
        <w:pStyle w:val="24"/>
        <w:widowControl/>
        <w:numPr>
          <w:ilvl w:val="0"/>
          <w:numId w:val="1"/>
        </w:numPr>
      </w:pPr>
      <w:r>
        <w:t>白云机场空港快线共有33条客运线路；</w:t>
      </w:r>
    </w:p>
    <w:p w14:paraId="357DAA2D">
      <w:pPr>
        <w:pStyle w:val="24"/>
        <w:widowControl/>
        <w:numPr>
          <w:ilvl w:val="0"/>
          <w:numId w:val="1"/>
        </w:numPr>
      </w:pPr>
      <w:r>
        <w:t>其中广州市区线路8条、长途线路25条；</w:t>
      </w:r>
    </w:p>
    <w:p w14:paraId="0E2AB7EE">
      <w:pPr>
        <w:pStyle w:val="24"/>
        <w:widowControl/>
        <w:numPr>
          <w:ilvl w:val="0"/>
          <w:numId w:val="1"/>
        </w:numPr>
      </w:pPr>
      <w:r>
        <w:t>线路覆盖14个城市；</w:t>
      </w:r>
    </w:p>
    <w:p w14:paraId="19FECA6D">
      <w:pPr>
        <w:pStyle w:val="24"/>
        <w:widowControl/>
        <w:numPr>
          <w:ilvl w:val="0"/>
          <w:numId w:val="1"/>
        </w:numPr>
      </w:pPr>
      <w:r>
        <w:t>地铁停运后，23:30—次日03:00安排24班开往广州市区的大巴；</w:t>
      </w:r>
    </w:p>
    <w:p w14:paraId="24D414B6">
      <w:pPr>
        <w:pStyle w:val="24"/>
        <w:widowControl/>
        <w:numPr>
          <w:ilvl w:val="0"/>
          <w:numId w:val="1"/>
        </w:numPr>
      </w:pPr>
      <w:r>
        <w:t>夜间车辆座位数不少于45座；</w:t>
      </w:r>
    </w:p>
    <w:p w14:paraId="2E0369FD">
      <w:pPr>
        <w:pStyle w:val="24"/>
        <w:widowControl/>
        <w:numPr>
          <w:ilvl w:val="0"/>
          <w:numId w:val="1"/>
        </w:numPr>
      </w:pPr>
      <w:r>
        <w:t>空港快线客服电话为020-36063156。</w:t>
      </w:r>
    </w:p>
    <w:p w14:paraId="6CBA2497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"https://kgw.gz.gov.cn/xwzx/mtjj/content/post_10355423.html" \h </w:instrText>
      </w:r>
      <w:r>
        <w:fldChar w:fldCharType="separate"/>
      </w:r>
      <w:r>
        <w:rPr>
          <w:rStyle w:val="20"/>
        </w:rPr>
        <w:t>广州空港经济区管理委员会：白云机场空港快线暑运服务信息</w:t>
      </w:r>
      <w:r>
        <w:rPr>
          <w:rStyle w:val="20"/>
        </w:rPr>
        <w:fldChar w:fldCharType="end"/>
      </w:r>
    </w:p>
    <w:p w14:paraId="73F19551">
      <w:pPr>
        <w:pStyle w:val="3"/>
        <w:widowControl/>
      </w:pPr>
      <w:r>
        <w:rPr>
          <w:rFonts w:ascii="黑体" w:hAnsi="黑体" w:eastAsia="黑体" w:cs="黑体"/>
          <w:color w:val="333333"/>
        </w:rPr>
        <w:t>这些数据可作为深夜出租车需求的竞争性交通供给变量，但没有公开完整的逐日线路时刻、每班实际载客量和全部票价，不能直接折算为出租车分担率。</w:t>
      </w:r>
    </w:p>
    <w:bookmarkEnd w:id="10"/>
    <w:p w14:paraId="6FDD4032">
      <w:pPr>
        <w:pStyle w:val="4"/>
        <w:widowControl/>
      </w:pPr>
      <w:bookmarkStart w:id="11" w:name="Xa330a1d26073b7fdb597399c8f344c876f1e94f"/>
      <w:r>
        <w:t>2. 白云机场—广州南站空港快线</w:t>
      </w:r>
    </w:p>
    <w:p w14:paraId="5C150A40">
      <w:pPr>
        <w:pStyle w:val="24"/>
        <w:widowControl/>
        <w:numPr>
          <w:ilvl w:val="0"/>
          <w:numId w:val="1"/>
        </w:numPr>
      </w:pPr>
      <w:r>
        <w:t>2025年1月14日开行；</w:t>
      </w:r>
    </w:p>
    <w:p w14:paraId="676600B8">
      <w:pPr>
        <w:pStyle w:val="24"/>
        <w:widowControl/>
        <w:numPr>
          <w:ilvl w:val="0"/>
          <w:numId w:val="1"/>
        </w:numPr>
      </w:pPr>
      <w:r>
        <w:t>官方原文为“双向安排8个班次”；</w:t>
      </w:r>
    </w:p>
    <w:p w14:paraId="1E8DC215">
      <w:pPr>
        <w:pStyle w:val="24"/>
        <w:widowControl/>
        <w:numPr>
          <w:ilvl w:val="0"/>
          <w:numId w:val="1"/>
        </w:numPr>
      </w:pPr>
      <w:r>
        <w:t>机场经停T1到达A区、B区和T2；</w:t>
      </w:r>
    </w:p>
    <w:p w14:paraId="6E38590A">
      <w:pPr>
        <w:pStyle w:val="24"/>
        <w:widowControl/>
        <w:numPr>
          <w:ilvl w:val="0"/>
          <w:numId w:val="1"/>
        </w:numPr>
      </w:pPr>
      <w:r>
        <w:t>广州南站上客点位于P3停车场。</w:t>
      </w:r>
    </w:p>
    <w:p w14:paraId="79FCB2AD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"https://jtj.gz.gov.cn/gkmlpt/content/10/10081/post_10081454.html" \h </w:instrText>
      </w:r>
      <w:r>
        <w:fldChar w:fldCharType="separate"/>
      </w:r>
      <w:r>
        <w:rPr>
          <w:rStyle w:val="20"/>
        </w:rPr>
        <w:t>广州市交通运输局：白云机场—广州南站空港快线开行</w:t>
      </w:r>
      <w:r>
        <w:rPr>
          <w:rStyle w:val="20"/>
        </w:rPr>
        <w:fldChar w:fldCharType="end"/>
      </w:r>
    </w:p>
    <w:p w14:paraId="664D9E9B">
      <w:pPr>
        <w:pStyle w:val="3"/>
        <w:widowControl/>
      </w:pPr>
      <w:r>
        <w:t>政府页面没有给出完整班次时刻、运行时间和票价，因此这些字段仍需通过空港快线官方渠道按研究日期补采。</w:t>
      </w:r>
    </w:p>
    <w:bookmarkEnd w:id="11"/>
    <w:p w14:paraId="7AD72BE9">
      <w:pPr>
        <w:pStyle w:val="4"/>
        <w:widowControl/>
      </w:pPr>
      <w:bookmarkStart w:id="12" w:name="Xd13985ebae11676afd0b9d4e33b0dbabd467346"/>
      <w:r>
        <w:t>3. 2025年地铁特殊延时</w:t>
      </w:r>
    </w:p>
    <w:p w14:paraId="5D09C0F7">
      <w:pPr>
        <w:pStyle w:val="24"/>
        <w:widowControl/>
        <w:numPr>
          <w:ilvl w:val="0"/>
          <w:numId w:val="1"/>
        </w:numPr>
      </w:pPr>
      <w:r>
        <w:t>2025年1月28日，广州地铁全线网延长服务1.5小时；</w:t>
      </w:r>
    </w:p>
    <w:p w14:paraId="2F615823">
      <w:pPr>
        <w:pStyle w:val="24"/>
        <w:widowControl/>
        <w:numPr>
          <w:ilvl w:val="0"/>
          <w:numId w:val="1"/>
        </w:numPr>
      </w:pPr>
      <w:r>
        <w:t>2025年2月2日至4日，广州地铁延长运营服务1小时；</w:t>
      </w:r>
    </w:p>
    <w:p w14:paraId="60733FCC">
      <w:pPr>
        <w:pStyle w:val="24"/>
        <w:widowControl/>
        <w:numPr>
          <w:ilvl w:val="0"/>
          <w:numId w:val="1"/>
        </w:numPr>
      </w:pPr>
      <w:r>
        <w:t>当地铁结束运营且出租车供应不足时，机场大巴承担夜间兜底疏运。</w:t>
      </w:r>
    </w:p>
    <w:p w14:paraId="6A9651BE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"https://www.gz.gov.cn/zt/jrshts/2025n/2025npacy/zxxx/jt/content/post_10101817.html" \h </w:instrText>
      </w:r>
      <w:r>
        <w:fldChar w:fldCharType="separate"/>
      </w:r>
      <w:r>
        <w:rPr>
          <w:rStyle w:val="20"/>
        </w:rPr>
        <w:t>广州市人民政府：2025年春运公共交通安排</w:t>
      </w:r>
      <w:r>
        <w:rPr>
          <w:rStyle w:val="20"/>
        </w:rPr>
        <w:fldChar w:fldCharType="end"/>
      </w:r>
    </w:p>
    <w:p w14:paraId="34FABD31">
      <w:pPr>
        <w:pStyle w:val="3"/>
        <w:widowControl/>
      </w:pPr>
      <w:r>
        <w:t>上述数据仅代表春节特殊日期。未找到2025年机场南站、机场北站逐日首末班历史下载表，因此不能把第三方转载的某一组首末班时间直接作为全年固定时刻。</w:t>
      </w:r>
    </w:p>
    <w:bookmarkEnd w:id="12"/>
    <w:p w14:paraId="4BCEDB2A">
      <w:pPr>
        <w:pStyle w:val="4"/>
        <w:widowControl/>
      </w:pPr>
      <w:bookmarkStart w:id="13" w:name="X8e32ab4937e323d1b8f7d3aea645213856fb9e8"/>
      <w:r>
        <w:t>4. 2025年广州东环城际</w:t>
      </w:r>
    </w:p>
    <w:p w14:paraId="299E4964">
      <w:pPr>
        <w:pStyle w:val="23"/>
        <w:widowControl/>
      </w:pPr>
      <w:r>
        <w:t>原文关于城际铁路年份的判断需要修正。广州东环城际并非2026年才开通，而是：</w:t>
      </w:r>
    </w:p>
    <w:p w14:paraId="5179C319">
      <w:pPr>
        <w:pStyle w:val="24"/>
        <w:widowControl/>
        <w:numPr>
          <w:ilvl w:val="0"/>
          <w:numId w:val="1"/>
        </w:numPr>
      </w:pPr>
      <w:r>
        <w:t>2025年9月29日12:00开通；</w:t>
      </w:r>
    </w:p>
    <w:p w14:paraId="23E40789">
      <w:pPr>
        <w:pStyle w:val="24"/>
        <w:widowControl/>
        <w:numPr>
          <w:ilvl w:val="0"/>
          <w:numId w:val="1"/>
        </w:numPr>
      </w:pPr>
      <w:r>
        <w:t>番禺站至白云机场北站全长57.8公里；</w:t>
      </w:r>
    </w:p>
    <w:p w14:paraId="6F616FA6">
      <w:pPr>
        <w:pStyle w:val="24"/>
        <w:widowControl/>
        <w:numPr>
          <w:ilvl w:val="0"/>
          <w:numId w:val="1"/>
        </w:numPr>
      </w:pPr>
      <w:r>
        <w:t>全线13座车站；</w:t>
      </w:r>
    </w:p>
    <w:p w14:paraId="1AD879FD">
      <w:pPr>
        <w:pStyle w:val="24"/>
        <w:widowControl/>
        <w:numPr>
          <w:ilvl w:val="0"/>
          <w:numId w:val="1"/>
        </w:numPr>
      </w:pPr>
      <w:r>
        <w:t>番禺站至白云机场南站直达快车最快31分钟；</w:t>
      </w:r>
    </w:p>
    <w:p w14:paraId="701597F4">
      <w:pPr>
        <w:pStyle w:val="24"/>
        <w:widowControl/>
        <w:numPr>
          <w:ilvl w:val="0"/>
          <w:numId w:val="1"/>
        </w:numPr>
      </w:pPr>
      <w:r>
        <w:t>开通初期官方方案为每日3列直达快车。</w:t>
      </w:r>
    </w:p>
    <w:p w14:paraId="475790E0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</w:p>
    <w:p w14:paraId="5C6E764D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"https://www.gz.gov.cn/zwfw/zxfw/jtfw/content/post_10466308.html" \h </w:instrText>
      </w:r>
      <w:r>
        <w:fldChar w:fldCharType="separate"/>
      </w:r>
      <w:r>
        <w:rPr>
          <w:rStyle w:val="20"/>
        </w:rPr>
        <w:t>广州市人民政府：广州东环城际开通</w:t>
      </w:r>
      <w:r>
        <w:rPr>
          <w:rStyle w:val="20"/>
        </w:rPr>
        <w:fldChar w:fldCharType="end"/>
      </w:r>
    </w:p>
    <w:p w14:paraId="4257AFAE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"https://www.gz.gov.cn/zt/qltjygadwqjsxsdzgzlfzdf/gzzxd/content/post_10450408.html" \h </w:instrText>
      </w:r>
      <w:r>
        <w:fldChar w:fldCharType="separate"/>
      </w:r>
      <w:r>
        <w:rPr>
          <w:rStyle w:val="20"/>
        </w:rPr>
        <w:t>广州市人民政府：开通前服务方案</w:t>
      </w:r>
      <w:r>
        <w:rPr>
          <w:rStyle w:val="20"/>
        </w:rPr>
        <w:fldChar w:fldCharType="end"/>
      </w:r>
    </w:p>
    <w:p w14:paraId="2F0AA89E">
      <w:pPr>
        <w:pStyle w:val="23"/>
        <w:widowControl/>
      </w:pPr>
      <w:r>
        <w:t>因此，研究2025年全年时应设置结构变化变量：</w:t>
      </w:r>
    </w:p>
    <w:p w14:paraId="359D1943">
      <w:pPr>
        <w:pStyle w:val="3"/>
        <w:widowControl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rail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t</m:t>
                    </m:r>
                    <m:r>
                      <m:rPr>
                        <m:sty m:val="p"/>
                      </m:rPr>
                      <m:t>&lt;2025−09−29</m:t>
                    </m:r>
                  </m:e>
                </m:mr>
                <m:m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t</m:t>
                    </m:r>
                    <m:r>
                      <m:rPr>
                        <m:sty m:val="p"/>
                      </m:rPr>
                      <m:t>≥2025−09−29</m:t>
                    </m:r>
                  </m:e>
                </m:mr>
              </m:m>
            </m:e>
          </m:d>
        </m:oMath>
      </m:oMathPara>
    </w:p>
    <w:p w14:paraId="4EFF09F3">
      <w:pPr>
        <w:pStyle w:val="23"/>
        <w:widowControl/>
      </w:pPr>
      <w:r>
        <w:t>不能把该城际铁路当作2025年1—8月已经存在的交通方式。</w:t>
      </w:r>
    </w:p>
    <w:bookmarkEnd w:id="9"/>
    <w:bookmarkEnd w:id="13"/>
    <w:p w14:paraId="144C5B55">
      <w:pPr>
        <w:pStyle w:val="2"/>
        <w:pageBreakBefore/>
        <w:widowControl/>
      </w:pPr>
      <w:bookmarkStart w:id="14" w:name="四广州市巡游出租车运价"/>
      <w:r>
        <w:t>四、广州市巡游出租车运价</w:t>
      </w:r>
    </w:p>
    <w:p w14:paraId="3FBFED18">
      <w:pPr>
        <w:pStyle w:val="4"/>
        <w:widowControl/>
      </w:pPr>
      <w:bookmarkStart w:id="15" w:name="X3fc4e97a45fb06aafc5ba70203cc0bbda632653"/>
      <w:r>
        <w:t>1. 2025年适用的基准运价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800"/>
        <w:gridCol w:w="3460"/>
      </w:tblGrid>
      <w:tr w14:paraId="6CF6A618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BEDF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收费项目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655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适用条件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10E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官方标准</w:t>
            </w:r>
          </w:p>
        </w:tc>
      </w:tr>
      <w:tr w14:paraId="287CDCF4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6672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起步价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48C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首3公里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7C3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12元</w:t>
            </w:r>
          </w:p>
        </w:tc>
      </w:tr>
      <w:tr w14:paraId="0A76ADBD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EDE8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续租价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1EA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超过3公里部分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6A1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2.6元/公里</w:t>
            </w:r>
          </w:p>
        </w:tc>
      </w:tr>
      <w:tr w14:paraId="6F37D4D4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9AE6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低速等候费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0F3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速度低于10公里/小时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D80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44元/小时</w:t>
            </w:r>
          </w:p>
        </w:tc>
      </w:tr>
      <w:tr w14:paraId="33E5A64C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0E91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返空费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099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15—25公里对应续租部分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FF2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加收20%</w:t>
            </w:r>
          </w:p>
        </w:tc>
      </w:tr>
      <w:tr w14:paraId="51A059BE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9FD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返空费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36B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超过25公里对应续租部分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4AC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加收50%</w:t>
            </w:r>
          </w:p>
        </w:tc>
      </w:tr>
      <w:tr w14:paraId="7124DEC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5452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夜间服务费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274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23:00—次日05:00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499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加收续租价的30%</w:t>
            </w:r>
          </w:p>
        </w:tc>
      </w:tr>
      <w:tr w14:paraId="620DBE40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74DB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春节附加费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BD8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春节法定节假日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926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10元/次</w:t>
            </w:r>
          </w:p>
        </w:tc>
      </w:tr>
    </w:tbl>
    <w:p w14:paraId="78B2653C">
      <w:pPr>
        <w:pStyle w:val="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"https://jtj.gz.gov.cn/zwgg/ywgg/ggjt/czqc/content/post_4398801.html" \h </w:instrText>
      </w:r>
      <w:r>
        <w:fldChar w:fldCharType="separate"/>
      </w:r>
      <w:r>
        <w:rPr>
          <w:rStyle w:val="20"/>
        </w:rPr>
        <w:t>广州市交通运输局：巡游出租汽车运价收费项目</w:t>
      </w:r>
      <w:r>
        <w:rPr>
          <w:rStyle w:val="20"/>
        </w:rPr>
        <w:fldChar w:fldCharType="end"/>
      </w:r>
    </w:p>
    <w:p w14:paraId="10FA4BC1">
      <w:pPr>
        <w:pStyle w:val="3"/>
        <w:widowControl/>
      </w:pPr>
      <w:r>
        <w:t>运价浮动只作用于起步价、续租价和低速等候费；返空费、夜间服务费、春节附加费不参与浮动。</w:t>
      </w:r>
    </w:p>
    <w:bookmarkEnd w:id="15"/>
    <w:p w14:paraId="0ACC8DE9">
      <w:pPr>
        <w:pStyle w:val="4"/>
        <w:widowControl/>
      </w:pPr>
      <w:bookmarkStart w:id="16" w:name="Xa88482c103bd7b33bf3e69f50afd7647db1aa69"/>
      <w:r>
        <w:t>2. 2025年上下半年浮动时段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050"/>
        <w:gridCol w:w="1050"/>
        <w:gridCol w:w="1050"/>
        <w:gridCol w:w="950"/>
        <w:gridCol w:w="3510"/>
      </w:tblGrid>
      <w:tr w14:paraId="7DE4420E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293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期间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426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07:00—09:00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A41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12:00—14:00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022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17:00—19:00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953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其他时段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D5B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官方范围</w:t>
            </w:r>
          </w:p>
        </w:tc>
      </w:tr>
      <w:tr w14:paraId="7D3FE6C2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532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2025年1月1日—6月30日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468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+10%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FB3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−10%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2A8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+10%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B48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8F2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40家企业公示，5辆终端异常车辆除外</w:t>
            </w:r>
          </w:p>
        </w:tc>
      </w:tr>
      <w:tr w14:paraId="39FF4257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6F37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2025年7月1日—12月31日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118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+10%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CC9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−10%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F32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+10%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CDA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5B9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71家企业统一公示，个别例外见原文</w:t>
            </w:r>
          </w:p>
        </w:tc>
      </w:tr>
    </w:tbl>
    <w:p w14:paraId="1574D353">
      <w:pPr>
        <w:pStyle w:val="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</w:p>
    <w:p w14:paraId="5208E652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"https://www.gz.gov.cn/zwfw/zxfw/jtfw/content/post_10045238.html" \h </w:instrText>
      </w:r>
      <w:r>
        <w:fldChar w:fldCharType="separate"/>
      </w:r>
      <w:r>
        <w:rPr>
          <w:rStyle w:val="20"/>
        </w:rPr>
        <w:t>2025年上半年巡游出租汽车运价浮动公示</w:t>
      </w:r>
      <w:r>
        <w:rPr>
          <w:rStyle w:val="20"/>
        </w:rPr>
        <w:fldChar w:fldCharType="end"/>
      </w:r>
    </w:p>
    <w:p w14:paraId="5C693E92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"https://www.gz.gov.cn/zwgk/sjfb/sjkd/content/post_10337021.html" \h </w:instrText>
      </w:r>
      <w:r>
        <w:fldChar w:fldCharType="separate"/>
      </w:r>
      <w:r>
        <w:rPr>
          <w:rStyle w:val="20"/>
        </w:rPr>
        <w:t>2025年下半年巡游出租汽车运价浮动公示</w:t>
      </w:r>
      <w:r>
        <w:rPr>
          <w:rStyle w:val="20"/>
        </w:rPr>
        <w:fldChar w:fldCharType="end"/>
      </w:r>
    </w:p>
    <w:bookmarkEnd w:id="16"/>
    <w:p w14:paraId="6A0CC57C">
      <w:pPr>
        <w:pStyle w:val="4"/>
        <w:widowControl/>
      </w:pPr>
      <w:bookmarkStart w:id="17" w:name="Xee0f7746c865436387640b74929ebfdd040d7da"/>
      <w:r>
        <w:t>3. 运价模型的可用公式</w:t>
      </w:r>
    </w:p>
    <w:p w14:paraId="35B7B261">
      <w:pPr>
        <w:pStyle w:val="23"/>
        <w:keepNext/>
        <w:widowControl/>
      </w:pPr>
      <w:r>
        <w:t>设合理行驶距离为</w:t>
      </w:r>
      <m:oMath>
        <m:r>
          <m:rPr/>
          <m:t>d</m:t>
        </m:r>
      </m:oMath>
      <w:r>
        <w:t>公里，低速等候时间为</w:t>
      </w:r>
      <m:oMath>
        <m:r>
          <m:rPr/>
          <m:t>w</m:t>
        </m:r>
      </m:oMath>
      <w:r>
        <w:t>小时，浮动比例为</w:t>
      </w:r>
      <m:oMath>
        <m:r>
          <m:rPr/>
          <m:t>α</m:t>
        </m:r>
      </m:oMath>
      <w:r>
        <w:t>，夜间标记为</w:t>
      </w:r>
      <m:oMath>
        <m:sSub>
          <m:sSubPr/>
          <m:e>
            <m:r>
              <m:rPr/>
              <m:t>I</m:t>
            </m:r>
          </m:e>
          <m:sub>
            <m:r>
              <m:rPr/>
              <m:t>n</m:t>
            </m:r>
          </m:sub>
        </m:sSub>
      </m:oMath>
      <w:r>
        <w:t>，春节标记为</w:t>
      </w:r>
      <m:oMath>
        <m:sSub>
          <m:sSubPr/>
          <m:e>
            <m:r>
              <m:rPr/>
              <m:t>I</m:t>
            </m:r>
          </m:e>
          <m:sub>
            <m:r>
              <m:rPr/>
              <m:t>s</m:t>
            </m:r>
          </m:sub>
        </m:sSub>
      </m:oMath>
      <w:r>
        <w:t>，实际高速或通行费为</w:t>
      </w:r>
      <m:oMath>
        <m:r>
          <m:rPr/>
          <m:t>H</m:t>
        </m:r>
      </m:oMath>
      <w:r>
        <w:t>。不考虑计价器取整时，建模估算可写为：</w:t>
      </w:r>
    </w:p>
    <w:p w14:paraId="25D84DC9">
      <w:pPr>
        <w:pStyle w:val="3"/>
        <w:widowControl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d</m:t>
              </m:r>
              <m:r>
                <m:rPr>
                  <m:sty m:val="p"/>
                </m:rPr>
                <m:t>,</m:t>
              </m:r>
              <m:r>
                <m:rPr/>
                <m:t>w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/>
                <m:t>12</m:t>
              </m:r>
              <m:r>
                <m:rPr>
                  <m:sty m:val="p"/>
                </m:rPr>
                <m:t>+</m:t>
              </m:r>
              <m:r>
                <m:rPr/>
                <m:t>2.6</m:t>
              </m:r>
              <m:r>
                <m:rPr>
                  <m:sty m:val="p"/>
                </m:rPr>
                <m:t>max</m:t>
              </m:r>
              <m:d>
                <m:dPr>
                  <m:sepChr m:val=""/>
                </m:dPr>
                <m:e>
                  <m:r>
                    <m:rPr/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44w</m:t>
              </m:r>
            </m:e>
          </m:d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r</m:t>
              </m:r>
            </m:sub>
          </m:sSub>
          <m:d>
            <m:dPr>
              <m:sepChr m:val=""/>
            </m:dPr>
            <m:e>
              <m:r>
                <m:rPr/>
                <m:t>d</m:t>
              </m:r>
            </m:e>
          </m:d>
          <m:r>
            <m:rPr>
              <m:sty m:val="p"/>
            </m:rPr>
            <m:t>+</m:t>
          </m:r>
          <m:r>
            <m:rPr/>
            <m:t>0.3</m:t>
          </m:r>
          <m:r>
            <m:rPr>
              <m:sty m:val="p"/>
            </m:rPr>
            <m:t>×</m:t>
          </m:r>
          <m:r>
            <m:rPr/>
            <m:t>2.6</m:t>
          </m:r>
          <m:r>
            <m:rPr>
              <m:sty m:val="p"/>
            </m:rPr>
            <m:t>max</m:t>
          </m:r>
          <m:d>
            <m:dPr>
              <m:sepChr m:val=""/>
            </m:dPr>
            <m:e>
              <m:r>
                <m:rPr/>
                <m:t>d</m:t>
              </m:r>
              <m:r>
                <m:rPr>
                  <m:sty m:val="p"/>
                </m:rPr>
                <m:t>−</m:t>
              </m:r>
              <m:r>
                <m:rPr/>
                <m:t>3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e>
          </m:d>
          <m:sSub>
            <m:sSubPr/>
            <m:e>
              <m:r>
                <m:rPr/>
                <m:t>I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+</m:t>
          </m:r>
          <m:r>
            <m:rPr/>
            <m:t>10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+</m:t>
          </m:r>
          <m:r>
            <m:rPr/>
            <m:t>H</m:t>
          </m:r>
          <m:r>
            <m:rPr>
              <m:sty m:val="p"/>
            </m:rPr>
            <m:t>,</m:t>
          </m:r>
        </m:oMath>
      </m:oMathPara>
    </w:p>
    <w:p w14:paraId="3D01A860">
      <w:pPr>
        <w:pStyle w:val="23"/>
        <w:keepNext/>
        <w:widowControl/>
      </w:pPr>
      <w:r>
        <w:t>其中返空附加费为：</w:t>
      </w:r>
    </w:p>
    <w:p w14:paraId="090633E9">
      <w:pPr>
        <w:pStyle w:val="3"/>
        <w:widowControl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r</m:t>
              </m:r>
            </m:sub>
          </m:sSub>
          <m:d>
            <m:dPr>
              <m:sepChr m:val=""/>
            </m:dPr>
            <m:e>
              <m:r>
                <m:rPr/>
                <m:t>d</m:t>
              </m:r>
            </m:e>
          </m:d>
          <m:r>
            <m:rPr>
              <m:sty m:val="p"/>
            </m:rPr>
            <m:t>=</m:t>
          </m:r>
          <m:r>
            <m:rPr/>
            <m:t>0.2</m:t>
          </m:r>
          <m:r>
            <m:rPr>
              <m:sty m:val="p"/>
            </m:rPr>
            <m:t>×</m:t>
          </m:r>
          <m:r>
            <m:rPr/>
            <m:t>2.6</m:t>
          </m:r>
          <m:r>
            <m:rPr>
              <m:sty m:val="p"/>
            </m:rPr>
            <m:t>max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min</m:t>
              </m:r>
              <m:d>
                <m:dPr>
                  <m:sepChr m:val=""/>
                </m:dPr>
                <m:e>
                  <m:r>
                    <m:rPr/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25</m:t>
                  </m:r>
                </m:e>
              </m:d>
              <m:r>
                <m:rPr>
                  <m:sty m:val="p"/>
                </m:rPr>
                <m:t>−</m:t>
              </m:r>
              <m:r>
                <m:rPr/>
                <m:t>15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e>
          </m:d>
          <m:r>
            <m:rPr>
              <m:sty m:val="p"/>
            </m:rPr>
            <m:t>+</m:t>
          </m:r>
          <m:r>
            <m:rPr/>
            <m:t>0.5</m:t>
          </m:r>
          <m:r>
            <m:rPr>
              <m:sty m:val="p"/>
            </m:rPr>
            <m:t>×</m:t>
          </m:r>
          <m:r>
            <m:rPr/>
            <m:t>2.6</m:t>
          </m:r>
          <m:r>
            <m:rPr>
              <m:sty m:val="p"/>
            </m:rPr>
            <m:t>max</m:t>
          </m:r>
          <m:d>
            <m:dPr>
              <m:sepChr m:val=""/>
            </m:dPr>
            <m:e>
              <m:r>
                <m:rPr/>
                <m:t>d</m:t>
              </m:r>
              <m:r>
                <m:rPr>
                  <m:sty m:val="p"/>
                </m:rPr>
                <m:t>−</m:t>
              </m:r>
              <m:r>
                <m:rPr/>
                <m:t>25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e>
          </m:d>
          <m:r>
            <m:rPr>
              <m:sty m:val="p"/>
            </m:rPr>
            <m:t>.</m:t>
          </m:r>
        </m:oMath>
      </m:oMathPara>
    </w:p>
    <w:p w14:paraId="50093982">
      <w:pPr>
        <w:pStyle w:val="23"/>
        <w:widowControl/>
      </w:pPr>
      <w:r>
        <w:t>该公式是根据官方运价条款形成的</w:t>
      </w:r>
      <w:r>
        <w:rPr>
          <w:b/>
          <w:bCs/>
        </w:rPr>
        <w:t>派生估算式</w:t>
      </w:r>
      <w:r>
        <w:t>，不是计价器结算凭证。跨时段订单应按实际适用时段分段处理。</w:t>
      </w:r>
    </w:p>
    <w:bookmarkEnd w:id="17"/>
    <w:p w14:paraId="63A7E7F9">
      <w:pPr>
        <w:pStyle w:val="4"/>
        <w:widowControl/>
      </w:pPr>
      <w:bookmarkStart w:id="18" w:name="Xc1a48135e0a1b67ae7c3e6cdf2ed0a35fc8451c"/>
      <w:r>
        <w:t>4. 路桥费的处理</w:t>
      </w:r>
    </w:p>
    <w:p w14:paraId="0A4C98DC">
      <w:pPr>
        <w:pStyle w:val="23"/>
        <w:widowControl/>
      </w:pPr>
      <w:r>
        <w:t>原文中的“35元路桥费由乘客支付”不能作为所有机场订单的统一参数。官方行政复议个案表明：</w:t>
      </w:r>
    </w:p>
    <w:p w14:paraId="6EAEE4C5">
      <w:pPr>
        <w:pStyle w:val="24"/>
        <w:widowControl/>
        <w:numPr>
          <w:ilvl w:val="0"/>
          <w:numId w:val="1"/>
        </w:numPr>
      </w:pPr>
      <w:r>
        <w:t>白云机场T2至广州东站，机场高速一类车通行费为10元；</w:t>
      </w:r>
    </w:p>
    <w:p w14:paraId="75E7D7FC">
      <w:pPr>
        <w:pStyle w:val="24"/>
        <w:widowControl/>
        <w:numPr>
          <w:ilvl w:val="0"/>
          <w:numId w:val="1"/>
        </w:numPr>
      </w:pPr>
      <w:r>
        <w:t>白云机场T2至广州南站个案中，高速费由乘客另付，但决定未给出统一金额。</w:t>
      </w:r>
    </w:p>
    <w:p w14:paraId="46D4DA5F">
      <w:pPr>
        <w:pStyle w:val="23"/>
        <w:widowControl/>
      </w:pPr>
      <w:r>
        <w:t>因此模型应把路桥费设置为随目的地和路线变化的</w:t>
      </w:r>
      <m:oMath>
        <m:sSub>
          <m:sSubPr/>
          <m:e>
            <m:r>
              <m:rPr/>
              <m:t>H</m:t>
            </m:r>
          </m:e>
          <m:sub>
            <m:r>
              <m:rPr/>
              <m:t>j</m:t>
            </m:r>
          </m:sub>
        </m:sSub>
      </m:oMath>
      <w:r>
        <w:t>，不能统一固定为35元。</w:t>
      </w:r>
    </w:p>
    <w:bookmarkEnd w:id="14"/>
    <w:bookmarkEnd w:id="18"/>
    <w:p w14:paraId="66B8BBF6">
      <w:pPr>
        <w:pStyle w:val="2"/>
        <w:widowControl/>
      </w:pPr>
      <w:bookmarkStart w:id="19" w:name="五广州出租车行业运营与机场管理数据"/>
      <w:r>
        <w:t>五、广州出租车行业运营与机场管理数据</w:t>
      </w:r>
    </w:p>
    <w:p w14:paraId="4FE64C0C">
      <w:pPr>
        <w:pStyle w:val="4"/>
        <w:widowControl/>
      </w:pPr>
      <w:bookmarkStart w:id="20" w:name="X397db4ad90318955b99d3ae6ad5572362ad3df3"/>
      <w:r>
        <w:t>1. 巡游出租车运营数据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2930"/>
        <w:gridCol w:w="2930"/>
      </w:tblGrid>
      <w:tr w14:paraId="31F10CD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E85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指标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A50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2025年上半年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E6E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2025年下半年</w:t>
            </w:r>
          </w:p>
        </w:tc>
      </w:tr>
      <w:tr w14:paraId="179F1E80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72DF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巡游出租车企业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D13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72家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B1E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72家</w:t>
            </w:r>
          </w:p>
        </w:tc>
      </w:tr>
      <w:tr w14:paraId="52CE895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685D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巡游出租车数量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6FD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14,252辆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AC0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12,510辆</w:t>
            </w:r>
          </w:p>
        </w:tc>
      </w:tr>
      <w:tr w14:paraId="3972708E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AB4F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活跃驾驶员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639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27,841人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E4B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25,512人</w:t>
            </w:r>
          </w:p>
        </w:tc>
      </w:tr>
      <w:tr w14:paraId="2459873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598B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单车日均载客次数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9F4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21.25次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382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20.87次</w:t>
            </w:r>
          </w:p>
        </w:tc>
      </w:tr>
      <w:tr w14:paraId="40068CA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0C40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出车率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8F1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87.59%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639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90.80%</w:t>
            </w:r>
          </w:p>
        </w:tc>
      </w:tr>
      <w:tr w14:paraId="2FDA58C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A076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单车日均行驶里程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6A0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289.84公里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FA4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280.11公里</w:t>
            </w:r>
          </w:p>
        </w:tc>
      </w:tr>
      <w:tr w14:paraId="4BCF83D6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362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单车日均营收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17E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607.40元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514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574.99元</w:t>
            </w:r>
          </w:p>
        </w:tc>
      </w:tr>
      <w:tr w14:paraId="686932B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59D5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平均每载客次营收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98B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28.58元（派生值）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8EC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27.55元（派生值）</w:t>
            </w:r>
          </w:p>
        </w:tc>
      </w:tr>
      <w:tr w14:paraId="67355DF8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6CC7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平均每行驶公里营收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8BD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2.10元（派生值）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09A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2.05元（派生值）</w:t>
            </w:r>
          </w:p>
        </w:tc>
      </w:tr>
    </w:tbl>
    <w:p w14:paraId="2BEE36A5">
      <w:pPr>
        <w:pStyle w:val="3"/>
        <w:widowControl/>
      </w:pPr>
      <w:r>
        <w:t>其中：</w:t>
      </w:r>
    </w:p>
    <w:p w14:paraId="5802B67E">
      <w:pPr>
        <w:pStyle w:val="3"/>
        <w:widowControl/>
      </w:pPr>
      <m:oMathPara>
        <m:oMathParaPr>
          <m:jc m:val="center"/>
        </m:oMathParaPr>
        <m:oMath>
          <m:r>
            <m:rPr/>
            <m:t>607.40</m:t>
          </m:r>
          <m:r>
            <m:rPr>
              <m:sty m:val="p"/>
            </m:rPr>
            <m:t>÷</m:t>
          </m:r>
          <m:r>
            <m:rPr/>
            <m:t>21.25</m:t>
          </m:r>
          <m:r>
            <m:rPr>
              <m:sty m:val="p"/>
            </m:rPr>
            <m:t>≈</m:t>
          </m:r>
          <m:r>
            <m:rPr/>
            <m:t>28.58</m:t>
          </m:r>
          <m:r>
            <m:rPr>
              <m:nor/>
              <m:sty m:val="p"/>
            </m:rPr>
            <w:rPr>
              <w:b w:val="0"/>
              <w:i w:val="0"/>
            </w:rPr>
            <m:t>元/次</m:t>
          </m:r>
          <m:r>
            <m:rPr>
              <m:sty m:val="p"/>
            </m:rPr>
            <m:t>,</m:t>
          </m:r>
        </m:oMath>
      </m:oMathPara>
    </w:p>
    <w:p w14:paraId="1F65A297">
      <w:pPr>
        <w:pStyle w:val="23"/>
        <w:widowControl/>
      </w:pPr>
      <m:oMathPara>
        <m:oMathParaPr>
          <m:jc m:val="center"/>
        </m:oMathParaPr>
        <m:oMath>
          <m:r>
            <m:rPr/>
            <m:t>574.99</m:t>
          </m:r>
          <m:r>
            <m:rPr>
              <m:sty m:val="p"/>
            </m:rPr>
            <m:t>÷</m:t>
          </m:r>
          <m:r>
            <m:rPr/>
            <m:t>20.87</m:t>
          </m:r>
          <m:r>
            <m:rPr>
              <m:sty m:val="p"/>
            </m:rPr>
            <m:t>≈</m:t>
          </m:r>
          <m:r>
            <m:rPr/>
            <m:t>27.55</m:t>
          </m:r>
          <m:r>
            <m:rPr>
              <m:nor/>
              <m:sty m:val="p"/>
            </m:rPr>
            <w:rPr>
              <w:b w:val="0"/>
              <w:i w:val="0"/>
            </w:rPr>
            <m:t>元/次</m:t>
          </m:r>
          <m:r>
            <m:rPr>
              <m:sty m:val="p"/>
            </m:rPr>
            <m:t>.</m:t>
          </m:r>
        </m:oMath>
      </m:oMathPara>
    </w:p>
    <w:p w14:paraId="37D04B72">
      <w:pPr>
        <w:pStyle w:val="23"/>
        <w:widowControl/>
      </w:pPr>
      <w:r>
        <w:rPr>
          <w:rFonts w:ascii="黑体" w:hAnsi="黑体" w:eastAsia="黑体" w:cs="黑体"/>
          <w:color w:val="333333"/>
        </w:rPr>
        <w:t>这些数据是全市单车日均运营均值，可用于返回市区方案的机会收入校验，但不能直接作为机场订单收入或司机净利润。</w:t>
      </w:r>
    </w:p>
    <w:p w14:paraId="1A7731FA">
      <w:pPr>
        <w:pStyle w:val="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</w:p>
    <w:p w14:paraId="757FF643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"https://jtj.gz.gov.cn/jtzt/jtsj/wycscjc/content/post_10364816.html" \h </w:instrText>
      </w:r>
      <w:r>
        <w:fldChar w:fldCharType="separate"/>
      </w:r>
      <w:r>
        <w:rPr>
          <w:rStyle w:val="20"/>
        </w:rPr>
        <w:t>广州市交通运输局：2025年上半年网约车市场运行管理监测信息</w:t>
      </w:r>
      <w:r>
        <w:rPr>
          <w:rStyle w:val="20"/>
        </w:rPr>
        <w:fldChar w:fldCharType="end"/>
      </w:r>
    </w:p>
    <w:p w14:paraId="2AC6F665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"https://jtj.gz.gov.cn/jtzt/jtsj/wycscjc/content/post_10673625.html" \h </w:instrText>
      </w:r>
      <w:r>
        <w:fldChar w:fldCharType="separate"/>
      </w:r>
      <w:r>
        <w:rPr>
          <w:rStyle w:val="20"/>
        </w:rPr>
        <w:t>广州市交通运输局：2025年下半年网约车市场运行管理监测信息</w:t>
      </w:r>
      <w:r>
        <w:rPr>
          <w:rStyle w:val="20"/>
        </w:rPr>
        <w:fldChar w:fldCharType="end"/>
      </w:r>
    </w:p>
    <w:bookmarkEnd w:id="20"/>
    <w:p w14:paraId="16CE5CC8">
      <w:pPr>
        <w:pStyle w:val="4"/>
        <w:widowControl/>
      </w:pPr>
      <w:bookmarkStart w:id="21" w:name="X8b3e8551408826dffbd96351c658fec26d994b4"/>
      <w:r>
        <w:t>2. 网约车运营数据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2930"/>
        <w:gridCol w:w="2930"/>
      </w:tblGrid>
      <w:tr w14:paraId="590D96A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307C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指标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5A2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2025年上半年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CAE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2025年下半年</w:t>
            </w:r>
          </w:p>
        </w:tc>
      </w:tr>
      <w:tr w14:paraId="38AB576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AB3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许可平台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556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120家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E75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111家</w:t>
            </w:r>
          </w:p>
        </w:tc>
      </w:tr>
      <w:tr w14:paraId="4DBA2523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6A7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车辆运输证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0FA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209,607张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AB7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217,888张</w:t>
            </w:r>
          </w:p>
        </w:tc>
      </w:tr>
      <w:tr w14:paraId="60F2AEA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FCD8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驾驶员证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561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343,091张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0C8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369,077张</w:t>
            </w:r>
          </w:p>
        </w:tc>
      </w:tr>
      <w:tr w14:paraId="00DB210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8B30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单车日均订单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A12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13.23单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AF6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13.38单</w:t>
            </w:r>
          </w:p>
        </w:tc>
      </w:tr>
      <w:tr w14:paraId="033D54B2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B651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单车日均载客里程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6D7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147.61公里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E01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160.85公里</w:t>
            </w:r>
          </w:p>
        </w:tc>
      </w:tr>
      <w:tr w14:paraId="1754D27A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7046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单车日均营收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9A1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399.05元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7BE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427.51元</w:t>
            </w:r>
          </w:p>
        </w:tc>
      </w:tr>
    </w:tbl>
    <w:p w14:paraId="3DF244DC">
      <w:pPr>
        <w:pStyle w:val="3"/>
        <w:widowControl/>
      </w:pPr>
      <w:r>
        <w:t>网约车数据只能作为机场地面交通竞争环境和城市行业背景，不能与巡游出租车排队车辆数混为一谈。</w:t>
      </w:r>
    </w:p>
    <w:bookmarkEnd w:id="21"/>
    <w:p w14:paraId="0C8A0D31">
      <w:pPr>
        <w:pStyle w:val="4"/>
        <w:widowControl/>
      </w:pPr>
      <w:bookmarkStart w:id="22" w:name="X4075b7a04fc616a966b7a2d0adb346ceac7efa0"/>
      <w:r>
        <w:t>3. 机场巡游出租车管理措施</w:t>
      </w:r>
    </w:p>
    <w:p w14:paraId="0B2E6591">
      <w:pPr>
        <w:pStyle w:val="23"/>
        <w:keepNext/>
        <w:widowControl/>
      </w:pPr>
      <w:r>
        <w:t>2025年官方公开数据包括：</w:t>
      </w:r>
    </w:p>
    <w:p w14:paraId="6ADAD33B">
      <w:pPr>
        <w:pStyle w:val="24"/>
        <w:widowControl/>
        <w:numPr>
          <w:ilvl w:val="0"/>
          <w:numId w:val="1"/>
        </w:numPr>
      </w:pPr>
      <w:r>
        <w:t>机场巡游出租车长、短途分离机制于2025年1月1日正式运行；</w:t>
      </w:r>
    </w:p>
    <w:p w14:paraId="577C09C6">
      <w:pPr>
        <w:pStyle w:val="24"/>
        <w:widowControl/>
        <w:numPr>
          <w:ilvl w:val="0"/>
          <w:numId w:val="1"/>
        </w:numPr>
      </w:pPr>
      <w:r>
        <w:t>官方公布拒载投诉率下降93%；</w:t>
      </w:r>
    </w:p>
    <w:p w14:paraId="43B20825">
      <w:pPr>
        <w:pStyle w:val="24"/>
        <w:widowControl/>
        <w:numPr>
          <w:ilvl w:val="0"/>
          <w:numId w:val="1"/>
        </w:numPr>
      </w:pPr>
      <w:r>
        <w:t>2025年1月23日取消短途出租车快速返场机制；</w:t>
      </w:r>
    </w:p>
    <w:p w14:paraId="1C0DEA5E">
      <w:pPr>
        <w:pStyle w:val="24"/>
        <w:widowControl/>
        <w:numPr>
          <w:ilvl w:val="0"/>
          <w:numId w:val="1"/>
        </w:numPr>
      </w:pPr>
      <w:r>
        <w:t>取消后出租车平均候客时间</w:t>
      </w:r>
      <w:r>
        <w:rPr>
          <w:b/>
          <w:bCs/>
        </w:rPr>
        <w:t>缩短1—2小时</w:t>
      </w:r>
      <w:r>
        <w:t>；</w:t>
      </w:r>
    </w:p>
    <w:p w14:paraId="5952E117">
      <w:pPr>
        <w:pStyle w:val="24"/>
        <w:widowControl/>
        <w:numPr>
          <w:ilvl w:val="0"/>
          <w:numId w:val="1"/>
        </w:numPr>
      </w:pPr>
      <w:r>
        <w:t>机场停车设施内设置网约车指定上客区；</w:t>
      </w:r>
    </w:p>
    <w:p w14:paraId="24445988">
      <w:pPr>
        <w:pStyle w:val="24"/>
        <w:widowControl/>
        <w:numPr>
          <w:ilvl w:val="0"/>
          <w:numId w:val="1"/>
        </w:numPr>
      </w:pPr>
      <w:r>
        <w:t>2025年7月因机场上客点重新规划，取消T1到达区B9巡游出租车上客点。</w:t>
      </w:r>
    </w:p>
    <w:p w14:paraId="5870EB04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</w:p>
    <w:p w14:paraId="64358A28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"https://www.gz.gov.cn/zwfw/zxfw/ggfw/content/post_10116726.html" \h </w:instrText>
      </w:r>
      <w:r>
        <w:fldChar w:fldCharType="separate"/>
      </w:r>
      <w:r>
        <w:rPr>
          <w:rStyle w:val="20"/>
        </w:rPr>
        <w:t>广州市人民政府：白云机场出租车长短途分离及管理成效</w:t>
      </w:r>
      <w:r>
        <w:rPr>
          <w:rStyle w:val="20"/>
        </w:rPr>
        <w:fldChar w:fldCharType="end"/>
      </w:r>
    </w:p>
    <w:p w14:paraId="4341F253">
      <w:pPr>
        <w:pStyle w:val="24"/>
        <w:widowControl/>
        <w:numPr>
          <w:ilvl w:val="0"/>
          <w:numId w:val="1"/>
        </w:numPr>
      </w:pPr>
      <w:r>
        <w:fldChar w:fldCharType="begin"/>
      </w:r>
      <w:r>
        <w:instrText xml:space="preserve"> HYPERLINK "https://www.gz.gov.cn/zwgk/gzsrmzfgbn/2025/22/content/post_10611340.html" \h </w:instrText>
      </w:r>
      <w:r>
        <w:fldChar w:fldCharType="separate"/>
      </w:r>
      <w:r>
        <w:rPr>
          <w:rStyle w:val="20"/>
        </w:rPr>
        <w:t>广州市人民政府：白云机场T1到达区B9上客点调整</w:t>
      </w:r>
      <w:r>
        <w:rPr>
          <w:rStyle w:val="20"/>
        </w:rPr>
        <w:fldChar w:fldCharType="end"/>
      </w:r>
    </w:p>
    <w:p w14:paraId="59980973">
      <w:pPr>
        <w:pStyle w:val="23"/>
        <w:widowControl/>
      </w:pPr>
      <w:r>
        <w:rPr>
          <w:rFonts w:ascii="黑体" w:hAnsi="黑体" w:eastAsia="黑体" w:cs="黑体"/>
          <w:color w:val="333333"/>
        </w:rPr>
        <w:t>“平均候客时间缩短1—2小时”是政策实施后的</w:t>
      </w:r>
      <w:r>
        <w:rPr>
          <w:rFonts w:ascii="黑体" w:hAnsi="黑体" w:eastAsia="黑体" w:cs="黑体"/>
          <w:b/>
          <w:bCs/>
          <w:color w:val="333333"/>
        </w:rPr>
        <w:t>改善量</w:t>
      </w:r>
      <w:r>
        <w:rPr>
          <w:rFonts w:ascii="黑体" w:hAnsi="黑体" w:eastAsia="黑体" w:cs="黑体"/>
          <w:color w:val="333333"/>
        </w:rPr>
        <w:t>，不是“司机平均等待时间为1—2小时”。因此不能直接把1小时或2小时代入排队模型作为绝对等待时间。</w:t>
      </w:r>
    </w:p>
    <w:bookmarkEnd w:id="22"/>
    <w:p w14:paraId="3159F510">
      <w:pPr>
        <w:pStyle w:val="4"/>
        <w:widowControl/>
      </w:pPr>
      <w:bookmarkStart w:id="23" w:name="X60fa5683552688c36f08ac224a31441c64d91d9"/>
      <w:r>
        <w:t>4. 运价动态调整的成本权重</w:t>
      </w:r>
    </w:p>
    <w:p w14:paraId="322C507A">
      <w:pPr>
        <w:pStyle w:val="23"/>
        <w:keepNext/>
        <w:widowControl/>
      </w:pPr>
      <w:r>
        <w:t>官方运价动态调整办法给出的成本权重为：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  <w:gridCol w:w="3360"/>
      </w:tblGrid>
      <w:tr w14:paraId="5C42077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CD9F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成本项目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9AA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权重</w:t>
            </w:r>
          </w:p>
        </w:tc>
      </w:tr>
      <w:tr w14:paraId="4197600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1917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驾驶员人工成本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A88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46.75%</w:t>
            </w:r>
          </w:p>
        </w:tc>
      </w:tr>
      <w:tr w14:paraId="69FBC8E4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F6A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能源成本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59D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12.01%</w:t>
            </w:r>
          </w:p>
        </w:tc>
      </w:tr>
      <w:tr w14:paraId="5FEFC6A0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DE3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驾驶员车辆成本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E78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7.88%</w:t>
            </w:r>
          </w:p>
        </w:tc>
      </w:tr>
      <w:tr w14:paraId="5C6F8F78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CDA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经营者管理成本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AF0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33.36%</w:t>
            </w:r>
          </w:p>
        </w:tc>
      </w:tr>
      <w:tr w14:paraId="6C81AAE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612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合计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357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100.00%</w:t>
            </w:r>
          </w:p>
        </w:tc>
      </w:tr>
    </w:tbl>
    <w:p w14:paraId="0DAF77F1">
      <w:pPr>
        <w:pStyle w:val="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"https://www.gz.gov.cn/zwgk/gzsrmzfgbn/2025/1/content/post_10611259.html" \h </w:instrText>
      </w:r>
      <w:r>
        <w:fldChar w:fldCharType="separate"/>
      </w:r>
      <w:r>
        <w:rPr>
          <w:rStyle w:val="20"/>
        </w:rPr>
        <w:t>广州市巡游出租汽车运价动态调整办法</w:t>
      </w:r>
      <w:r>
        <w:rPr>
          <w:rStyle w:val="20"/>
        </w:rPr>
        <w:fldChar w:fldCharType="end"/>
      </w:r>
    </w:p>
    <w:p w14:paraId="10D41B5D">
      <w:pPr>
        <w:pStyle w:val="3"/>
        <w:widowControl/>
      </w:pPr>
      <w:r>
        <w:rPr>
          <w:rFonts w:ascii="黑体" w:hAnsi="黑体" w:eastAsia="黑体" w:cs="黑体"/>
          <w:color w:val="333333"/>
        </w:rPr>
        <w:t>这些权重反映政策成本结构，不能直接换算成司机单位里程成本</w:t>
      </w:r>
      <m:oMath>
        <m:sSub>
          <m:sSubPr/>
          <m:e>
            <m:r>
              <m:rPr/>
              <m:t>c</m:t>
            </m:r>
          </m:e>
          <m:sub>
            <m:r>
              <m:rPr/>
              <m:t>d</m:t>
            </m:r>
          </m:sub>
        </m:sSub>
      </m:oMath>
      <w:r>
        <w:rPr>
          <w:rFonts w:ascii="黑体" w:hAnsi="黑体" w:eastAsia="黑体" w:cs="黑体"/>
          <w:color w:val="333333"/>
        </w:rPr>
        <w:t>。单位里程能源、折旧、维护等实际成本仍需另行调查或设置情景参数。</w:t>
      </w:r>
    </w:p>
    <w:bookmarkEnd w:id="19"/>
    <w:bookmarkEnd w:id="23"/>
    <w:p w14:paraId="4FC4F01B">
      <w:pPr>
        <w:pStyle w:val="2"/>
        <w:widowControl/>
      </w:pPr>
      <w:bookmarkStart w:id="24" w:name="六机场相关距离时间和费用"/>
      <w:r>
        <w:t>六、机场相关距离、时间和费用</w:t>
      </w:r>
    </w:p>
    <w:p w14:paraId="7F50953C">
      <w:pPr>
        <w:pStyle w:val="4"/>
        <w:widowControl/>
      </w:pPr>
      <w:bookmarkStart w:id="25" w:name="X17ad96d2f19a9e8271c39a4edf792a74c02234a"/>
      <w:r>
        <w:t>1. 官方可核验行程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800"/>
        <w:gridCol w:w="950"/>
        <w:gridCol w:w="1000"/>
        <w:gridCol w:w="1050"/>
        <w:gridCol w:w="1050"/>
        <w:gridCol w:w="2360"/>
      </w:tblGrid>
      <w:tr w14:paraId="6501E563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CE32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类型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D6C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起点—终点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8E8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距离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9AC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行驶时间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555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计价器金额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929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高速/通行费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003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7"/>
              </w:rPr>
              <w:t>建模用途</w:t>
            </w:r>
          </w:p>
        </w:tc>
      </w:tr>
      <w:tr w14:paraId="2F3A4972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0B2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官方概况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342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广州市中心—白云机场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91B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约28公里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5FE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未统一公布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EFD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未统一公布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A8D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视路线而定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CD2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中心城区距离量级</w:t>
            </w:r>
          </w:p>
        </w:tc>
      </w:tr>
      <w:tr w14:paraId="038FF742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7815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合理路线参考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C96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白云机场T2—广州南站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41A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59.3公里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60D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未固定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CDA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正常打表约215元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50E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另付，金额未统一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73AE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合理距离与正常计价参考</w:t>
            </w:r>
          </w:p>
        </w:tc>
      </w:tr>
      <w:tr w14:paraId="65D02DA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733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同时段可比出租车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BA1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白云机场T2—广州南站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87B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67.19公里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978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84分钟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60E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249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07F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同日可比时间</w:t>
            </w:r>
          </w:p>
        </w:tc>
      </w:tr>
      <w:tr w14:paraId="07802929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EF7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bCs/>
                <w:color w:val="9B1C1C"/>
                <w:sz w:val="17"/>
              </w:rPr>
              <w:t>违章绕行个案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37A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9B1C1C"/>
                <w:sz w:val="17"/>
              </w:rPr>
              <w:t>白云机场T2—广州南站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18F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color w:val="9B1C1C"/>
                <w:sz w:val="17"/>
              </w:rPr>
              <w:t>82.31公里</w:t>
            </w:r>
          </w:p>
        </w:tc>
        <w:tc>
          <w:tcPr>
            <w:tcW w:w="1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F84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color w:val="9B1C1C"/>
                <w:sz w:val="17"/>
              </w:rPr>
              <w:t>77分钟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485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color w:val="9B1C1C"/>
                <w:sz w:val="17"/>
              </w:rPr>
              <w:t>307元</w:t>
            </w:r>
          </w:p>
        </w:tc>
        <w:tc>
          <w:tcPr>
            <w:tcW w:w="1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356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9B1C1C"/>
                <w:sz w:val="17"/>
              </w:rPr>
              <w:t>另付</w:t>
            </w:r>
          </w:p>
        </w:tc>
        <w:tc>
          <w:tcPr>
            <w:tcW w:w="2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597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9B1C1C"/>
                <w:sz w:val="17"/>
              </w:rPr>
              <w:t>仅用于异常/绕行识别</w:t>
            </w:r>
          </w:p>
        </w:tc>
      </w:tr>
      <w:tr w14:paraId="3985372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A4AF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真实计价个案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F2B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白云机场T2—广州东站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238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总路程未披露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849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38分钟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DDE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143元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6D6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10元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CC0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清晨行程与合法费用校核</w:t>
            </w:r>
          </w:p>
        </w:tc>
      </w:tr>
      <w:tr w14:paraId="350FFF7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1990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城市候机楼背景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4E3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白云区城市候机楼—白云机场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9A4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约20公里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316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约25分钟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981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37B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973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2024年近机场接驳背景</w:t>
            </w:r>
          </w:p>
        </w:tc>
      </w:tr>
      <w:tr w14:paraId="3E80F81D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D118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道路时间参考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4DD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琶洲港澳客运口岸—白云机场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3D2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05E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不拥堵约60分钟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42B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DC9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未披露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D12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7"/>
              </w:rPr>
              <w:t>非拥堵基准情景</w:t>
            </w:r>
          </w:p>
        </w:tc>
      </w:tr>
    </w:tbl>
    <w:p w14:paraId="070F03DD">
      <w:pPr>
        <w:pStyle w:val="5"/>
        <w:widowControl/>
      </w:pPr>
      <w:bookmarkStart w:id="26" w:name="广州南站个案"/>
      <w:r>
        <w:t>广州南站个案</w:t>
      </w:r>
    </w:p>
    <w:p w14:paraId="05575DE4">
      <w:pPr>
        <w:pStyle w:val="23"/>
        <w:widowControl/>
      </w:pPr>
      <w:r>
        <w:t>2025年5月16日行政复议决定中：</w:t>
      </w:r>
    </w:p>
    <w:p w14:paraId="3C6DD79D">
      <w:pPr>
        <w:pStyle w:val="24"/>
        <w:widowControl/>
        <w:numPr>
          <w:ilvl w:val="0"/>
          <w:numId w:val="1"/>
        </w:numPr>
      </w:pPr>
      <w:r>
        <w:t>复议机关使用地图核定的推荐路线为59.3公里；</w:t>
      </w:r>
    </w:p>
    <w:p w14:paraId="063B55BD">
      <w:pPr>
        <w:pStyle w:val="24"/>
        <w:widowControl/>
        <w:numPr>
          <w:ilvl w:val="0"/>
          <w:numId w:val="1"/>
        </w:numPr>
      </w:pPr>
      <w:r>
        <w:t>正常打表金额约215元，高速费另付；</w:t>
      </w:r>
    </w:p>
    <w:p w14:paraId="5659D43B">
      <w:pPr>
        <w:pStyle w:val="24"/>
        <w:widowControl/>
        <w:numPr>
          <w:ilvl w:val="0"/>
          <w:numId w:val="1"/>
        </w:numPr>
      </w:pPr>
      <w:r>
        <w:t>同时间段另一辆出租车15:58出发、17:22到达，行驶67.19公里，用时84分钟；</w:t>
      </w:r>
    </w:p>
    <w:p w14:paraId="65E5F328">
      <w:pPr>
        <w:pStyle w:val="24"/>
        <w:widowControl/>
        <w:numPr>
          <w:ilvl w:val="0"/>
          <w:numId w:val="1"/>
        </w:numPr>
      </w:pPr>
      <w:r>
        <w:t>被投诉车辆16:03出发、17:20到达，行驶82.31公里，计价器金额307元；</w:t>
      </w:r>
    </w:p>
    <w:p w14:paraId="5CF1C30E">
      <w:pPr>
        <w:pStyle w:val="24"/>
        <w:widowControl/>
        <w:numPr>
          <w:ilvl w:val="0"/>
          <w:numId w:val="1"/>
        </w:numPr>
      </w:pPr>
      <w:r>
        <w:t>82.31公里路线被认定未按合理路线行驶。</w:t>
      </w:r>
    </w:p>
    <w:p w14:paraId="264E1ADC">
      <w:pPr>
        <w:pStyle w:val="23"/>
        <w:widowControl/>
      </w:pPr>
      <w:r>
        <w:t>因此，82.31公里和307元必须作为异常案例，不能作为正常机场订单的平均距离和平均车费。</w:t>
      </w:r>
    </w:p>
    <w:p w14:paraId="20EDE519">
      <w:pPr>
        <w:pStyle w:val="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"https://sfj.gz.gov.cn/attachment/7/7962/7962669/10657623.pdf" \h </w:instrText>
      </w:r>
      <w:r>
        <w:fldChar w:fldCharType="separate"/>
      </w:r>
      <w:r>
        <w:rPr>
          <w:rStyle w:val="20"/>
        </w:rPr>
        <w:t>广州市司法局行政复议决定：白云机场T2至广州南站</w:t>
      </w:r>
      <w:r>
        <w:rPr>
          <w:rStyle w:val="20"/>
        </w:rPr>
        <w:fldChar w:fldCharType="end"/>
      </w:r>
    </w:p>
    <w:bookmarkEnd w:id="26"/>
    <w:p w14:paraId="7C21F6B0">
      <w:pPr>
        <w:pStyle w:val="5"/>
        <w:widowControl/>
      </w:pPr>
      <w:bookmarkStart w:id="27" w:name="广州东站个案"/>
      <w:r>
        <w:t>广州东站个案</w:t>
      </w:r>
    </w:p>
    <w:p w14:paraId="318FBCC0">
      <w:pPr>
        <w:pStyle w:val="23"/>
        <w:widowControl/>
      </w:pPr>
      <w:r>
        <w:t>2025年6月14日：</w:t>
      </w:r>
    </w:p>
    <w:p w14:paraId="2EE3DBAD">
      <w:pPr>
        <w:pStyle w:val="24"/>
        <w:widowControl/>
        <w:numPr>
          <w:ilvl w:val="0"/>
          <w:numId w:val="1"/>
        </w:numPr>
      </w:pPr>
      <w:r>
        <w:t>06:25从白云机场T2出发；</w:t>
      </w:r>
    </w:p>
    <w:p w14:paraId="5BB4AFB6">
      <w:pPr>
        <w:pStyle w:val="24"/>
        <w:widowControl/>
        <w:numPr>
          <w:ilvl w:val="0"/>
          <w:numId w:val="1"/>
        </w:numPr>
      </w:pPr>
      <w:r>
        <w:t>07:03到达广州东站；</w:t>
      </w:r>
    </w:p>
    <w:p w14:paraId="7A9FE3B9">
      <w:pPr>
        <w:pStyle w:val="24"/>
        <w:widowControl/>
        <w:numPr>
          <w:ilvl w:val="0"/>
          <w:numId w:val="1"/>
        </w:numPr>
      </w:pPr>
      <w:r>
        <w:t>行驶时间38分钟；</w:t>
      </w:r>
    </w:p>
    <w:p w14:paraId="746B707E">
      <w:pPr>
        <w:pStyle w:val="24"/>
        <w:widowControl/>
        <w:numPr>
          <w:ilvl w:val="0"/>
          <w:numId w:val="1"/>
        </w:numPr>
      </w:pPr>
      <w:r>
        <w:t>计价器金额143元；</w:t>
      </w:r>
    </w:p>
    <w:p w14:paraId="6702D396">
      <w:pPr>
        <w:pStyle w:val="24"/>
        <w:widowControl/>
        <w:numPr>
          <w:ilvl w:val="0"/>
          <w:numId w:val="1"/>
        </w:numPr>
      </w:pPr>
      <w:r>
        <w:t>机场高速一类车通行费10元；</w:t>
      </w:r>
    </w:p>
    <w:p w14:paraId="34E82D8A">
      <w:pPr>
        <w:pStyle w:val="24"/>
        <w:widowControl/>
        <w:numPr>
          <w:ilvl w:val="0"/>
          <w:numId w:val="1"/>
        </w:numPr>
      </w:pPr>
      <w:r>
        <w:t>合法费用证据合计为</w:t>
      </w:r>
      <m:oMath>
        <m:r>
          <m:rPr/>
          <m:t>143</m:t>
        </m:r>
        <m:r>
          <m:rPr>
            <m:sty m:val="p"/>
          </m:rPr>
          <m:t>+</m:t>
        </m:r>
        <m:r>
          <m:rPr/>
          <m:t>10</m:t>
        </m:r>
        <m:r>
          <m:rPr>
            <m:sty m:val="p"/>
          </m:rPr>
          <m:t>=</m:t>
        </m:r>
        <m:r>
          <m:rPr/>
          <m:t>153</m:t>
        </m:r>
      </m:oMath>
      <w:r>
        <w:t>元；</w:t>
      </w:r>
    </w:p>
    <w:p w14:paraId="33EF9941">
      <w:pPr>
        <w:pStyle w:val="24"/>
        <w:widowControl/>
        <w:numPr>
          <w:ilvl w:val="0"/>
          <w:numId w:val="1"/>
        </w:numPr>
      </w:pPr>
      <w:r>
        <w:t>司机实际收取180元，被行政复议决定认定存在违规；</w:t>
      </w:r>
    </w:p>
    <w:p w14:paraId="47E409C1">
      <w:pPr>
        <w:pStyle w:val="24"/>
        <w:widowControl/>
        <w:numPr>
          <w:ilvl w:val="0"/>
          <w:numId w:val="1"/>
        </w:numPr>
      </w:pPr>
      <w:r>
        <w:t>决定披露的机场高速路段为24.85公里，但未披露完整行程总距离。</w:t>
      </w:r>
    </w:p>
    <w:p w14:paraId="1DB79563">
      <w:pPr>
        <w:pStyle w:val="23"/>
        <w:keepNext/>
        <w:widowControl/>
        <w:spacing w:before="80" w:after="80"/>
      </w:pPr>
      <w:r>
        <w:rPr>
          <w:rFonts w:ascii="黑体" w:hAnsi="黑体" w:eastAsia="黑体" w:cs="黑体"/>
          <w:b/>
          <w:color w:val="606A73"/>
          <w:sz w:val="18"/>
        </w:rPr>
        <w:t>来源：</w:t>
      </w:r>
      <w:r>
        <w:fldChar w:fldCharType="begin"/>
      </w:r>
      <w:r>
        <w:instrText xml:space="preserve"> HYPERLINK "https://sfj.gz.gov.cn/attachment/7/7962/7962678/10657603.pdf" \h </w:instrText>
      </w:r>
      <w:r>
        <w:fldChar w:fldCharType="separate"/>
      </w:r>
      <w:r>
        <w:rPr>
          <w:rStyle w:val="20"/>
        </w:rPr>
        <w:t>广州市司法局行政复议决定：白云机场T2至广州东站</w:t>
      </w:r>
      <w:r>
        <w:rPr>
          <w:rStyle w:val="20"/>
        </w:rPr>
        <w:fldChar w:fldCharType="end"/>
      </w:r>
    </w:p>
    <w:bookmarkEnd w:id="25"/>
    <w:bookmarkEnd w:id="27"/>
    <w:p w14:paraId="086BEB0F">
      <w:pPr>
        <w:pStyle w:val="4"/>
        <w:widowControl/>
      </w:pPr>
      <w:bookmarkStart w:id="28" w:name="X97cc6f7245c43156093ae7e24cdb5b54f57b942"/>
      <w:r>
        <w:t>2. 距离和时间数据的使用边界</w:t>
      </w:r>
    </w:p>
    <w:p w14:paraId="400FCA57">
      <w:pPr>
        <w:pStyle w:val="24"/>
        <w:widowControl/>
        <w:numPr>
          <w:ilvl w:val="0"/>
          <w:numId w:val="1"/>
        </w:numPr>
      </w:pPr>
      <w:r>
        <w:t>广州南站59.3公里、约215元可作为合理路线基准情景；</w:t>
      </w:r>
    </w:p>
    <w:p w14:paraId="27C40CB5">
      <w:pPr>
        <w:pStyle w:val="24"/>
        <w:widowControl/>
        <w:numPr>
          <w:ilvl w:val="0"/>
          <w:numId w:val="1"/>
        </w:numPr>
      </w:pPr>
      <w:r>
        <w:t>广州南站84分钟可作为同日同时间段可比个案，不等于全年平均时间；</w:t>
      </w:r>
    </w:p>
    <w:p w14:paraId="52AC1BB6">
      <w:pPr>
        <w:pStyle w:val="24"/>
        <w:widowControl/>
        <w:numPr>
          <w:ilvl w:val="0"/>
          <w:numId w:val="1"/>
        </w:numPr>
      </w:pPr>
      <w:r>
        <w:t>广州东站38分钟、153元是清晨真实个案；</w:t>
      </w:r>
    </w:p>
    <w:p w14:paraId="1170BCB8">
      <w:pPr>
        <w:pStyle w:val="24"/>
        <w:widowControl/>
        <w:numPr>
          <w:ilvl w:val="0"/>
          <w:numId w:val="1"/>
        </w:numPr>
      </w:pPr>
      <w:r>
        <w:t>市中心约28公里只表示距离量级，因“市中心”端点不精确，不能代替所有市区目的地；</w:t>
      </w:r>
    </w:p>
    <w:p w14:paraId="2EF4A18A">
      <w:pPr>
        <w:pStyle w:val="24"/>
        <w:widowControl/>
        <w:numPr>
          <w:ilvl w:val="0"/>
          <w:numId w:val="1"/>
        </w:numPr>
      </w:pPr>
      <w:r>
        <w:t>没有官方统一的周边14个城市至机场距离矩阵；如模型需要，必须先固定具体站点和路线版本。</w:t>
      </w:r>
    </w:p>
    <w:bookmarkEnd w:id="24"/>
    <w:bookmarkEnd w:id="28"/>
    <w:p w14:paraId="47218F90">
      <w:pPr>
        <w:pStyle w:val="2"/>
        <w:widowControl/>
      </w:pPr>
      <w:bookmarkStart w:id="29" w:name="七出租车分担率与排队数据检索结论"/>
      <w:r>
        <w:t>七、出租车分担率与排队数据检索结论</w:t>
      </w:r>
    </w:p>
    <w:p w14:paraId="591C7AFB">
      <w:pPr>
        <w:pStyle w:val="4"/>
        <w:widowControl/>
      </w:pPr>
      <w:bookmarkStart w:id="30" w:name="Xf04d632de147a25953d4302d9129615224d8965"/>
      <w:r>
        <w:t>1. 出租车分担率仍未获得</w:t>
      </w:r>
    </w:p>
    <w:p w14:paraId="4FFC7610">
      <w:pPr>
        <w:pStyle w:val="23"/>
        <w:keepNext/>
        <w:widowControl/>
      </w:pPr>
      <w:r>
        <w:t>原文出现“短途保障累计服务车次超过68万车次”，该数字不能解释为：</w:t>
      </w:r>
    </w:p>
    <w:p w14:paraId="1AE05D1B">
      <w:pPr>
        <w:pStyle w:val="24"/>
        <w:widowControl/>
        <w:numPr>
          <w:ilvl w:val="0"/>
          <w:numId w:val="1"/>
        </w:numPr>
      </w:pPr>
      <w:r>
        <w:t>机场全部出租车订单数；</w:t>
      </w:r>
    </w:p>
    <w:p w14:paraId="32743828">
      <w:pPr>
        <w:pStyle w:val="24"/>
        <w:widowControl/>
        <w:numPr>
          <w:ilvl w:val="0"/>
          <w:numId w:val="1"/>
        </w:numPr>
      </w:pPr>
      <w:r>
        <w:t>机场旅客选择巡游出租车的比例；</w:t>
      </w:r>
    </w:p>
    <w:p w14:paraId="7E87F8B9">
      <w:pPr>
        <w:pStyle w:val="24"/>
        <w:widowControl/>
        <w:numPr>
          <w:ilvl w:val="0"/>
          <w:numId w:val="1"/>
        </w:numPr>
      </w:pPr>
      <w:r>
        <w:t>日均巡游出租车载客车次；</w:t>
      </w:r>
    </w:p>
    <w:p w14:paraId="33F8600C">
      <w:pPr>
        <w:pStyle w:val="24"/>
        <w:widowControl/>
        <w:numPr>
          <w:ilvl w:val="0"/>
          <w:numId w:val="1"/>
        </w:numPr>
      </w:pPr>
      <w:r>
        <w:t>到达旅客中60%乘坐出租车。</w:t>
      </w:r>
    </w:p>
    <w:p w14:paraId="104620B4">
      <w:pPr>
        <w:pStyle w:val="23"/>
        <w:widowControl/>
      </w:pPr>
      <w:r>
        <w:t>原文中的：</w:t>
      </w:r>
    </w:p>
    <w:p w14:paraId="6C06559A">
      <w:pPr>
        <w:pStyle w:val="3"/>
        <w:widowControl/>
      </w:pPr>
      <m:oMathPara>
        <m:oMathParaPr>
          <m:jc m:val="center"/>
        </m:oMathParaPr>
        <m:oMath>
          <m:r>
            <m:rPr/>
            <m:t>6.87</m:t>
          </m:r>
          <m:r>
            <m:rPr>
              <m:sty m:val="p"/>
            </m:rPr>
            <m:t>÷</m:t>
          </m:r>
          <m:r>
            <m:rPr/>
            <m:t>11.45</m:t>
          </m:r>
          <m:r>
            <m:rPr>
              <m:sty m:val="p"/>
            </m:rPr>
            <m:t>=</m:t>
          </m:r>
          <m:r>
            <m:rPr/>
            <m:t>60</m:t>
          </m:r>
          <m:r>
            <m:rPr>
              <m:sty m:val="p"/>
            </m:rPr>
            <m:t>%</m:t>
          </m:r>
        </m:oMath>
      </m:oMathPara>
    </w:p>
    <w:p w14:paraId="35B8328A">
      <w:pPr>
        <w:pStyle w:val="23"/>
        <w:widowControl/>
      </w:pPr>
      <w:r>
        <w:rPr>
          <w:rFonts w:ascii="黑体" w:hAnsi="黑体" w:eastAsia="黑体" w:cs="黑体"/>
          <w:color w:val="333333"/>
        </w:rPr>
        <w:t>没有可靠的官方原始数据支持，因此6.87万人次和60%均不进入正式模型。</w:t>
      </w:r>
    </w:p>
    <w:bookmarkEnd w:id="30"/>
    <w:p w14:paraId="34BF9993">
      <w:pPr>
        <w:pStyle w:val="4"/>
        <w:widowControl/>
      </w:pPr>
      <w:bookmarkStart w:id="31" w:name="Xe60daadc3cf212c87d188a4d3e064d20b97552f"/>
      <w:r>
        <w:t>2. 分时服务率和排队车辆数仍未获得</w:t>
      </w:r>
    </w:p>
    <w:p w14:paraId="3DE6C6E9">
      <w:pPr>
        <w:pStyle w:val="23"/>
        <w:widowControl/>
      </w:pPr>
      <w:r>
        <w:t>本次官方公开检索没有获得以下数据：</w:t>
      </w:r>
    </w:p>
    <w:p w14:paraId="00DFD391">
      <w:pPr>
        <w:pStyle w:val="24"/>
        <w:widowControl/>
        <w:numPr>
          <w:ilvl w:val="0"/>
          <w:numId w:val="1"/>
        </w:numPr>
      </w:pPr>
      <w:r>
        <w:t>机场巡游出租车乘车区每小时实际上客车辆数；</w:t>
      </w:r>
    </w:p>
    <w:p w14:paraId="5679FF61">
      <w:pPr>
        <w:pStyle w:val="24"/>
        <w:widowControl/>
        <w:numPr>
          <w:ilvl w:val="0"/>
          <w:numId w:val="1"/>
        </w:numPr>
      </w:pPr>
      <w:r>
        <w:t>蓄车池每小时进入、离开车辆数；</w:t>
      </w:r>
    </w:p>
    <w:p w14:paraId="2C85490D">
      <w:pPr>
        <w:pStyle w:val="24"/>
        <w:widowControl/>
        <w:numPr>
          <w:ilvl w:val="0"/>
          <w:numId w:val="1"/>
        </w:numPr>
      </w:pPr>
      <w:r>
        <w:t>各时段平均排队车辆数；</w:t>
      </w:r>
    </w:p>
    <w:p w14:paraId="1AADB829">
      <w:pPr>
        <w:pStyle w:val="24"/>
        <w:widowControl/>
        <w:numPr>
          <w:ilvl w:val="0"/>
          <w:numId w:val="1"/>
        </w:numPr>
      </w:pPr>
      <w:r>
        <w:t>司机从进入蓄车池到载客离开的平均等待时间；</w:t>
      </w:r>
    </w:p>
    <w:p w14:paraId="4E6E18A8">
      <w:pPr>
        <w:pStyle w:val="24"/>
        <w:widowControl/>
        <w:numPr>
          <w:ilvl w:val="0"/>
          <w:numId w:val="1"/>
        </w:numPr>
      </w:pPr>
      <w:r>
        <w:t>短途、长途订单的逐时占比。</w:t>
      </w:r>
    </w:p>
    <w:p w14:paraId="2D32B348">
      <w:pPr>
        <w:pStyle w:val="23"/>
        <w:widowControl/>
      </w:pPr>
      <w:r>
        <w:rPr>
          <w:rFonts w:ascii="黑体" w:hAnsi="黑体" w:eastAsia="黑体" w:cs="黑体"/>
          <w:color w:val="333333"/>
        </w:rPr>
        <w:t>因此目前仍不能直接标定时变排队模型中的服务率</w:t>
      </w:r>
      <m:oMath>
        <m:r>
          <m:rPr/>
          <m:t>μ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rPr>
          <w:rFonts w:ascii="黑体" w:hAnsi="黑体" w:eastAsia="黑体" w:cs="黑体"/>
          <w:color w:val="333333"/>
        </w:rPr>
        <w:t>，也不能给出某一时段的具体等待时间</w:t>
      </w:r>
      <m:oMath>
        <m:sSub>
          <m:sSubPr/>
          <m:e>
            <m:r>
              <m:rPr/>
              <m:t>T</m:t>
            </m:r>
          </m:e>
          <m:sub>
            <m:r>
              <m:rPr/>
              <m:t>w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</m:oMath>
      <w:r>
        <w:rPr>
          <w:rFonts w:ascii="黑体" w:hAnsi="黑体" w:eastAsia="黑体" w:cs="黑体"/>
          <w:color w:val="333333"/>
        </w:rPr>
        <w:t>。</w:t>
      </w:r>
    </w:p>
    <w:bookmarkEnd w:id="29"/>
    <w:bookmarkEnd w:id="31"/>
    <w:p w14:paraId="01EA4BEC">
      <w:pPr>
        <w:pStyle w:val="2"/>
        <w:widowControl/>
      </w:pPr>
      <w:bookmarkStart w:id="32" w:name="八与第二问模型对应后的数据完整度"/>
      <w:r>
        <w:t>八、与第二问模型对应后的数据完整度</w:t>
      </w:r>
    </w:p>
    <w:tbl>
      <w:tblPr>
        <w:tblStyle w:val="29"/>
        <w:tblW w:w="9360" w:type="dxa"/>
        <w:tblInd w:w="120" w:type="dxa"/>
        <w:tblBorders>
          <w:top w:val="single" w:color="B7C6D6" w:sz="4" w:space="0"/>
          <w:left w:val="single" w:color="B7C6D6" w:sz="4" w:space="0"/>
          <w:bottom w:val="single" w:color="B7C6D6" w:sz="4" w:space="0"/>
          <w:right w:val="single" w:color="B7C6D6" w:sz="4" w:space="0"/>
          <w:insideH w:val="single" w:color="B7C6D6" w:sz="4" w:space="0"/>
          <w:insideV w:val="single" w:color="B7C6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900"/>
        <w:gridCol w:w="1500"/>
        <w:gridCol w:w="2760"/>
      </w:tblGrid>
      <w:tr w14:paraId="3AD5169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9427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模型所需数据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AD1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补充后的情况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30D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可用等级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489A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/>
                <w:color w:val="222222"/>
                <w:sz w:val="18"/>
              </w:rPr>
              <w:t>是否可直接进入模型</w:t>
            </w:r>
          </w:p>
        </w:tc>
      </w:tr>
      <w:tr w14:paraId="3CAE5BAA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56D6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全年/月度机场规模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567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已有精确起降和旅客数据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EA0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A：官方原始值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1BB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可作规模控制变量</w:t>
            </w:r>
          </w:p>
        </w:tc>
      </w:tr>
      <w:tr w14:paraId="0D3D6550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9C18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单日到达、出发计划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4A6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有2025年8月5日803/796架次样本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04E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A：官方原始值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042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仅作特殊日校核</w:t>
            </w:r>
          </w:p>
        </w:tc>
      </w:tr>
      <w:tr w14:paraId="53FB621A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57D5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逐小时到达航班/旅客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F7A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未公开完整历史表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352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D86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不可直接使用</w:t>
            </w:r>
          </w:p>
        </w:tc>
      </w:tr>
      <w:tr w14:paraId="1052AB5D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00A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巡游出租车选择比例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AD6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未获得可靠来源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624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0F9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不可使用</w:t>
            </w:r>
          </w:p>
        </w:tc>
      </w:tr>
      <w:tr w14:paraId="192232B6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69AC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分时出租车需求量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652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缺少到达量和选择比例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A29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EFF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不能直接计算</w:t>
            </w:r>
          </w:p>
        </w:tc>
      </w:tr>
      <w:tr w14:paraId="5A6A89A5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D518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乘车区分时服务率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3EF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未公开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BF8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D83F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不能标定等待模型</w:t>
            </w:r>
          </w:p>
        </w:tc>
      </w:tr>
      <w:tr w14:paraId="3049DBA7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FA52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蓄车池分时排队车辆数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CAE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未公开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825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6E0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不能给出车辆阈值数值</w:t>
            </w:r>
          </w:p>
        </w:tc>
      </w:tr>
      <w:tr w14:paraId="24F2174A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1AC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机场订单费用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92BC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有官方运价和两个真实个案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707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A/B：官方规则与个案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842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可做目的地情景</w:t>
            </w:r>
          </w:p>
        </w:tc>
      </w:tr>
      <w:tr w14:paraId="3C3AC4E8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DF03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机场订单距离与时间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FFC0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南站、东站等有个案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DFF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B：条件性数据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457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可做情景与校核</w:t>
            </w:r>
          </w:p>
        </w:tc>
      </w:tr>
      <w:tr w14:paraId="68155153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D0F9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单位里程运营成本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830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只有政策成本权重，无单位成本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AE8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37C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需设情景参数或调查</w:t>
            </w:r>
          </w:p>
        </w:tc>
      </w:tr>
      <w:tr w14:paraId="022EF551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7761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返回市区空驶距离、时间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240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有部分路线距离和时间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13FD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B：条件性数据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7E4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可做目的地情景</w:t>
            </w:r>
          </w:p>
        </w:tc>
      </w:tr>
      <w:tr w14:paraId="2FA24E7B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523A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市区普通订单收入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7299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有全市单车日均营收和次数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ABE8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A+C：官方值及派生值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A1CB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可作机会收入校验</w:t>
            </w:r>
          </w:p>
        </w:tc>
      </w:tr>
      <w:tr w14:paraId="1CBB794F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F8D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市区平均寻客时间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CF5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未公开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8636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D：待补采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6FC4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需调查或敏感性分析</w:t>
            </w:r>
          </w:p>
        </w:tc>
      </w:tr>
      <w:tr w14:paraId="7F44A06A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CBD4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高峰/平峰运价差异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4F0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已有2025年具体浮动时段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7E57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A：官方原始值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B691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可直接使用</w:t>
            </w:r>
          </w:p>
        </w:tc>
      </w:tr>
      <w:tr w14:paraId="3C8930C7">
        <w:tblPrEx>
          <w:tblBorders>
            <w:top w:val="single" w:color="B7C6D6" w:sz="4" w:space="0"/>
            <w:left w:val="single" w:color="B7C6D6" w:sz="4" w:space="0"/>
            <w:bottom w:val="single" w:color="B7C6D6" w:sz="4" w:space="0"/>
            <w:right w:val="single" w:color="B7C6D6" w:sz="4" w:space="0"/>
            <w:insideH w:val="single" w:color="B7C6D6" w:sz="4" w:space="0"/>
            <w:insideV w:val="single" w:color="B7C6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A48E">
            <w:pPr>
              <w:pStyle w:val="24"/>
              <w:spacing w:before="0" w:after="0" w:line="252" w:lineRule="auto"/>
              <w:jc w:val="left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夜间公共交通竞争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2865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有夜间24班大巴及特殊地铁延时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2092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A：官方原始值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E283">
            <w:pPr>
              <w:pStyle w:val="24"/>
              <w:spacing w:before="0" w:after="0" w:line="252" w:lineRule="auto"/>
              <w:jc w:val="center"/>
            </w:pPr>
            <w:r>
              <w:rPr>
                <w:rFonts w:ascii="黑体" w:hAnsi="黑体" w:eastAsia="黑体" w:cs="黑体"/>
                <w:b w:val="0"/>
                <w:color w:val="222222"/>
                <w:sz w:val="18"/>
              </w:rPr>
              <w:t>可构造供给变量</w:t>
            </w:r>
          </w:p>
        </w:tc>
      </w:tr>
      <w:bookmarkEnd w:id="32"/>
    </w:tbl>
    <w:p w14:paraId="2E8588E1">
      <w:pPr>
        <w:pStyle w:val="2"/>
        <w:widowControl/>
      </w:pPr>
      <w:bookmarkStart w:id="33" w:name="九目前最需要补齐的四类核心数据"/>
      <w:r>
        <w:t>九、目前最需要补齐的四类核心数据</w:t>
      </w:r>
    </w:p>
    <w:p w14:paraId="1452E889">
      <w:pPr>
        <w:pStyle w:val="4"/>
        <w:widowControl/>
      </w:pPr>
      <w:bookmarkStart w:id="34" w:name="X6f0718dc9ece321fa786b3783f2a8073a20aaf7"/>
      <w:r>
        <w:t>1. 完整24小时到达数据</w:t>
      </w:r>
    </w:p>
    <w:p w14:paraId="151128C9">
      <w:pPr>
        <w:pStyle w:val="23"/>
        <w:widowControl/>
      </w:pPr>
      <w:r>
        <w:t>建议申请字段：</w:t>
      </w:r>
    </w:p>
    <w:p w14:paraId="0ED35747">
      <w:pPr>
        <w:pStyle w:val="24"/>
        <w:widowControl/>
        <w:numPr>
          <w:ilvl w:val="0"/>
          <w:numId w:val="1"/>
        </w:numPr>
      </w:pPr>
      <w:r>
        <w:t>航班日期、航班号；</w:t>
      </w:r>
    </w:p>
    <w:p w14:paraId="7B3265AC">
      <w:pPr>
        <w:pStyle w:val="24"/>
        <w:widowControl/>
        <w:numPr>
          <w:ilvl w:val="0"/>
          <w:numId w:val="1"/>
        </w:numPr>
      </w:pPr>
      <w:r>
        <w:t>航站楼；</w:t>
      </w:r>
    </w:p>
    <w:p w14:paraId="343DBD41">
      <w:pPr>
        <w:pStyle w:val="24"/>
        <w:widowControl/>
        <w:numPr>
          <w:ilvl w:val="0"/>
          <w:numId w:val="1"/>
        </w:numPr>
      </w:pPr>
      <w:r>
        <w:t>计划到达时间、实际到达时间；</w:t>
      </w:r>
    </w:p>
    <w:p w14:paraId="4AC057EB">
      <w:pPr>
        <w:pStyle w:val="24"/>
        <w:widowControl/>
        <w:numPr>
          <w:ilvl w:val="0"/>
          <w:numId w:val="1"/>
        </w:numPr>
      </w:pPr>
      <w:r>
        <w:t>国内、地区、国际分类；</w:t>
      </w:r>
    </w:p>
    <w:p w14:paraId="0ADB6508">
      <w:pPr>
        <w:pStyle w:val="24"/>
        <w:widowControl/>
        <w:numPr>
          <w:ilvl w:val="0"/>
          <w:numId w:val="1"/>
        </w:numPr>
      </w:pPr>
      <w:r>
        <w:t>到达旅客人数；</w:t>
      </w:r>
    </w:p>
    <w:p w14:paraId="492E384D">
      <w:pPr>
        <w:pStyle w:val="24"/>
        <w:widowControl/>
        <w:numPr>
          <w:ilvl w:val="0"/>
          <w:numId w:val="1"/>
        </w:numPr>
      </w:pPr>
      <w:r>
        <w:t>延误分钟、取消标记；</w:t>
      </w:r>
    </w:p>
    <w:p w14:paraId="45907715">
      <w:pPr>
        <w:pStyle w:val="24"/>
        <w:widowControl/>
        <w:numPr>
          <w:ilvl w:val="0"/>
          <w:numId w:val="1"/>
        </w:numPr>
      </w:pPr>
      <w:r>
        <w:t>行李提取结束或旅客出站时间。</w:t>
      </w:r>
    </w:p>
    <w:p w14:paraId="6C6851BB">
      <w:pPr>
        <w:pStyle w:val="23"/>
        <w:widowControl/>
      </w:pPr>
      <w:r>
        <w:t>建议渠道：白云机场或机场集团数据部门、民航信息公开渠道。白云机场24小时服务热线为020-96158。</w:t>
      </w:r>
    </w:p>
    <w:bookmarkEnd w:id="34"/>
    <w:p w14:paraId="12A97964">
      <w:pPr>
        <w:pStyle w:val="4"/>
        <w:widowControl/>
      </w:pPr>
      <w:bookmarkStart w:id="35" w:name="X7f074a7a786534098f87efa9611fd9a2f2de106"/>
      <w:r>
        <w:t>2. 巡游出租车实际分担率</w:t>
      </w:r>
    </w:p>
    <w:p w14:paraId="2AEB9EF4">
      <w:pPr>
        <w:pStyle w:val="23"/>
        <w:widowControl/>
      </w:pPr>
      <w:r>
        <w:t>优先申请：</w:t>
      </w:r>
    </w:p>
    <w:p w14:paraId="696101B2">
      <w:pPr>
        <w:pStyle w:val="24"/>
        <w:widowControl/>
        <w:numPr>
          <w:ilvl w:val="0"/>
          <w:numId w:val="1"/>
        </w:numPr>
      </w:pPr>
      <w:r>
        <w:t>每日/每小时巡游出租车上客车次；</w:t>
      </w:r>
    </w:p>
    <w:p w14:paraId="44BA9213">
      <w:pPr>
        <w:pStyle w:val="24"/>
        <w:widowControl/>
        <w:numPr>
          <w:ilvl w:val="0"/>
          <w:numId w:val="1"/>
        </w:numPr>
      </w:pPr>
      <w:r>
        <w:t>每车平均载客人数；</w:t>
      </w:r>
    </w:p>
    <w:p w14:paraId="01B8B33E">
      <w:pPr>
        <w:pStyle w:val="24"/>
        <w:widowControl/>
        <w:numPr>
          <w:ilvl w:val="0"/>
          <w:numId w:val="1"/>
        </w:numPr>
      </w:pPr>
      <w:r>
        <w:t>各航站楼上客量；</w:t>
      </w:r>
    </w:p>
    <w:p w14:paraId="145ED7C6">
      <w:pPr>
        <w:pStyle w:val="24"/>
        <w:widowControl/>
        <w:numPr>
          <w:ilvl w:val="0"/>
          <w:numId w:val="1"/>
        </w:numPr>
      </w:pPr>
      <w:r>
        <w:t>短途、长途订单数量；</w:t>
      </w:r>
    </w:p>
    <w:p w14:paraId="6456EBF1">
      <w:pPr>
        <w:pStyle w:val="24"/>
        <w:widowControl/>
        <w:numPr>
          <w:ilvl w:val="0"/>
          <w:numId w:val="1"/>
        </w:numPr>
      </w:pPr>
      <w:r>
        <w:t>订单目的地区分布。</w:t>
      </w:r>
    </w:p>
    <w:p w14:paraId="70BA801E">
      <w:pPr>
        <w:pStyle w:val="23"/>
        <w:widowControl/>
      </w:pPr>
      <w:r>
        <w:t>如果只有上客车次，也可以结合平均每车载客人数估计需求，但必须注明计算方法。</w:t>
      </w:r>
    </w:p>
    <w:bookmarkEnd w:id="35"/>
    <w:p w14:paraId="3FB06FCA">
      <w:pPr>
        <w:pStyle w:val="4"/>
        <w:widowControl/>
      </w:pPr>
      <w:bookmarkStart w:id="36" w:name="X06678b03fc3c43cce50042877dac26e9bf089a1"/>
      <w:r>
        <w:t>3. 乘车区分时服务能力</w:t>
      </w:r>
    </w:p>
    <w:p w14:paraId="70D6ED2B">
      <w:pPr>
        <w:pStyle w:val="23"/>
        <w:widowControl/>
      </w:pPr>
      <w:r>
        <w:t>建议申请：</w:t>
      </w:r>
    </w:p>
    <w:p w14:paraId="33EE3BF1">
      <w:pPr>
        <w:pStyle w:val="24"/>
        <w:widowControl/>
        <w:numPr>
          <w:ilvl w:val="0"/>
          <w:numId w:val="1"/>
        </w:numPr>
      </w:pPr>
      <w:r>
        <w:t>每15分钟或每小时实际放行车辆数；</w:t>
      </w:r>
    </w:p>
    <w:p w14:paraId="5BF646CE">
      <w:pPr>
        <w:pStyle w:val="24"/>
        <w:widowControl/>
        <w:numPr>
          <w:ilvl w:val="0"/>
          <w:numId w:val="1"/>
        </w:numPr>
      </w:pPr>
      <w:r>
        <w:t>上客通道数量；</w:t>
      </w:r>
    </w:p>
    <w:p w14:paraId="50CFF74B">
      <w:pPr>
        <w:pStyle w:val="24"/>
        <w:widowControl/>
        <w:numPr>
          <w:ilvl w:val="0"/>
          <w:numId w:val="1"/>
        </w:numPr>
      </w:pPr>
      <w:r>
        <w:t>单车平均上客服务时间；</w:t>
      </w:r>
    </w:p>
    <w:p w14:paraId="5E940435">
      <w:pPr>
        <w:pStyle w:val="24"/>
        <w:widowControl/>
        <w:numPr>
          <w:ilvl w:val="0"/>
          <w:numId w:val="1"/>
        </w:numPr>
      </w:pPr>
      <w:r>
        <w:t>临时关闭或交通组织调整记录。</w:t>
      </w:r>
    </w:p>
    <w:p w14:paraId="55151403">
      <w:pPr>
        <w:pStyle w:val="23"/>
        <w:widowControl/>
      </w:pPr>
      <w:r>
        <w:t>这些数据用于估计：</w:t>
      </w:r>
    </w:p>
    <w:p w14:paraId="09B5A222">
      <w:pPr>
        <w:pStyle w:val="3"/>
        <w:widowControl/>
      </w:pPr>
      <m:oMathPara>
        <m:oMathParaPr>
          <m:jc m:val="center"/>
        </m:oMathParaPr>
        <m:oMath>
          <m:r>
            <m:rPr/>
            <m:t>μ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b w:val="0"/>
                  <w:i w:val="0"/>
                </w:rPr>
                <m:t>时段内完成上客的出租车数量</m:t>
              </m:r>
            </m:num>
            <m:den>
              <m:r>
                <m:rPr>
                  <m:nor/>
                  <m:sty m:val="p"/>
                </m:rPr>
                <w:rPr>
                  <w:b w:val="0"/>
                  <w:i w:val="0"/>
                </w:rPr>
                <m:t>时段长度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p w14:paraId="04F894B3">
      <w:pPr>
        <w:pStyle w:val="4"/>
        <w:widowControl/>
      </w:pPr>
      <w:bookmarkStart w:id="37" w:name="Xbdfdd497812ed9ae38fb88ce96c92ec6ec7d2b4"/>
      <w:r>
        <w:t>4. 蓄车池分时排队和等待日志</w:t>
      </w:r>
    </w:p>
    <w:p w14:paraId="5CADACBE">
      <w:pPr>
        <w:pStyle w:val="23"/>
        <w:widowControl/>
      </w:pPr>
      <w:r>
        <w:t>建议申请：</w:t>
      </w:r>
    </w:p>
    <w:p w14:paraId="6EAA2068">
      <w:pPr>
        <w:pStyle w:val="24"/>
        <w:widowControl/>
        <w:numPr>
          <w:ilvl w:val="0"/>
          <w:numId w:val="1"/>
        </w:numPr>
      </w:pPr>
      <w:r>
        <w:t>车辆进入蓄车池时刻；</w:t>
      </w:r>
    </w:p>
    <w:p w14:paraId="5C016CC1">
      <w:pPr>
        <w:pStyle w:val="24"/>
        <w:widowControl/>
        <w:numPr>
          <w:ilvl w:val="0"/>
          <w:numId w:val="1"/>
        </w:numPr>
      </w:pPr>
      <w:r>
        <w:t>车辆离开蓄车池或载客时刻；</w:t>
      </w:r>
    </w:p>
    <w:p w14:paraId="0D27A1D3">
      <w:pPr>
        <w:pStyle w:val="24"/>
        <w:widowControl/>
        <w:numPr>
          <w:ilvl w:val="0"/>
          <w:numId w:val="1"/>
        </w:numPr>
      </w:pPr>
      <w:r>
        <w:t>时点在场车辆数；</w:t>
      </w:r>
    </w:p>
    <w:p w14:paraId="3B4BDB65">
      <w:pPr>
        <w:pStyle w:val="24"/>
        <w:widowControl/>
        <w:numPr>
          <w:ilvl w:val="0"/>
          <w:numId w:val="1"/>
        </w:numPr>
      </w:pPr>
      <w:r>
        <w:t>平均等待时间；</w:t>
      </w:r>
    </w:p>
    <w:p w14:paraId="4FC0D95C">
      <w:pPr>
        <w:pStyle w:val="24"/>
        <w:widowControl/>
        <w:numPr>
          <w:ilvl w:val="0"/>
          <w:numId w:val="1"/>
        </w:numPr>
      </w:pPr>
      <w:r>
        <w:t>航站楼、短途/长途分类；</w:t>
      </w:r>
    </w:p>
    <w:p w14:paraId="0F4CBB2C">
      <w:pPr>
        <w:pStyle w:val="24"/>
        <w:widowControl/>
        <w:numPr>
          <w:ilvl w:val="0"/>
          <w:numId w:val="1"/>
        </w:numPr>
      </w:pPr>
      <w:r>
        <w:t>政策或上客点调整标记。</w:t>
      </w:r>
    </w:p>
    <w:p w14:paraId="3933D632">
      <w:pPr>
        <w:pStyle w:val="23"/>
        <w:widowControl/>
      </w:pPr>
      <w:r>
        <w:t>这些数据是计算临界等待时间</w:t>
      </w:r>
      <m:oMath>
        <m:sSubSup>
          <m:sSubSupPr/>
          <m:e>
            <m:r>
              <m:rPr/>
              <m:t>T</m:t>
            </m:r>
          </m:e>
          <m:sub>
            <m:r>
              <m:rPr/>
              <m:t>w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t>和临界排队车辆数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sepChr m:val=""/>
          </m:dPr>
          <m:e>
            <m:r>
              <m:rPr/>
              <m:t>t</m:t>
            </m:r>
          </m:e>
        </m:d>
      </m:oMath>
      <w:r>
        <w:t>的关键。</w:t>
      </w:r>
    </w:p>
    <w:bookmarkEnd w:id="33"/>
    <w:bookmarkEnd w:id="37"/>
    <w:p w14:paraId="1A45984D">
      <w:pPr>
        <w:pStyle w:val="2"/>
        <w:widowControl/>
      </w:pPr>
      <w:bookmarkStart w:id="38" w:name="十现有数据能支持的模型与不能直接得到的结论"/>
      <w:r>
        <w:rPr>
          <w:rFonts w:ascii="黑体" w:hAnsi="黑体" w:eastAsia="黑体" w:cs="黑体"/>
          <w:color w:val="333333"/>
        </w:rPr>
        <w:t>十、现有数据能支持的模型与不能直接得到的结论</w:t>
      </w:r>
    </w:p>
    <w:p w14:paraId="550E007A">
      <w:pPr>
        <w:pStyle w:val="23"/>
        <w:widowControl/>
      </w:pPr>
      <w:r>
        <w:t>结合本题第二问的研究目标，建议保持以下模型主线：</w:t>
      </w:r>
    </w:p>
    <w:p w14:paraId="0837C8C5">
      <w:pPr>
        <w:pStyle w:val="13"/>
        <w:widowControl/>
      </w:pPr>
      <w:r>
        <w:t>分时到达需求 → 时变排队等待时间 → 机场排队与返回市区的单位时间预期净收益比较 → 临界等待时间</w:t>
      </w:r>
      <m:oMath>
        <m:sSubSup>
          <m:sSubSupPr/>
          <m:e>
            <m:r>
              <m:rPr/>
              <m:t>T</m:t>
            </m:r>
          </m:e>
          <m:sub>
            <m:r>
              <m:rPr/>
              <m:t>w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t xml:space="preserve"> → 可观察的临界排队车辆数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sepChr m:val=""/>
          </m:dPr>
          <m:e>
            <m:r>
              <m:rPr/>
              <m:t>t</m:t>
            </m:r>
          </m:e>
        </m:d>
      </m:oMath>
      <w:r>
        <w:t>。</w:t>
      </w:r>
    </w:p>
    <w:p w14:paraId="4E30382B">
      <w:pPr>
        <w:pStyle w:val="23"/>
        <w:widowControl/>
      </w:pPr>
      <w:r>
        <w:t>本题是基于预期净收益比较的决策问题，不需要使用AHP、熵权法或TOPSIS等主观综合评价方法。</w:t>
      </w:r>
    </w:p>
    <w:p w14:paraId="2F93DEB5">
      <w:pPr>
        <w:pStyle w:val="3"/>
        <w:widowControl/>
      </w:pPr>
      <w:r>
        <w:t>现有官方数据已经能够支持：</w:t>
      </w:r>
    </w:p>
    <w:p w14:paraId="0A56D593">
      <w:pPr>
        <w:pStyle w:val="24"/>
        <w:widowControl/>
        <w:numPr>
          <w:ilvl w:val="0"/>
          <w:numId w:val="1"/>
        </w:numPr>
      </w:pPr>
      <w:r>
        <w:t>白云机场2025年总体与月度运行规模描述；</w:t>
      </w:r>
    </w:p>
    <w:p w14:paraId="52267C15">
      <w:pPr>
        <w:pStyle w:val="24"/>
        <w:widowControl/>
        <w:numPr>
          <w:ilvl w:val="0"/>
          <w:numId w:val="1"/>
        </w:numPr>
      </w:pPr>
      <w:r>
        <w:t>广州巡游出租车运价函数；</w:t>
      </w:r>
    </w:p>
    <w:p w14:paraId="61C139F7">
      <w:pPr>
        <w:pStyle w:val="24"/>
        <w:widowControl/>
        <w:numPr>
          <w:ilvl w:val="0"/>
          <w:numId w:val="1"/>
        </w:numPr>
      </w:pPr>
      <w:r>
        <w:t>高峰、平峰、夜间和春节收费情景；</w:t>
      </w:r>
    </w:p>
    <w:p w14:paraId="547E18A6">
      <w:pPr>
        <w:pStyle w:val="24"/>
        <w:widowControl/>
        <w:numPr>
          <w:ilvl w:val="0"/>
          <w:numId w:val="1"/>
        </w:numPr>
      </w:pPr>
      <w:r>
        <w:t>广州南站、广州东站等目的地费用与时间情景；</w:t>
      </w:r>
    </w:p>
    <w:p w14:paraId="6F77E50B">
      <w:pPr>
        <w:pStyle w:val="24"/>
        <w:widowControl/>
        <w:numPr>
          <w:ilvl w:val="0"/>
          <w:numId w:val="1"/>
        </w:numPr>
      </w:pPr>
      <w:r>
        <w:t>全市普通巡游出租车机会收入校验；</w:t>
      </w:r>
    </w:p>
    <w:p w14:paraId="3FA87F2A">
      <w:pPr>
        <w:pStyle w:val="24"/>
        <w:widowControl/>
        <w:numPr>
          <w:ilvl w:val="0"/>
          <w:numId w:val="1"/>
        </w:numPr>
      </w:pPr>
      <w:r>
        <w:t>夜间机场大巴和2025年9月29日后城际铁路的竞争变量；</w:t>
      </w:r>
    </w:p>
    <w:p w14:paraId="1CABBA0F">
      <w:pPr>
        <w:pStyle w:val="24"/>
        <w:widowControl/>
        <w:numPr>
          <w:ilvl w:val="0"/>
          <w:numId w:val="1"/>
        </w:numPr>
      </w:pPr>
      <w:r>
        <w:t>机场管理政策前后的结构变化变量。</w:t>
      </w:r>
    </w:p>
    <w:p w14:paraId="03C1AF83">
      <w:pPr>
        <w:pStyle w:val="23"/>
        <w:widowControl/>
      </w:pPr>
      <w:r>
        <w:t>现阶段仍不能仅凭公开数据直接得到：</w:t>
      </w:r>
    </w:p>
    <w:p w14:paraId="1C7AF520">
      <w:pPr>
        <w:pStyle w:val="24"/>
        <w:widowControl/>
        <w:numPr>
          <w:ilvl w:val="0"/>
          <w:numId w:val="1"/>
        </w:numPr>
      </w:pPr>
      <w:r>
        <w:t>某小时实际到达旅客量；</w:t>
      </w:r>
    </w:p>
    <w:p w14:paraId="2E69160B">
      <w:pPr>
        <w:pStyle w:val="24"/>
        <w:widowControl/>
        <w:numPr>
          <w:ilvl w:val="0"/>
          <w:numId w:val="1"/>
        </w:numPr>
      </w:pPr>
      <w:r>
        <w:t>某小时巡游出租车需求量；</w:t>
      </w:r>
    </w:p>
    <w:p w14:paraId="7A0A8DD3">
      <w:pPr>
        <w:pStyle w:val="24"/>
        <w:widowControl/>
        <w:numPr>
          <w:ilvl w:val="0"/>
          <w:numId w:val="1"/>
        </w:numPr>
      </w:pPr>
      <w:r>
        <w:t>司机具体预计等待时间；</w:t>
      </w:r>
    </w:p>
    <w:p w14:paraId="2006BF71">
      <w:pPr>
        <w:pStyle w:val="24"/>
        <w:widowControl/>
        <w:numPr>
          <w:ilvl w:val="0"/>
          <w:numId w:val="1"/>
        </w:numPr>
      </w:pPr>
      <w:r>
        <w:t>临界等待时间的唯一数值；</w:t>
      </w:r>
    </w:p>
    <w:p w14:paraId="46181A9B">
      <w:pPr>
        <w:pStyle w:val="24"/>
        <w:widowControl/>
        <w:numPr>
          <w:ilvl w:val="0"/>
          <w:numId w:val="1"/>
        </w:numPr>
      </w:pPr>
      <w:r>
        <w:t>临界排队车辆数的唯一数值；</w:t>
      </w:r>
    </w:p>
    <w:p w14:paraId="0BAA7F1B">
      <w:pPr>
        <w:pStyle w:val="24"/>
        <w:widowControl/>
        <w:numPr>
          <w:ilvl w:val="0"/>
          <w:numId w:val="1"/>
        </w:numPr>
      </w:pPr>
      <w:r>
        <w:t>某一具体时段司机一定应排队或一定应返回市区的结论。</w:t>
      </w:r>
    </w:p>
    <w:p w14:paraId="183E6671">
      <w:pPr>
        <w:pStyle w:val="23"/>
        <w:widowControl/>
      </w:pPr>
      <w:r>
        <w:t>在未取得四类核心数据前，论文可以先推导一般阈值公式，并对到达需求、服务率、单位成本和市区寻客时间设置合理区间做敏感性分析，但区间必须明确标注为“情景参数”，不能写成官方统计值。</w:t>
      </w:r>
    </w:p>
    <w:bookmarkEnd w:id="38"/>
    <w:p w14:paraId="1F237640">
      <w:pPr>
        <w:pStyle w:val="2"/>
        <w:widowControl/>
      </w:pPr>
      <w:bookmarkStart w:id="39" w:name="十一最终数据处理结论"/>
      <w:r>
        <w:t>十一、最终数据处理结论</w:t>
      </w:r>
    </w:p>
    <w:p w14:paraId="22EB0583">
      <w:pPr>
        <w:pStyle w:val="23"/>
        <w:widowControl/>
      </w:pPr>
      <w:r>
        <w:t>本次补充后，原文中以下内容已被官方数据替换或纠正：</w:t>
      </w:r>
    </w:p>
    <w:p w14:paraId="4D92AC01">
      <w:pPr>
        <w:pStyle w:val="24"/>
        <w:widowControl/>
        <w:numPr>
          <w:ilvl w:val="0"/>
          <w:numId w:val="2"/>
        </w:numPr>
      </w:pPr>
      <w:r>
        <w:t>全年运行量改为精确快报值550,512架次、83,587,749人次；</w:t>
      </w:r>
    </w:p>
    <w:p w14:paraId="5B5DCB3C">
      <w:pPr>
        <w:pStyle w:val="24"/>
        <w:widowControl/>
        <w:numPr>
          <w:ilvl w:val="0"/>
          <w:numId w:val="2"/>
        </w:numPr>
      </w:pPr>
      <w:r>
        <w:t>月度起降和旅客数据已补齐；</w:t>
      </w:r>
    </w:p>
    <w:p w14:paraId="5F418545">
      <w:pPr>
        <w:pStyle w:val="24"/>
        <w:widowControl/>
        <w:numPr>
          <w:ilvl w:val="0"/>
          <w:numId w:val="2"/>
        </w:numPr>
      </w:pPr>
      <w:r>
        <w:t>到达航班仅保留2025年8月5日803架次官方计划样本及4条定时航线样本；</w:t>
      </w:r>
    </w:p>
    <w:p w14:paraId="47374ACB">
      <w:pPr>
        <w:pStyle w:val="24"/>
        <w:widowControl/>
        <w:numPr>
          <w:ilvl w:val="0"/>
          <w:numId w:val="2"/>
        </w:numPr>
      </w:pPr>
      <w:r>
        <w:t>删除无官方出处的分时航班范围作为正式模型数据；</w:t>
      </w:r>
    </w:p>
    <w:p w14:paraId="775F9D18">
      <w:pPr>
        <w:pStyle w:val="24"/>
        <w:widowControl/>
        <w:numPr>
          <w:ilvl w:val="0"/>
          <w:numId w:val="2"/>
        </w:numPr>
      </w:pPr>
      <w:r>
        <w:t>删除6.87万人次和60%出租车分担率；</w:t>
      </w:r>
    </w:p>
    <w:p w14:paraId="43AA8A53">
      <w:pPr>
        <w:pStyle w:val="24"/>
        <w:widowControl/>
        <w:numPr>
          <w:ilvl w:val="0"/>
          <w:numId w:val="2"/>
        </w:numPr>
      </w:pPr>
      <w:r>
        <w:t>运价补齐具体收费标准和2025年上下半年浮动时段；</w:t>
      </w:r>
    </w:p>
    <w:p w14:paraId="1637659C">
      <w:pPr>
        <w:pStyle w:val="24"/>
        <w:widowControl/>
        <w:numPr>
          <w:ilvl w:val="0"/>
          <w:numId w:val="2"/>
        </w:numPr>
      </w:pPr>
      <w:r>
        <w:t>35元统一路桥费改为随具体路线变化；</w:t>
      </w:r>
    </w:p>
    <w:p w14:paraId="02A2EDD1">
      <w:pPr>
        <w:pStyle w:val="24"/>
        <w:widowControl/>
        <w:numPr>
          <w:ilvl w:val="0"/>
          <w:numId w:val="2"/>
        </w:numPr>
      </w:pPr>
      <w:r>
        <w:t>补入南站、东站行政复议个案，并将违章绕行单独标记；</w:t>
      </w:r>
    </w:p>
    <w:p w14:paraId="69BCAB97">
      <w:pPr>
        <w:pStyle w:val="24"/>
        <w:widowControl/>
        <w:numPr>
          <w:ilvl w:val="0"/>
          <w:numId w:val="2"/>
        </w:numPr>
      </w:pPr>
      <w:r>
        <w:t>补入2025年上、下半年出租车行业运营数据；</w:t>
      </w:r>
    </w:p>
    <w:p w14:paraId="6E5AE256">
      <w:pPr>
        <w:pStyle w:val="24"/>
        <w:widowControl/>
        <w:numPr>
          <w:ilvl w:val="0"/>
          <w:numId w:val="2"/>
        </w:numPr>
      </w:pPr>
      <w:r>
        <w:t>补入机场长短途分离、候客改善和上客点调整政策；</w:t>
      </w:r>
    </w:p>
    <w:p w14:paraId="68B90844">
      <w:pPr>
        <w:pStyle w:val="24"/>
        <w:widowControl/>
        <w:numPr>
          <w:ilvl w:val="0"/>
          <w:numId w:val="2"/>
        </w:numPr>
      </w:pPr>
      <w:r>
        <w:t>将广州东环城际开通时间纠正为2025年9月29日；</w:t>
      </w:r>
    </w:p>
    <w:p w14:paraId="4D5AEF5E">
      <w:pPr>
        <w:pStyle w:val="24"/>
        <w:widowControl/>
        <w:numPr>
          <w:ilvl w:val="0"/>
          <w:numId w:val="2"/>
        </w:numPr>
      </w:pPr>
      <w:r>
        <w:rPr>
          <w:rFonts w:ascii="黑体" w:hAnsi="黑体" w:eastAsia="黑体" w:cs="黑体"/>
          <w:color w:val="333333"/>
        </w:rPr>
        <w:t>逐小时到达、出租车分担率、服务率和排队日志继续列为待补采数据，不生成伪数据。</w:t>
      </w:r>
    </w:p>
    <w:bookmarkEnd w:id="39"/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1440" w:right="1440" w:bottom="1440" w:left="1440" w:header="708" w:footer="708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B2575">
    <w:pPr>
      <w:spacing w:before="40"/>
      <w:jc w:val="right"/>
    </w:pPr>
    <w:r>
      <w:rPr>
        <w:rFonts w:ascii="黑体" w:hAnsi="黑体" w:eastAsia="黑体" w:cs="黑体"/>
        <w:color w:val="606A73"/>
        <w:sz w:val="17"/>
      </w:rPr>
      <w:fldChar w:fldCharType="begin"/>
    </w:r>
    <w:r>
      <w:rPr>
        <w:rFonts w:ascii="黑体" w:hAnsi="黑体" w:eastAsia="黑体" w:cs="黑体"/>
        <w:color w:val="606A73"/>
        <w:sz w:val="17"/>
      </w:rPr>
      <w:instrText xml:space="preserve"> PAGE </w:instrText>
    </w:r>
    <w:r>
      <w:rPr>
        <w:rFonts w:ascii="黑体" w:hAnsi="黑体" w:eastAsia="黑体" w:cs="黑体"/>
        <w:color w:val="606A73"/>
        <w:sz w:val="17"/>
      </w:rPr>
      <w:fldChar w:fldCharType="separate"/>
    </w:r>
    <w:r>
      <w:rPr>
        <w:rFonts w:ascii="黑体" w:hAnsi="黑体" w:eastAsia="黑体" w:cs="黑体"/>
        <w:color w:val="606A73"/>
        <w:sz w:val="17"/>
      </w:rPr>
      <w:t>1</w:t>
    </w:r>
    <w:r>
      <w:rPr>
        <w:rFonts w:ascii="黑体" w:hAnsi="黑体" w:eastAsia="黑体" w:cs="黑体"/>
        <w:color w:val="606A73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ACD6B">
    <w:pPr>
      <w:spacing w:before="40"/>
      <w:jc w:val="right"/>
    </w:pPr>
    <w:r>
      <w:rPr>
        <w:rFonts w:ascii="黑体" w:hAnsi="黑体" w:eastAsia="黑体" w:cs="黑体"/>
        <w:color w:val="606A73"/>
        <w:sz w:val="17"/>
      </w:rPr>
      <w:fldChar w:fldCharType="begin"/>
    </w:r>
    <w:r>
      <w:rPr>
        <w:rFonts w:ascii="黑体" w:hAnsi="黑体" w:eastAsia="黑体" w:cs="黑体"/>
        <w:color w:val="606A73"/>
        <w:sz w:val="17"/>
      </w:rPr>
      <w:instrText xml:space="preserve"> PAGE </w:instrText>
    </w:r>
    <w:r>
      <w:rPr>
        <w:rFonts w:ascii="黑体" w:hAnsi="黑体" w:eastAsia="黑体" w:cs="黑体"/>
        <w:color w:val="606A73"/>
        <w:sz w:val="17"/>
      </w:rPr>
      <w:fldChar w:fldCharType="separate"/>
    </w:r>
    <w:r>
      <w:rPr>
        <w:rFonts w:ascii="黑体" w:hAnsi="黑体" w:eastAsia="黑体" w:cs="黑体"/>
        <w:color w:val="606A73"/>
        <w:sz w:val="17"/>
      </w:rPr>
      <w:t>1</w:t>
    </w:r>
    <w:r>
      <w:rPr>
        <w:rFonts w:ascii="黑体" w:hAnsi="黑体" w:eastAsia="黑体" w:cs="黑体"/>
        <w:color w:val="606A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1C82C">
    <w:pPr>
      <w:pBdr>
        <w:bottom w:val="single" w:color="D7DBE2" w:sz="6" w:space="4"/>
      </w:pBdr>
      <w:spacing w:after="6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B2391">
    <w:pPr>
      <w:pBdr>
        <w:bottom w:val="single" w:color="D7DBE2" w:sz="6" w:space="4"/>
      </w:pBdr>
      <w:spacing w:after="6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NotTrackMoves/>
  <w:documentProtection w:enforcement="0"/>
  <w:defaultTabStop w:val="720"/>
  <w:evenAndOddHeaders w:val="1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4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黑体" w:hAnsi="黑体" w:eastAsia="黑体" w:cs="黑体"/>
      <w:color w:val="222222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120" w:line="300" w:lineRule="auto"/>
    </w:pPr>
    <w:rPr>
      <w:rFonts w:ascii="黑体" w:hAnsi="黑体" w:eastAsia="黑体" w:cs="黑体"/>
      <w:color w:val="222222"/>
      <w:sz w:val="22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0" w:after="80" w:line="288" w:lineRule="auto"/>
      <w:ind w:left="0" w:right="0" w:firstLine="0"/>
    </w:pPr>
    <w:rPr>
      <w:rFonts w:ascii="黑体" w:hAnsi="黑体" w:eastAsia="黑体" w:cs="黑体"/>
      <w:color w:val="606A73"/>
      <w:sz w:val="19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="0" w:after="120" w:line="300" w:lineRule="auto"/>
    </w:pPr>
    <w:rPr>
      <w:rFonts w:ascii="黑体" w:hAnsi="黑体" w:eastAsia="黑体" w:cs="黑体"/>
      <w:color w:val="222222"/>
      <w:sz w:val="22"/>
    </w:rPr>
  </w:style>
  <w:style w:type="paragraph" w:customStyle="1" w:styleId="24">
    <w:name w:val="Compact"/>
    <w:basedOn w:val="3"/>
    <w:qFormat/>
    <w:uiPriority w:val="0"/>
    <w:pPr>
      <w:spacing w:before="36" w:after="80" w:line="300" w:lineRule="auto"/>
      <w:ind w:left="540" w:hanging="271"/>
    </w:pPr>
    <w:rPr>
      <w:rFonts w:ascii="黑体" w:hAnsi="黑体" w:eastAsia="黑体" w:cs="黑体"/>
      <w:color w:val="222222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559</Words>
  <Characters>662</Characters>
  <Lines>12</Lines>
  <Paragraphs>8</Paragraphs>
  <TotalTime>6</TotalTime>
  <ScaleCrop>false</ScaleCrop>
  <LinksUpToDate>false</LinksUpToDate>
  <CharactersWithSpaces>663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2026-07-12T09:34:00Z</dcterms:created>
  <dc:creator>。。。。</dc:creator>
  <cp:keywords>广州白云机场, 出租车, 2025, 数学建模, 官方数据</cp:keywords>
  <cp:lastModifiedBy>。。。。</cp:lastModifiedBy>
  <dcterms:modified xsi:type="dcterms:W3CDTF">2026-07-13T00:42:13Z</dcterms:modified>
  <dc:subject>机场出租车司机决策模型数据</dc:subject>
  <dc:title>广州白云机场航班及出租车数据（2025年官方核验补充版）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6897784C13134E138AC0E3413DEB9729_13</vt:lpwstr>
  </property>
</Properties>
</file>