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648"/>
        <w:gridCol w:w="3034"/>
      </w:tblGrid>
      <w:tr w14:paraId="768D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A89636">
            <w:r>
              <w:rPr>
                <w:rFonts w:hint="eastAsia"/>
              </w:rPr>
              <w:t>类别</w:t>
            </w:r>
          </w:p>
        </w:tc>
        <w:tc>
          <w:tcPr>
            <w:tcW w:w="2648" w:type="dxa"/>
          </w:tcPr>
          <w:p w14:paraId="59340F9A">
            <w:r>
              <w:rPr>
                <w:rFonts w:hint="eastAsia"/>
              </w:rPr>
              <w:t>指标</w:t>
            </w:r>
          </w:p>
        </w:tc>
        <w:tc>
          <w:tcPr>
            <w:tcW w:w="3034" w:type="dxa"/>
          </w:tcPr>
          <w:p w14:paraId="00795B9C">
            <w:r>
              <w:rPr>
                <w:rFonts w:hint="eastAsia"/>
              </w:rPr>
              <w:t>2025年数据</w:t>
            </w:r>
          </w:p>
        </w:tc>
      </w:tr>
      <w:tr w14:paraId="2E41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DC00B9">
            <w:r>
              <w:rPr>
                <w:rFonts w:hint="eastAsia"/>
              </w:rPr>
              <w:t>航班起降</w:t>
            </w:r>
          </w:p>
        </w:tc>
        <w:tc>
          <w:tcPr>
            <w:tcW w:w="2648" w:type="dxa"/>
          </w:tcPr>
          <w:p w14:paraId="6C56808E">
            <w:r>
              <w:rPr>
                <w:rFonts w:hint="eastAsia"/>
              </w:rPr>
              <w:t>全年总量</w:t>
            </w:r>
          </w:p>
        </w:tc>
        <w:tc>
          <w:tcPr>
            <w:tcW w:w="3034" w:type="dxa"/>
          </w:tcPr>
          <w:p w14:paraId="3E4BEB3E">
            <w:r>
              <w:rPr>
                <w:rFonts w:hint="eastAsia"/>
              </w:rPr>
              <w:t>55万架次</w:t>
            </w:r>
          </w:p>
        </w:tc>
      </w:tr>
      <w:tr w14:paraId="51B3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79D15B">
            <w:r>
              <w:rPr>
                <w:rFonts w:hint="eastAsia"/>
              </w:rPr>
              <w:t>航班起降</w:t>
            </w:r>
          </w:p>
        </w:tc>
        <w:tc>
          <w:tcPr>
            <w:tcW w:w="2648" w:type="dxa"/>
          </w:tcPr>
          <w:p w14:paraId="13789459">
            <w:r>
              <w:rPr>
                <w:rFonts w:hint="eastAsia"/>
              </w:rPr>
              <w:t>日均</w:t>
            </w:r>
          </w:p>
        </w:tc>
        <w:tc>
          <w:tcPr>
            <w:tcW w:w="3034" w:type="dxa"/>
          </w:tcPr>
          <w:p w14:paraId="1703278A">
            <w:r>
              <w:rPr>
                <w:rFonts w:hint="eastAsia"/>
              </w:rPr>
              <w:t>1508架次</w:t>
            </w:r>
          </w:p>
        </w:tc>
      </w:tr>
      <w:tr w14:paraId="4B42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EC0A43">
            <w:r>
              <w:rPr>
                <w:rFonts w:hint="eastAsia"/>
              </w:rPr>
              <w:t>旅客吞吐</w:t>
            </w:r>
          </w:p>
        </w:tc>
        <w:tc>
          <w:tcPr>
            <w:tcW w:w="2648" w:type="dxa"/>
          </w:tcPr>
          <w:p w14:paraId="0F94DC16">
            <w:r>
              <w:rPr>
                <w:rFonts w:hint="eastAsia"/>
              </w:rPr>
              <w:t>全年总量</w:t>
            </w:r>
          </w:p>
        </w:tc>
        <w:tc>
          <w:tcPr>
            <w:tcW w:w="3034" w:type="dxa"/>
          </w:tcPr>
          <w:p w14:paraId="751E177D">
            <w:r>
              <w:rPr>
                <w:rFonts w:hint="eastAsia"/>
              </w:rPr>
              <w:t>8359万人次</w:t>
            </w:r>
          </w:p>
        </w:tc>
      </w:tr>
      <w:tr w14:paraId="44ED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840" w:type="dxa"/>
          </w:tcPr>
          <w:p w14:paraId="5D7CC80F">
            <w:r>
              <w:rPr>
                <w:rFonts w:hint="eastAsia"/>
              </w:rPr>
              <w:t>旅客吞吐</w:t>
            </w:r>
          </w:p>
        </w:tc>
        <w:tc>
          <w:tcPr>
            <w:tcW w:w="2648" w:type="dxa"/>
          </w:tcPr>
          <w:p w14:paraId="5B03428D">
            <w:r>
              <w:rPr>
                <w:rFonts w:hint="eastAsia"/>
              </w:rPr>
              <w:t>日均</w:t>
            </w:r>
          </w:p>
        </w:tc>
        <w:tc>
          <w:tcPr>
            <w:tcW w:w="3034" w:type="dxa"/>
          </w:tcPr>
          <w:p w14:paraId="20491D33">
            <w:r>
              <w:rPr>
                <w:rFonts w:hint="eastAsia"/>
              </w:rPr>
              <w:t>22.9万人次</w:t>
            </w:r>
          </w:p>
        </w:tc>
      </w:tr>
      <w:tr w14:paraId="672B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4C61E5">
            <w:r>
              <w:rPr>
                <w:rFonts w:hint="eastAsia"/>
              </w:rPr>
              <w:t>客座效率</w:t>
            </w:r>
          </w:p>
        </w:tc>
        <w:tc>
          <w:tcPr>
            <w:tcW w:w="2648" w:type="dxa"/>
          </w:tcPr>
          <w:p w14:paraId="3A90314C">
            <w:r>
              <w:rPr>
                <w:rFonts w:hint="eastAsia"/>
              </w:rPr>
              <w:t>平均每航班旅客数（估算）</w:t>
            </w:r>
          </w:p>
        </w:tc>
        <w:tc>
          <w:tcPr>
            <w:tcW w:w="3034" w:type="dxa"/>
          </w:tcPr>
          <w:p w14:paraId="5ACC8AB2">
            <w:r>
              <w:rPr>
                <w:rFonts w:hint="eastAsia"/>
              </w:rPr>
              <w:t>约152人/航班</w:t>
            </w:r>
          </w:p>
        </w:tc>
      </w:tr>
    </w:tbl>
    <w:p w14:paraId="66FC7D0A">
      <w:pPr>
        <w:rPr>
          <w:rFonts w:hint="eastAsia"/>
        </w:rPr>
      </w:pPr>
      <w:bookmarkStart w:id="0" w:name="_GoBack"/>
      <w:bookmarkEnd w:id="0"/>
    </w:p>
    <w:p w14:paraId="72530F0A">
      <w:pPr>
        <w:rPr>
          <w:rFonts w:hint="eastAsia"/>
        </w:rPr>
      </w:pPr>
    </w:p>
    <w:p w14:paraId="3B8C7642">
      <w:pPr>
        <w:rPr>
          <w:rFonts w:hint="eastAsia"/>
        </w:rPr>
      </w:pPr>
    </w:p>
    <w:p w14:paraId="50F5A4F6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120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9C192A">
            <w:r>
              <w:rPr>
                <w:rFonts w:hint="eastAsia"/>
              </w:rPr>
              <w:t>类别</w:t>
            </w:r>
          </w:p>
        </w:tc>
        <w:tc>
          <w:tcPr>
            <w:tcW w:w="2841" w:type="dxa"/>
          </w:tcPr>
          <w:p w14:paraId="0AFD6395">
            <w:r>
              <w:rPr>
                <w:rFonts w:hint="eastAsia"/>
              </w:rPr>
              <w:t>指标</w:t>
            </w:r>
          </w:p>
        </w:tc>
        <w:tc>
          <w:tcPr>
            <w:tcW w:w="2841" w:type="dxa"/>
          </w:tcPr>
          <w:p w14:paraId="4E62FC50">
            <w:r>
              <w:rPr>
                <w:rFonts w:hint="eastAsia"/>
              </w:rPr>
              <w:t>数据</w:t>
            </w:r>
          </w:p>
        </w:tc>
      </w:tr>
      <w:tr w14:paraId="35EA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130469">
            <w:r>
              <w:rPr>
                <w:rFonts w:hint="eastAsia"/>
              </w:rPr>
              <w:t>出租车分担</w:t>
            </w:r>
          </w:p>
        </w:tc>
        <w:tc>
          <w:tcPr>
            <w:tcW w:w="2841" w:type="dxa"/>
          </w:tcPr>
          <w:p w14:paraId="77B4579C">
            <w:r>
              <w:rPr>
                <w:rFonts w:hint="eastAsia"/>
              </w:rPr>
              <w:t>短途保障累计服务车次（截至2025年2月）</w:t>
            </w:r>
          </w:p>
        </w:tc>
        <w:tc>
          <w:tcPr>
            <w:tcW w:w="2841" w:type="dxa"/>
          </w:tcPr>
          <w:p w14:paraId="2D38E3B5">
            <w:r>
              <w:rPr>
                <w:rFonts w:hint="eastAsia"/>
              </w:rPr>
              <w:t>超68万车次</w:t>
            </w:r>
          </w:p>
        </w:tc>
      </w:tr>
    </w:tbl>
    <w:p w14:paraId="57364D6A">
      <w:pPr>
        <w:rPr>
          <w:rFonts w:hint="eastAsia"/>
        </w:rPr>
      </w:pPr>
    </w:p>
    <w:p w14:paraId="0849B349">
      <w:pPr>
        <w:rPr>
          <w:rFonts w:hint="eastAsia"/>
        </w:rPr>
      </w:pPr>
    </w:p>
    <w:p w14:paraId="6CC741D9">
      <w:pPr>
        <w:rPr>
          <w:rFonts w:hint="eastAsia"/>
        </w:rPr>
      </w:pPr>
    </w:p>
    <w:p w14:paraId="08EE2931">
      <w:pPr>
        <w:rPr>
          <w:rFonts w:hint="eastAsia"/>
        </w:rPr>
      </w:pPr>
    </w:p>
    <w:p w14:paraId="5D2ADD0F">
      <w:pPr>
        <w:rPr>
          <w:rFonts w:hint="eastAsia"/>
        </w:rPr>
      </w:pPr>
    </w:p>
    <w:p w14:paraId="739E7ADE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59A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E30E19">
            <w:r>
              <w:rPr>
                <w:rFonts w:hint="eastAsia"/>
              </w:rPr>
              <w:t>类别</w:t>
            </w:r>
          </w:p>
        </w:tc>
        <w:tc>
          <w:tcPr>
            <w:tcW w:w="2130" w:type="dxa"/>
          </w:tcPr>
          <w:p w14:paraId="5473FE12">
            <w:r>
              <w:rPr>
                <w:rFonts w:hint="eastAsia"/>
              </w:rPr>
              <w:t>项目</w:t>
            </w:r>
          </w:p>
        </w:tc>
        <w:tc>
          <w:tcPr>
            <w:tcW w:w="2131" w:type="dxa"/>
          </w:tcPr>
          <w:p w14:paraId="274A546B">
            <w:r>
              <w:rPr>
                <w:rFonts w:hint="eastAsia"/>
              </w:rPr>
              <w:t>标准</w:t>
            </w:r>
          </w:p>
        </w:tc>
        <w:tc>
          <w:tcPr>
            <w:tcW w:w="2131" w:type="dxa"/>
          </w:tcPr>
          <w:p w14:paraId="0000952D">
            <w:r>
              <w:rPr>
                <w:rFonts w:hint="eastAsia"/>
              </w:rPr>
              <w:t>备注</w:t>
            </w:r>
          </w:p>
        </w:tc>
      </w:tr>
      <w:tr w14:paraId="6E5C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68058E">
            <w:r>
              <w:rPr>
                <w:rFonts w:hint="eastAsia"/>
              </w:rPr>
              <w:t>基准运价</w:t>
            </w:r>
          </w:p>
        </w:tc>
        <w:tc>
          <w:tcPr>
            <w:tcW w:w="2130" w:type="dxa"/>
          </w:tcPr>
          <w:p w14:paraId="34EE1FF2">
            <w:r>
              <w:rPr>
                <w:rFonts w:hint="eastAsia"/>
              </w:rPr>
              <w:t>起步价</w:t>
            </w:r>
          </w:p>
        </w:tc>
        <w:tc>
          <w:tcPr>
            <w:tcW w:w="2131" w:type="dxa"/>
          </w:tcPr>
          <w:p w14:paraId="4FD46E7C">
            <w:r>
              <w:rPr>
                <w:rFonts w:hint="eastAsia"/>
              </w:rPr>
              <w:t>12元（首3公里）</w:t>
            </w:r>
          </w:p>
        </w:tc>
        <w:tc>
          <w:tcPr>
            <w:tcW w:w="2131" w:type="dxa"/>
          </w:tcPr>
          <w:p w14:paraId="06FE9703"/>
        </w:tc>
      </w:tr>
      <w:tr w14:paraId="7C1E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113A6B">
            <w:r>
              <w:rPr>
                <w:rFonts w:hint="eastAsia"/>
              </w:rPr>
              <w:t>基准运价</w:t>
            </w:r>
          </w:p>
        </w:tc>
        <w:tc>
          <w:tcPr>
            <w:tcW w:w="2130" w:type="dxa"/>
          </w:tcPr>
          <w:p w14:paraId="55DB0876">
            <w:r>
              <w:rPr>
                <w:rFonts w:hint="eastAsia"/>
              </w:rPr>
              <w:t>续租价</w:t>
            </w:r>
          </w:p>
        </w:tc>
        <w:tc>
          <w:tcPr>
            <w:tcW w:w="2131" w:type="dxa"/>
          </w:tcPr>
          <w:p w14:paraId="02DC1171">
            <w:r>
              <w:rPr>
                <w:rFonts w:hint="eastAsia"/>
              </w:rPr>
              <w:t>2.6元/公里</w:t>
            </w:r>
          </w:p>
        </w:tc>
        <w:tc>
          <w:tcPr>
            <w:tcW w:w="2131" w:type="dxa"/>
          </w:tcPr>
          <w:p w14:paraId="48066E73"/>
        </w:tc>
      </w:tr>
      <w:tr w14:paraId="08ED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8861D3">
            <w:r>
              <w:rPr>
                <w:rFonts w:hint="eastAsia"/>
              </w:rPr>
              <w:t>基准运价</w:t>
            </w:r>
          </w:p>
        </w:tc>
        <w:tc>
          <w:tcPr>
            <w:tcW w:w="2130" w:type="dxa"/>
          </w:tcPr>
          <w:p w14:paraId="6259F4C5">
            <w:r>
              <w:rPr>
                <w:rFonts w:hint="eastAsia"/>
              </w:rPr>
              <w:t>候时费</w:t>
            </w:r>
          </w:p>
        </w:tc>
        <w:tc>
          <w:tcPr>
            <w:tcW w:w="2131" w:type="dxa"/>
          </w:tcPr>
          <w:p w14:paraId="658C7691">
            <w:r>
              <w:rPr>
                <w:rFonts w:hint="eastAsia"/>
              </w:rPr>
              <w:t>44元/小时</w:t>
            </w:r>
          </w:p>
        </w:tc>
        <w:tc>
          <w:tcPr>
            <w:tcW w:w="2131" w:type="dxa"/>
          </w:tcPr>
          <w:p w14:paraId="0FD09080">
            <w:r>
              <w:rPr>
                <w:rFonts w:hint="eastAsia"/>
              </w:rPr>
              <w:t>时速低于10公里时计费</w:t>
            </w:r>
          </w:p>
        </w:tc>
      </w:tr>
      <w:tr w14:paraId="5F4D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6FFFB3">
            <w:r>
              <w:rPr>
                <w:rFonts w:hint="eastAsia"/>
              </w:rPr>
              <w:t>返空费</w:t>
            </w:r>
          </w:p>
        </w:tc>
        <w:tc>
          <w:tcPr>
            <w:tcW w:w="2130" w:type="dxa"/>
          </w:tcPr>
          <w:p w14:paraId="5F0CD85C">
            <w:r>
              <w:rPr>
                <w:rFonts w:hint="eastAsia"/>
              </w:rPr>
              <w:t>15-25公里区间</w:t>
            </w:r>
          </w:p>
        </w:tc>
        <w:tc>
          <w:tcPr>
            <w:tcW w:w="2131" w:type="dxa"/>
          </w:tcPr>
          <w:p w14:paraId="1546C120">
            <w:r>
              <w:rPr>
                <w:rFonts w:hint="eastAsia"/>
              </w:rPr>
              <w:t>续租价加收20%</w:t>
            </w:r>
          </w:p>
        </w:tc>
        <w:tc>
          <w:tcPr>
            <w:tcW w:w="2131" w:type="dxa"/>
          </w:tcPr>
          <w:p w14:paraId="26636D79"/>
        </w:tc>
      </w:tr>
      <w:tr w14:paraId="2496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F478E2">
            <w:r>
              <w:rPr>
                <w:rFonts w:hint="eastAsia"/>
              </w:rPr>
              <w:t>返空费</w:t>
            </w:r>
          </w:p>
        </w:tc>
        <w:tc>
          <w:tcPr>
            <w:tcW w:w="2130" w:type="dxa"/>
          </w:tcPr>
          <w:p w14:paraId="6F6FC2D0">
            <w:r>
              <w:rPr>
                <w:rFonts w:hint="eastAsia"/>
              </w:rPr>
              <w:t>25公里以上</w:t>
            </w:r>
          </w:p>
        </w:tc>
        <w:tc>
          <w:tcPr>
            <w:tcW w:w="2131" w:type="dxa"/>
          </w:tcPr>
          <w:p w14:paraId="2A817335">
            <w:r>
              <w:rPr>
                <w:rFonts w:hint="eastAsia"/>
              </w:rPr>
              <w:t>续租价加收50%</w:t>
            </w:r>
          </w:p>
        </w:tc>
        <w:tc>
          <w:tcPr>
            <w:tcW w:w="2131" w:type="dxa"/>
          </w:tcPr>
          <w:p w14:paraId="7A3F369B"/>
        </w:tc>
      </w:tr>
      <w:tr w14:paraId="0AA7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857E45">
            <w:r>
              <w:rPr>
                <w:rFonts w:hint="eastAsia"/>
              </w:rPr>
              <w:t>夜间服务费</w:t>
            </w:r>
          </w:p>
        </w:tc>
        <w:tc>
          <w:tcPr>
            <w:tcW w:w="2130" w:type="dxa"/>
          </w:tcPr>
          <w:p w14:paraId="11AC1CA4">
            <w:r>
              <w:rPr>
                <w:rFonts w:hint="eastAsia"/>
              </w:rPr>
              <w:t>23:00-次日05:00</w:t>
            </w:r>
          </w:p>
        </w:tc>
        <w:tc>
          <w:tcPr>
            <w:tcW w:w="2131" w:type="dxa"/>
          </w:tcPr>
          <w:p w14:paraId="3D5B4C7C">
            <w:r>
              <w:rPr>
                <w:rFonts w:hint="eastAsia"/>
              </w:rPr>
              <w:t>续租价加收30%</w:t>
            </w:r>
          </w:p>
        </w:tc>
        <w:tc>
          <w:tcPr>
            <w:tcW w:w="2131" w:type="dxa"/>
          </w:tcPr>
          <w:p w14:paraId="5C70F4C5"/>
        </w:tc>
      </w:tr>
      <w:tr w14:paraId="2B19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6D2809">
            <w:r>
              <w:rPr>
                <w:rFonts w:hint="eastAsia"/>
              </w:rPr>
              <w:t>路桥通行费</w:t>
            </w:r>
          </w:p>
        </w:tc>
        <w:tc>
          <w:tcPr>
            <w:tcW w:w="2130" w:type="dxa"/>
          </w:tcPr>
          <w:p w14:paraId="0BFD58D4">
            <w:r>
              <w:rPr>
                <w:rFonts w:hint="eastAsia"/>
              </w:rPr>
              <w:t>高速/桥费</w:t>
            </w:r>
          </w:p>
        </w:tc>
        <w:tc>
          <w:tcPr>
            <w:tcW w:w="2131" w:type="dxa"/>
          </w:tcPr>
          <w:p w14:paraId="11001D9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乘客另行支付</w:t>
            </w:r>
            <w:r>
              <w:rPr>
                <w:rFonts w:hint="eastAsia"/>
                <w:lang w:val="en-US" w:eastAsia="zh-CN"/>
              </w:rPr>
              <w:t>35元</w:t>
            </w:r>
          </w:p>
        </w:tc>
        <w:tc>
          <w:tcPr>
            <w:tcW w:w="2131" w:type="dxa"/>
          </w:tcPr>
          <w:p w14:paraId="0892B9D5"/>
        </w:tc>
      </w:tr>
      <w:tr w14:paraId="7B05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DC3386">
            <w:r>
              <w:rPr>
                <w:rFonts w:hint="eastAsia"/>
              </w:rPr>
              <w:t>浮动运价（7-12月）</w:t>
            </w:r>
          </w:p>
        </w:tc>
        <w:tc>
          <w:tcPr>
            <w:tcW w:w="2130" w:type="dxa"/>
          </w:tcPr>
          <w:p w14:paraId="3F0C7159">
            <w:r>
              <w:rPr>
                <w:rFonts w:hint="eastAsia"/>
              </w:rPr>
              <w:t>高峰（07:00-09:00 / 17:00-19:00）</w:t>
            </w:r>
          </w:p>
        </w:tc>
        <w:tc>
          <w:tcPr>
            <w:tcW w:w="2131" w:type="dxa"/>
          </w:tcPr>
          <w:p w14:paraId="1031BCEC">
            <w:r>
              <w:rPr>
                <w:rFonts w:hint="eastAsia"/>
              </w:rPr>
              <w:t>基准运价上浮10%</w:t>
            </w:r>
          </w:p>
        </w:tc>
        <w:tc>
          <w:tcPr>
            <w:tcW w:w="2131" w:type="dxa"/>
          </w:tcPr>
          <w:p w14:paraId="5DF4691B">
            <w:r>
              <w:rPr>
                <w:rFonts w:hint="eastAsia"/>
              </w:rPr>
              <w:t>不包含返空/夜间/春节附加费</w:t>
            </w:r>
          </w:p>
        </w:tc>
      </w:tr>
      <w:tr w14:paraId="63DA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7EB3DE">
            <w:r>
              <w:rPr>
                <w:rFonts w:hint="eastAsia"/>
              </w:rPr>
              <w:t>浮动运价（7-12月）</w:t>
            </w:r>
          </w:p>
        </w:tc>
        <w:tc>
          <w:tcPr>
            <w:tcW w:w="2130" w:type="dxa"/>
          </w:tcPr>
          <w:p w14:paraId="7AD7B817">
            <w:r>
              <w:rPr>
                <w:rFonts w:hint="eastAsia"/>
              </w:rPr>
              <w:t>平峰（12:00-14:00）</w:t>
            </w:r>
          </w:p>
        </w:tc>
        <w:tc>
          <w:tcPr>
            <w:tcW w:w="2131" w:type="dxa"/>
          </w:tcPr>
          <w:p w14:paraId="3C08BA9D">
            <w:r>
              <w:rPr>
                <w:rFonts w:hint="eastAsia"/>
              </w:rPr>
              <w:t>基准运价下浮10%</w:t>
            </w:r>
          </w:p>
        </w:tc>
        <w:tc>
          <w:tcPr>
            <w:tcW w:w="2131" w:type="dxa"/>
          </w:tcPr>
          <w:p w14:paraId="5828CFFF">
            <w:r>
              <w:rPr>
                <w:rFonts w:hint="eastAsia"/>
              </w:rPr>
              <w:t>不包含返空/夜间/春节附加费</w:t>
            </w:r>
          </w:p>
        </w:tc>
      </w:tr>
    </w:tbl>
    <w:p w14:paraId="25AF02CE">
      <w:pPr>
        <w:rPr>
          <w:rFonts w:hint="eastAsia"/>
        </w:rPr>
      </w:pPr>
    </w:p>
    <w:p w14:paraId="28498DB9">
      <w:pPr>
        <w:rPr>
          <w:rFonts w:hint="eastAsia"/>
        </w:rPr>
      </w:pPr>
    </w:p>
    <w:p w14:paraId="6ECD6A98">
      <w:pPr>
        <w:rPr>
          <w:rFonts w:hint="eastAsia"/>
        </w:rPr>
      </w:pPr>
    </w:p>
    <w:p w14:paraId="53A196D1">
      <w:pPr>
        <w:rPr>
          <w:rFonts w:hint="eastAsia"/>
        </w:rPr>
      </w:pPr>
    </w:p>
    <w:p w14:paraId="04332A32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E2F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92487BD"/>
        </w:tc>
        <w:tc>
          <w:tcPr>
            <w:tcW w:w="1420" w:type="dxa"/>
          </w:tcPr>
          <w:p w14:paraId="341BEFC3"/>
        </w:tc>
        <w:tc>
          <w:tcPr>
            <w:tcW w:w="1420" w:type="dxa"/>
          </w:tcPr>
          <w:p w14:paraId="408B3DBE"/>
        </w:tc>
        <w:tc>
          <w:tcPr>
            <w:tcW w:w="1420" w:type="dxa"/>
          </w:tcPr>
          <w:p w14:paraId="6FCD92E6"/>
        </w:tc>
        <w:tc>
          <w:tcPr>
            <w:tcW w:w="1421" w:type="dxa"/>
          </w:tcPr>
          <w:p w14:paraId="74A2186D"/>
        </w:tc>
        <w:tc>
          <w:tcPr>
            <w:tcW w:w="1421" w:type="dxa"/>
          </w:tcPr>
          <w:p w14:paraId="60D07B76"/>
        </w:tc>
      </w:tr>
      <w:tr w14:paraId="5FA1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F5F0266">
            <w:r>
              <w:rPr>
                <w:rFonts w:hint="eastAsia"/>
              </w:rPr>
              <w:t>时间段</w:t>
            </w:r>
          </w:p>
        </w:tc>
        <w:tc>
          <w:tcPr>
            <w:tcW w:w="1420" w:type="dxa"/>
          </w:tcPr>
          <w:p w14:paraId="79C3F882">
            <w:r>
              <w:rPr>
                <w:rFonts w:hint="eastAsia"/>
              </w:rPr>
              <w:t>单车日均营收（元）</w:t>
            </w:r>
          </w:p>
        </w:tc>
        <w:tc>
          <w:tcPr>
            <w:tcW w:w="1420" w:type="dxa"/>
          </w:tcPr>
          <w:p w14:paraId="542305DA">
            <w:r>
              <w:rPr>
                <w:rFonts w:hint="eastAsia"/>
              </w:rPr>
              <w:t>单车日均运营里程（公里）</w:t>
            </w:r>
          </w:p>
        </w:tc>
        <w:tc>
          <w:tcPr>
            <w:tcW w:w="1420" w:type="dxa"/>
          </w:tcPr>
          <w:p w14:paraId="7B7B01B6">
            <w:r>
              <w:rPr>
                <w:rFonts w:hint="eastAsia"/>
              </w:rPr>
              <w:t>单车日均载客（次）</w:t>
            </w:r>
          </w:p>
        </w:tc>
        <w:tc>
          <w:tcPr>
            <w:tcW w:w="1421" w:type="dxa"/>
          </w:tcPr>
          <w:p w14:paraId="162750E8">
            <w:r>
              <w:rPr>
                <w:rFonts w:hint="eastAsia"/>
              </w:rPr>
              <w:t>巡游车总量（辆）</w:t>
            </w:r>
          </w:p>
        </w:tc>
        <w:tc>
          <w:tcPr>
            <w:tcW w:w="1421" w:type="dxa"/>
          </w:tcPr>
          <w:p w14:paraId="655DACE8">
            <w:r>
              <w:rPr>
                <w:rFonts w:hint="eastAsia"/>
              </w:rPr>
              <w:t>巡游车驾驶员（人）</w:t>
            </w:r>
          </w:p>
        </w:tc>
      </w:tr>
      <w:tr w14:paraId="423B6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15CB025">
            <w:r>
              <w:rPr>
                <w:rFonts w:hint="eastAsia"/>
              </w:rPr>
              <w:t>2025年上半年</w:t>
            </w:r>
          </w:p>
        </w:tc>
        <w:tc>
          <w:tcPr>
            <w:tcW w:w="1420" w:type="dxa"/>
          </w:tcPr>
          <w:p w14:paraId="062158FA">
            <w:r>
              <w:rPr>
                <w:rFonts w:hint="eastAsia"/>
              </w:rPr>
              <w:t>607.40</w:t>
            </w:r>
          </w:p>
        </w:tc>
        <w:tc>
          <w:tcPr>
            <w:tcW w:w="1420" w:type="dxa"/>
          </w:tcPr>
          <w:p w14:paraId="4426CB8E">
            <w:r>
              <w:rPr>
                <w:rFonts w:hint="eastAsia"/>
              </w:rPr>
              <w:t>289.84</w:t>
            </w:r>
          </w:p>
        </w:tc>
        <w:tc>
          <w:tcPr>
            <w:tcW w:w="1420" w:type="dxa"/>
          </w:tcPr>
          <w:p w14:paraId="55EF7C5E">
            <w:r>
              <w:rPr>
                <w:rFonts w:hint="eastAsia"/>
              </w:rPr>
              <w:t>21.25</w:t>
            </w:r>
          </w:p>
        </w:tc>
        <w:tc>
          <w:tcPr>
            <w:tcW w:w="1421" w:type="dxa"/>
          </w:tcPr>
          <w:p w14:paraId="2EA6E4B9">
            <w:r>
              <w:rPr>
                <w:rFonts w:hint="eastAsia"/>
              </w:rPr>
              <w:t>14252</w:t>
            </w:r>
          </w:p>
        </w:tc>
        <w:tc>
          <w:tcPr>
            <w:tcW w:w="1421" w:type="dxa"/>
          </w:tcPr>
          <w:p w14:paraId="0A72E160">
            <w:r>
              <w:rPr>
                <w:rFonts w:hint="eastAsia"/>
              </w:rPr>
              <w:t>27841</w:t>
            </w:r>
          </w:p>
        </w:tc>
      </w:tr>
      <w:tr w14:paraId="1CA0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F5048BF">
            <w:r>
              <w:rPr>
                <w:rFonts w:hint="eastAsia"/>
              </w:rPr>
              <w:t>2025年下半年</w:t>
            </w:r>
          </w:p>
        </w:tc>
        <w:tc>
          <w:tcPr>
            <w:tcW w:w="1420" w:type="dxa"/>
          </w:tcPr>
          <w:p w14:paraId="3737EC3F">
            <w:r>
              <w:rPr>
                <w:rFonts w:hint="eastAsia"/>
              </w:rPr>
              <w:t>574.99</w:t>
            </w:r>
          </w:p>
        </w:tc>
        <w:tc>
          <w:tcPr>
            <w:tcW w:w="1420" w:type="dxa"/>
          </w:tcPr>
          <w:p w14:paraId="275D2E84">
            <w:r>
              <w:rPr>
                <w:rFonts w:hint="eastAsia"/>
              </w:rPr>
              <w:t>280.11</w:t>
            </w:r>
          </w:p>
        </w:tc>
        <w:tc>
          <w:tcPr>
            <w:tcW w:w="1420" w:type="dxa"/>
          </w:tcPr>
          <w:p w14:paraId="0610F549">
            <w:r>
              <w:rPr>
                <w:rFonts w:hint="eastAsia"/>
              </w:rPr>
              <w:t>20.87</w:t>
            </w:r>
          </w:p>
        </w:tc>
        <w:tc>
          <w:tcPr>
            <w:tcW w:w="1421" w:type="dxa"/>
          </w:tcPr>
          <w:p w14:paraId="046C8035">
            <w:r>
              <w:rPr>
                <w:rFonts w:hint="eastAsia"/>
              </w:rPr>
              <w:t>12510</w:t>
            </w:r>
          </w:p>
        </w:tc>
        <w:tc>
          <w:tcPr>
            <w:tcW w:w="1421" w:type="dxa"/>
          </w:tcPr>
          <w:p w14:paraId="3463ACD2">
            <w:r>
              <w:rPr>
                <w:rFonts w:hint="eastAsia"/>
              </w:rPr>
              <w:t>25512</w:t>
            </w:r>
          </w:p>
        </w:tc>
      </w:tr>
    </w:tbl>
    <w:p w14:paraId="08A81B43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C07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C95A3D">
            <w:r>
              <w:rPr>
                <w:rFonts w:hint="eastAsia"/>
              </w:rPr>
              <w:t>时期/维度</w:t>
            </w:r>
          </w:p>
        </w:tc>
        <w:tc>
          <w:tcPr>
            <w:tcW w:w="1704" w:type="dxa"/>
          </w:tcPr>
          <w:p w14:paraId="0A584323">
            <w:r>
              <w:rPr>
                <w:rFonts w:hint="eastAsia"/>
              </w:rPr>
              <w:t>工作日全天指数</w:t>
            </w:r>
          </w:p>
        </w:tc>
        <w:tc>
          <w:tcPr>
            <w:tcW w:w="1704" w:type="dxa"/>
          </w:tcPr>
          <w:p w14:paraId="7B8722A8">
            <w:r>
              <w:rPr>
                <w:rFonts w:hint="eastAsia"/>
              </w:rPr>
              <w:t>早通勤指数</w:t>
            </w:r>
          </w:p>
        </w:tc>
        <w:tc>
          <w:tcPr>
            <w:tcW w:w="1705" w:type="dxa"/>
          </w:tcPr>
          <w:p w14:paraId="2D067694">
            <w:r>
              <w:rPr>
                <w:rFonts w:hint="eastAsia"/>
              </w:rPr>
              <w:t>晚通勤指数</w:t>
            </w:r>
          </w:p>
        </w:tc>
        <w:tc>
          <w:tcPr>
            <w:tcW w:w="1705" w:type="dxa"/>
          </w:tcPr>
          <w:p w14:paraId="2CCC3B7F">
            <w:r>
              <w:rPr>
                <w:rFonts w:hint="eastAsia"/>
              </w:rPr>
              <w:t>拥堵等级/备注</w:t>
            </w:r>
          </w:p>
        </w:tc>
      </w:tr>
      <w:tr w14:paraId="5581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1F77CC">
            <w:r>
              <w:rPr>
                <w:rFonts w:hint="eastAsia"/>
              </w:rPr>
              <w:t>2025年1月</w:t>
            </w:r>
          </w:p>
        </w:tc>
        <w:tc>
          <w:tcPr>
            <w:tcW w:w="1704" w:type="dxa"/>
          </w:tcPr>
          <w:p w14:paraId="79EAEE08">
            <w:r>
              <w:rPr>
                <w:rFonts w:hint="eastAsia"/>
              </w:rPr>
              <w:t>3.94</w:t>
            </w:r>
          </w:p>
        </w:tc>
        <w:tc>
          <w:tcPr>
            <w:tcW w:w="1704" w:type="dxa"/>
          </w:tcPr>
          <w:p w14:paraId="6F8A4C05">
            <w:r>
              <w:rPr>
                <w:rFonts w:hint="eastAsia"/>
              </w:rPr>
              <w:t>2.43</w:t>
            </w:r>
          </w:p>
        </w:tc>
        <w:tc>
          <w:tcPr>
            <w:tcW w:w="1705" w:type="dxa"/>
          </w:tcPr>
          <w:p w14:paraId="7F7F564B">
            <w:r>
              <w:rPr>
                <w:rFonts w:hint="eastAsia"/>
              </w:rPr>
              <w:t>5.45</w:t>
            </w:r>
          </w:p>
        </w:tc>
        <w:tc>
          <w:tcPr>
            <w:tcW w:w="1705" w:type="dxa"/>
          </w:tcPr>
          <w:p w14:paraId="2884194C">
            <w:r>
              <w:rPr>
                <w:rFonts w:hint="eastAsia"/>
              </w:rPr>
              <w:t>全天基本畅通 / 晚高峰轻度拥堵</w:t>
            </w:r>
          </w:p>
        </w:tc>
      </w:tr>
      <w:tr w14:paraId="095E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B94D7B">
            <w:r>
              <w:rPr>
                <w:rFonts w:hint="eastAsia"/>
              </w:rPr>
              <w:t>2025年11月</w:t>
            </w:r>
          </w:p>
        </w:tc>
        <w:tc>
          <w:tcPr>
            <w:tcW w:w="1704" w:type="dxa"/>
          </w:tcPr>
          <w:p w14:paraId="2D4EC386">
            <w:r>
              <w:rPr>
                <w:rFonts w:hint="eastAsia"/>
              </w:rPr>
              <w:t>3.18</w:t>
            </w:r>
          </w:p>
        </w:tc>
        <w:tc>
          <w:tcPr>
            <w:tcW w:w="1704" w:type="dxa"/>
          </w:tcPr>
          <w:p w14:paraId="153F13DD">
            <w:r>
              <w:rPr>
                <w:rFonts w:hint="eastAsia"/>
              </w:rPr>
              <w:t>2.22</w:t>
            </w:r>
          </w:p>
        </w:tc>
        <w:tc>
          <w:tcPr>
            <w:tcW w:w="1705" w:type="dxa"/>
          </w:tcPr>
          <w:p w14:paraId="23E19450">
            <w:r>
              <w:rPr>
                <w:rFonts w:hint="eastAsia"/>
              </w:rPr>
              <w:t>4.13</w:t>
            </w:r>
          </w:p>
        </w:tc>
        <w:tc>
          <w:tcPr>
            <w:tcW w:w="1705" w:type="dxa"/>
          </w:tcPr>
          <w:p w14:paraId="497F4967">
            <w:r>
              <w:rPr>
                <w:rFonts w:hint="eastAsia"/>
              </w:rPr>
              <w:t>全天基本畅通 / 晚高峰轻度拥堵</w:t>
            </w:r>
          </w:p>
        </w:tc>
      </w:tr>
      <w:tr w14:paraId="7D46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ECED99B">
            <w:r>
              <w:rPr>
                <w:rFonts w:hint="eastAsia"/>
              </w:rPr>
              <w:t>138届广交会期间</w:t>
            </w:r>
          </w:p>
        </w:tc>
        <w:tc>
          <w:tcPr>
            <w:tcW w:w="1704" w:type="dxa"/>
          </w:tcPr>
          <w:p w14:paraId="5C31177A">
            <w:r>
              <w:rPr>
                <w:rFonts w:hint="eastAsia"/>
              </w:rPr>
              <w:t>周边拥堵指数较上届下降11.2%</w:t>
            </w:r>
          </w:p>
        </w:tc>
        <w:tc>
          <w:tcPr>
            <w:tcW w:w="1704" w:type="dxa"/>
          </w:tcPr>
          <w:p w14:paraId="62022203"/>
        </w:tc>
        <w:tc>
          <w:tcPr>
            <w:tcW w:w="1705" w:type="dxa"/>
          </w:tcPr>
          <w:p w14:paraId="0A5FB974"/>
        </w:tc>
        <w:tc>
          <w:tcPr>
            <w:tcW w:w="1705" w:type="dxa"/>
          </w:tcPr>
          <w:p w14:paraId="2EAE9CE6"/>
        </w:tc>
      </w:tr>
      <w:tr w14:paraId="00F7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2CDC228">
            <w:r>
              <w:rPr>
                <w:rFonts w:hint="eastAsia"/>
              </w:rPr>
              <w:t>核心堵点</w:t>
            </w:r>
          </w:p>
        </w:tc>
        <w:tc>
          <w:tcPr>
            <w:tcW w:w="1704" w:type="dxa"/>
          </w:tcPr>
          <w:p w14:paraId="52FFEB99">
            <w:r>
              <w:rPr>
                <w:rFonts w:hint="eastAsia"/>
              </w:rPr>
              <w:t>天河CBD、华南快速、黄埔大道、洛溪大桥</w:t>
            </w:r>
          </w:p>
        </w:tc>
        <w:tc>
          <w:tcPr>
            <w:tcW w:w="1704" w:type="dxa"/>
          </w:tcPr>
          <w:p w14:paraId="34A7CE10"/>
        </w:tc>
        <w:tc>
          <w:tcPr>
            <w:tcW w:w="1705" w:type="dxa"/>
          </w:tcPr>
          <w:p w14:paraId="5A8D991E"/>
        </w:tc>
        <w:tc>
          <w:tcPr>
            <w:tcW w:w="1705" w:type="dxa"/>
          </w:tcPr>
          <w:p w14:paraId="7B0DF340"/>
        </w:tc>
      </w:tr>
    </w:tbl>
    <w:p w14:paraId="189EAACD">
      <w:pPr>
        <w:rPr>
          <w:rFonts w:hint="eastAsia"/>
        </w:rPr>
      </w:pPr>
    </w:p>
    <w:p w14:paraId="7A3B29F9">
      <w:pPr>
        <w:rPr>
          <w:rFonts w:hint="eastAsia"/>
        </w:rPr>
      </w:pPr>
      <w:r>
        <w:rPr>
          <w:rFonts w:hint="eastAsia"/>
        </w:rPr>
        <w:t>2025年广州白云机场日均到达旅客量约为11.45万人次</w:t>
      </w:r>
    </w:p>
    <w:p w14:paraId="57D63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选择出租车的旅客日均为6.87万人次</w:t>
      </w:r>
    </w:p>
    <w:p w14:paraId="4EBEE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BB312F5">
      <w:pPr>
        <w:rPr>
          <w:rFonts w:hint="eastAsia"/>
          <w:lang w:val="en-US" w:eastAsia="zh-CN"/>
        </w:rPr>
      </w:pPr>
    </w:p>
    <w:p w14:paraId="1598F277">
      <w:pPr>
        <w:rPr>
          <w:rFonts w:hint="eastAsia"/>
          <w:lang w:val="en-US" w:eastAsia="zh-CN"/>
        </w:rPr>
      </w:pPr>
    </w:p>
    <w:p w14:paraId="2A5457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出租车驾驶时长</w:t>
      </w:r>
    </w:p>
    <w:p w14:paraId="436D3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平峰期：45—55分钟；</w:t>
      </w:r>
    </w:p>
    <w:p w14:paraId="24927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高峰期：60—75分钟（如体育西路、北京路等商圈周边拥堵严重）。</w:t>
      </w:r>
    </w:p>
    <w:p w14:paraId="501AD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重点提示：</w:t>
      </w:r>
    </w:p>
    <w:p w14:paraId="03D52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天河CBD区域（珠江新城、体育中心）高峰期额外耗时15—20分钟；</w:t>
      </w:r>
    </w:p>
    <w:p w14:paraId="64278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白云区、花都区短途目的地（机场周边）通常20分钟内可达。</w:t>
      </w:r>
    </w:p>
    <w:p w14:paraId="267DD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海珠、番禺方向</w:t>
      </w:r>
    </w:p>
    <w:p w14:paraId="7E162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琶洲会展中心：约50—65分钟（高峰期琶洲隧道易堵）；</w:t>
      </w:r>
    </w:p>
    <w:p w14:paraId="7E12A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广州南站：约60—80分钟（需经华南快速，高峰时段拥堵显著）。</w:t>
      </w:r>
    </w:p>
    <w:p w14:paraId="38090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增城、南沙等远郊区域</w:t>
      </w:r>
    </w:p>
    <w:p w14:paraId="62165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增城新塘：约70—90分钟；</w:t>
      </w:r>
    </w:p>
    <w:p w14:paraId="01D99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南沙蕉门：约80—100分钟（依赖广澳高速，部分路段施工可能延长耗时</w:t>
      </w:r>
    </w:p>
    <w:p w14:paraId="304E6639">
      <w:pPr>
        <w:rPr>
          <w:rFonts w:hint="default"/>
          <w:lang w:val="en-US" w:eastAsia="zh-CN"/>
        </w:rPr>
      </w:pPr>
    </w:p>
    <w:p w14:paraId="3B7ED103">
      <w:pPr>
        <w:rPr>
          <w:rFonts w:hint="default"/>
          <w:lang w:val="en-US" w:eastAsia="zh-CN"/>
        </w:rPr>
      </w:pPr>
    </w:p>
    <w:p w14:paraId="048A782E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国际旅客多数选择出租车出行</w:t>
      </w:r>
    </w:p>
    <w:p w14:paraId="50DFD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一、国际旅客占比最高的核心时段</w:t>
      </w:r>
    </w:p>
    <w:p w14:paraId="593A0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14:00—18:00（下午时段）</w:t>
      </w:r>
    </w:p>
    <w:p w14:paraId="30C79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国际旅客占比：45%—55%（远高于日均41%的水平），其中：</w:t>
      </w:r>
    </w:p>
    <w:p w14:paraId="16D01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14:00—16:00：东南亚、日韩等短途国际航班集中抵达，单小时国际旅客占比常超50%；</w:t>
      </w:r>
    </w:p>
    <w:p w14:paraId="2D6B7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16:00—18:00：南亚、中东航线补充抵达，占比维持在45%左右。</w:t>
      </w:r>
    </w:p>
    <w:p w14:paraId="2AE32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</w:t>
      </w:r>
    </w:p>
    <w:p w14:paraId="3FC98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东南亚（占国际旅客总量38.5%）、日韩航线航程短（2—5小时），航班多安排在上午从目的地起飞、下午抵达广州；</w:t>
      </w:r>
    </w:p>
    <w:p w14:paraId="7D806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次高占比时段：1:00—6:00（深夜至凌晨）</w:t>
      </w:r>
    </w:p>
    <w:p w14:paraId="7BA85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国际旅客占比：40%—45%，主要受欧美远程航班影响；</w:t>
      </w:r>
    </w:p>
    <w:p w14:paraId="29668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</w:t>
      </w:r>
    </w:p>
    <w:p w14:paraId="18B01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欧美航班多在当地时间晚间起飞、次日凌晨抵达广州（如伦敦—广州航程约12小时）；</w:t>
      </w:r>
    </w:p>
    <w:p w14:paraId="4DB71FB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该时段总航班量较少，但国际航班占比高（T3航站楼深夜航班中国际航线占90%以上）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参</w:t>
      </w:r>
    </w:p>
    <w:p w14:paraId="5ED0C76D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BAE3143">
      <w:p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每个时间段大概有多少架飞机，旅客多少人</w:t>
      </w:r>
    </w:p>
    <w:p w14:paraId="53A5D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一、早高峰时段（5:30—9:00）</w:t>
      </w:r>
    </w:p>
    <w:p w14:paraId="23B30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降落航班量</w:t>
      </w:r>
    </w:p>
    <w:p w14:paraId="0C220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日均约180—210架次，占全天降落总量的26%—30%。</w:t>
      </w:r>
    </w:p>
    <w:p w14:paraId="29F9E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T2航站楼：以国内航班为主，7:00—9:00最密集（约100—120架次），衔接商务出行需求；</w:t>
      </w:r>
    </w:p>
    <w:p w14:paraId="4F377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T3航站楼：国际航班集中于5:30—7:00（约60—80架次），主要为东南亚、大洋洲早班航线。</w:t>
      </w:r>
    </w:p>
    <w:p w14:paraId="2036A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到达旅客量</w:t>
      </w:r>
    </w:p>
    <w:p w14:paraId="0180E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日均约3.0—3.5万人次，占全天到达总量的26%—30%。</w:t>
      </w:r>
    </w:p>
    <w:p w14:paraId="12916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每架航班平均载客量：</w:t>
      </w:r>
    </w:p>
    <w:p w14:paraId="45C74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国内航班（窄体机）：150—180人/架；</w:t>
      </w:r>
    </w:p>
    <w:p w14:paraId="1C1EE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国际航班（宽体机）：250—350人/架。</w:t>
      </w:r>
    </w:p>
    <w:p w14:paraId="21720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高峰小时旅客量：7:30—8:30单小时到达旅客超5000人次，易出现值机、行李提取排队。</w:t>
      </w:r>
    </w:p>
    <w:p w14:paraId="41841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二、午间高峰时段（12:00—17:00）</w:t>
      </w:r>
    </w:p>
    <w:p w14:paraId="0519E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降落航班量</w:t>
      </w:r>
    </w:p>
    <w:p w14:paraId="6468F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日均约150—170架次，占全天总量的21%—24%。</w:t>
      </w:r>
    </w:p>
    <w:p w14:paraId="14F07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T2航站楼：国内中转及短途航线密集（如广深、广珠），12:00—14:00达60—70架次；</w:t>
      </w:r>
    </w:p>
    <w:p w14:paraId="63D1A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T3航站楼：国际航班集中于14:00—17:00（约50—60架次），覆盖日韩、南亚航线。</w:t>
      </w:r>
    </w:p>
    <w:p w14:paraId="79F18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到达旅客量</w:t>
      </w:r>
    </w:p>
    <w:p w14:paraId="000DA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日均约2.5—2.9万人次，占全天总量的22%—25%。</w:t>
      </w:r>
    </w:p>
    <w:p w14:paraId="18F4B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单小时峰值：14:00—15:00单小时到达旅客约4000—4500人次。</w:t>
      </w:r>
    </w:p>
    <w:p w14:paraId="0A2F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国际旅客占比更高：此时段国际航班旅客量约占该时段总量的40%，商务出行比例显著。</w:t>
      </w:r>
    </w:p>
    <w:p w14:paraId="79B54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三、晚间高峰时段（18:00—22:00）</w:t>
      </w:r>
    </w:p>
    <w:p w14:paraId="678AE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降落航班量</w:t>
      </w:r>
    </w:p>
    <w:p w14:paraId="568E5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日均约140—160架次，占全天总量的20%—22%。</w:t>
      </w:r>
    </w:p>
    <w:p w14:paraId="0D409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T2航站楼：国内干线航班主导（如京广、沪广线），18:00—20:00达70—80架次；</w:t>
      </w:r>
    </w:p>
    <w:p w14:paraId="5FE07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T3航站楼：国际航班较少（约30—40架次），以东南亚短途航线为主。</w:t>
      </w:r>
    </w:p>
    <w:p w14:paraId="3E9ED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到达旅客量</w:t>
      </w:r>
    </w:p>
    <w:p w14:paraId="1EDA5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日均约2.3—2.6万人次，占全天总量的20%—23%。</w:t>
      </w:r>
    </w:p>
    <w:p w14:paraId="26D83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单小时峰值：19:00—20:00单小时到达旅客约3800—4200人次。</w:t>
      </w:r>
    </w:p>
    <w:p w14:paraId="18A89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家庭旅客比例上升：探亲、旅游客流集中，行李量普遍高于商务旅客。</w:t>
      </w:r>
    </w:p>
    <w:p w14:paraId="4B07A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四、深夜及凌晨时段（22:00—次日5:30）</w:t>
      </w:r>
    </w:p>
    <w:p w14:paraId="3D2BC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降落航班量</w:t>
      </w:r>
    </w:p>
    <w:p w14:paraId="7198B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日均约80—100架次，占全天总量的12%—14%。</w:t>
      </w:r>
    </w:p>
    <w:p w14:paraId="6963B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T3航站楼：欧美远程航班集中于1:00—3:00（约40—50架次），如伦敦、巴黎、洛杉矶航线；</w:t>
      </w:r>
    </w:p>
    <w:p w14:paraId="1C999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T2航站楼：国内夜航航班集中于22:00—23:30（约30—40架次）。</w:t>
      </w:r>
    </w:p>
    <w:p w14:paraId="07C83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到达旅客量</w:t>
      </w:r>
    </w:p>
    <w:p w14:paraId="38BDE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日均约1.4—1.7万人次，占全天总量的12%—15%。</w:t>
      </w:r>
    </w:p>
    <w:p w14:paraId="18B16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每架航班平均载客量：</w:t>
      </w:r>
    </w:p>
    <w:p w14:paraId="557C7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欧美远程航班：280—350人/架（宽体机为主）；</w:t>
      </w:r>
    </w:p>
    <w:p w14:paraId="6CD03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国内夜航航班：120—150人/架（窄体机为主）。</w:t>
      </w:r>
    </w:p>
    <w:p w14:paraId="38B26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单小时低谷：23:00—1:00及4:00—5:30，单小时到达旅客常低于800人次。</w:t>
      </w:r>
    </w:p>
    <w:p w14:paraId="37325325">
      <w:pPr>
        <w:rPr>
          <w:rFonts w:hint="default"/>
          <w:lang w:val="en-US" w:eastAsia="zh-CN"/>
        </w:rPr>
      </w:pPr>
    </w:p>
    <w:p w14:paraId="178CAC2C">
      <w:pPr>
        <w:rPr>
          <w:rFonts w:hint="default"/>
          <w:lang w:val="en-US" w:eastAsia="zh-CN"/>
        </w:rPr>
      </w:pPr>
    </w:p>
    <w:p w14:paraId="126C88B9">
      <w:pPr>
        <w:rPr>
          <w:rFonts w:hint="default"/>
          <w:lang w:val="en-US" w:eastAsia="zh-CN"/>
        </w:rPr>
      </w:pPr>
    </w:p>
    <w:p w14:paraId="61411667">
      <w:pPr>
        <w:rPr>
          <w:rFonts w:hint="default"/>
          <w:lang w:val="en-US" w:eastAsia="zh-CN"/>
        </w:rPr>
      </w:pPr>
    </w:p>
    <w:p w14:paraId="3259EDD0">
      <w:p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一、地铁运营时间</w:t>
      </w:r>
    </w:p>
    <w:p w14:paraId="591DB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广州地铁3号线北延段（机场专线）</w:t>
      </w:r>
    </w:p>
    <w:p w14:paraId="2CD26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机场南站、机场北站（直达T1/T2航站楼）：</w:t>
      </w:r>
    </w:p>
    <w:p w14:paraId="01355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首班车：6:00（往机场方向） / 6:10（往市区方向）；</w:t>
      </w:r>
    </w:p>
    <w:p w14:paraId="2A902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末班车：23:30（往机场方向） / 23:15（往市区方向，含夜班特别加开）。</w:t>
      </w:r>
    </w:p>
    <w:p w14:paraId="65226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关键提示：</w:t>
      </w:r>
    </w:p>
    <w:p w14:paraId="4DDBA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末班车后提供 "如约巴士"夜间接驳服务（23:30—2:00），覆盖机场至市区主要枢纽；</w:t>
      </w:r>
    </w:p>
    <w:p w14:paraId="2AFB6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T3航站楼暂无地铁直达，需通过高增站换乘接驳专线（见下文大巴部分）。</w:t>
      </w:r>
    </w:p>
    <w:p w14:paraId="4CFBD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广州地铁9号线（高增站换乘枢纽）</w:t>
      </w:r>
    </w:p>
    <w:p w14:paraId="7C1EE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高增站（换乘3号线及T3接驳专线）：</w:t>
      </w:r>
    </w:p>
    <w:p w14:paraId="41070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首班车：6:00（往飞鹅岭方向） / 6:15（往广州北站方向）；</w:t>
      </w:r>
    </w:p>
    <w:p w14:paraId="0AE78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末班车：22:30（往飞鹅岭方向） / 22:40（往广州北站方向）。</w:t>
      </w:r>
    </w:p>
    <w:p w14:paraId="187CE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高增站B出口直达 T3航站楼接驳公交专线，末班车时间与接驳专线末班匹配（22:40）。</w:t>
      </w:r>
    </w:p>
    <w:p w14:paraId="2F9EB128">
      <w:p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二、城际运营时间</w:t>
      </w:r>
    </w:p>
    <w:p w14:paraId="3C6A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广清城际（直达白云机场）</w:t>
      </w:r>
    </w:p>
    <w:p w14:paraId="093B4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花都站—白云机场北站（2026年新增线路）：</w:t>
      </w:r>
    </w:p>
    <w:p w14:paraId="57389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首班车：6:00（花都站发车）；</w:t>
      </w:r>
    </w:p>
    <w:p w14:paraId="2B34B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末班车：22:30（花都站发车），单程约25分钟。</w:t>
      </w:r>
    </w:p>
    <w:p w14:paraId="10AAA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关键提示：</w:t>
      </w:r>
    </w:p>
    <w:p w14:paraId="3461A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机场北站与地铁3号线 "无缝换乘"，步行5分钟内可达T1/T2航站楼；</w:t>
      </w:r>
    </w:p>
    <w:p w14:paraId="245B4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节假日增开夜间班次（至23:00），需提前通过"广东城际"APP查询。</w:t>
      </w:r>
    </w:p>
    <w:p w14:paraId="784A5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广佛环线（衔接佛山/广州枢纽）</w:t>
      </w:r>
    </w:p>
    <w:p w14:paraId="48785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南站—白云机场段：</w:t>
      </w:r>
    </w:p>
    <w:p w14:paraId="55A56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首班车：6:30（佛山西站发车）；</w:t>
      </w:r>
    </w:p>
    <w:p w14:paraId="0B1DB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末班车：22:00（佛山西站发车），单程约50分钟。</w:t>
      </w:r>
    </w:p>
    <w:p w14:paraId="2CB7BD82">
      <w:p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三、大巴运营时间</w:t>
      </w:r>
    </w:p>
    <w:p w14:paraId="34CC9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机场快线（市区—机场直达）</w:t>
      </w:r>
    </w:p>
    <w:p w14:paraId="6AB90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常规线路（如空港快线、旅游专线）：</w:t>
      </w:r>
    </w:p>
    <w:p w14:paraId="16C4F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运营时间：5:00—24:00（市区发车） / 6:00—次日1:00（机场发车）；</w:t>
      </w:r>
    </w:p>
    <w:p w14:paraId="4982D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发车间隔：高峰时段10—15分钟，平峰时段20—30分</w:t>
      </w:r>
      <w:r>
        <w:rPr>
          <w:rFonts w:hint="eastAsia"/>
          <w:lang w:val="en-US" w:eastAsia="zh-CN"/>
        </w:rPr>
        <w:t>钟</w:t>
      </w:r>
      <w:r>
        <w:rPr>
          <w:rFonts w:hint="default"/>
          <w:lang w:val="en-US" w:eastAsia="zh-CN"/>
        </w:rPr>
        <w:t>。</w:t>
      </w:r>
    </w:p>
    <w:p w14:paraId="5BA69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重点线路示例：</w:t>
      </w:r>
    </w:p>
    <w:p w14:paraId="56C29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空港快线1号线（广州东站—T1/T2）：5:30—23:30；</w:t>
      </w:r>
    </w:p>
    <w:p w14:paraId="00ACD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空港快线T3专线（体育中心—T3）：6:15—23:151416。</w:t>
      </w:r>
    </w:p>
    <w:p w14:paraId="16ACB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地铁接驳专线</w:t>
      </w:r>
    </w:p>
    <w:p w14:paraId="4437F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高增站→T3：6:15—23:15（高峰5分钟/班，平峰10分钟/班）；</w:t>
      </w:r>
    </w:p>
    <w:p w14:paraId="0894C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T3→高增站：6:35—22:40（高峰5分钟/班，平峰10分钟/班）。</w:t>
      </w:r>
    </w:p>
    <w:p w14:paraId="5959C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关键提示：</w:t>
      </w:r>
    </w:p>
    <w:p w14:paraId="5E37E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22:40后停运，需改乘夜间机场快线或出租车；</w:t>
      </w:r>
    </w:p>
    <w:p w14:paraId="61F14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乘车点：高增站B出口（去T3）、T3交通中心1楼74号卡位（返程）。</w:t>
      </w:r>
    </w:p>
    <w:p w14:paraId="492DF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跨区取车接驳专线（T1/T2/T3停车场服务）</w:t>
      </w:r>
    </w:p>
    <w:p w14:paraId="64C91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运营时间：24小时</w:t>
      </w:r>
    </w:p>
    <w:p w14:paraId="5EB7D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发车间隔：T3专线30分钟/班，T2专线按需发车。</w:t>
      </w:r>
    </w:p>
    <w:p w14:paraId="12C96CC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21CDD"/>
    <w:rsid w:val="3DE309E4"/>
    <w:rsid w:val="4258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2513</Words>
  <Characters>3311</Characters>
  <Lines>0</Lines>
  <Paragraphs>0</Paragraphs>
  <TotalTime>140</TotalTime>
  <ScaleCrop>false</ScaleCrop>
  <LinksUpToDate>false</LinksUpToDate>
  <CharactersWithSpaces>3350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2026-07-12T02:28:00Z</dcterms:created>
  <dc:creator>lenovo</dc:creator>
  <cp:lastModifiedBy>。。。。</cp:lastModifiedBy>
  <dcterms:modified xsi:type="dcterms:W3CDTF">2026-07-12T08:56:18Z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eyJoZGlkIjoiMTIyZWI1MTgxZTYxOWVmMmIxOTM2ZWViOTcwMTAzY2IiLCJ1c2VySWQiOiI4MDk1MjIwMzYifQ==</vt:lpwstr>
  </property>
  <property fmtid="{D5CDD505-2E9C-101B-9397-08002B2CF9AE}" pid="4" name="ICV">
    <vt:lpwstr>51A5806F67C64A048BF6C488468D6EA7_13</vt:lpwstr>
  </property>
</Properties>
</file>