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C821B" w14:textId="77777777" w:rsidR="00E46C38" w:rsidRPr="00EC3E51" w:rsidRDefault="00E46C38" w:rsidP="00E46C38">
      <w:pPr>
        <w:pStyle w:val="Titre1"/>
        <w:jc w:val="center"/>
        <w:rPr>
          <w:rFonts w:ascii="Arial" w:hAnsi="Arial" w:cs="Arial"/>
          <w:color w:val="EE0000"/>
          <w:lang w:val="fr-FR"/>
        </w:rPr>
      </w:pPr>
    </w:p>
    <w:p w14:paraId="3A482C1D" w14:textId="77777777" w:rsidR="00E46C38" w:rsidRPr="00EC3E51" w:rsidRDefault="00E46C38" w:rsidP="00E46C38">
      <w:pPr>
        <w:pStyle w:val="Titre1"/>
        <w:jc w:val="center"/>
        <w:rPr>
          <w:rFonts w:ascii="Arial" w:hAnsi="Arial" w:cs="Arial"/>
          <w:color w:val="EE0000"/>
          <w:lang w:val="fr-FR"/>
        </w:rPr>
      </w:pPr>
    </w:p>
    <w:p w14:paraId="5A88A618" w14:textId="77777777" w:rsidR="00E46C38" w:rsidRPr="00EC3E51" w:rsidRDefault="00E46C38" w:rsidP="00E46C38">
      <w:pPr>
        <w:pStyle w:val="Titre1"/>
        <w:jc w:val="center"/>
        <w:rPr>
          <w:rFonts w:ascii="Arial" w:hAnsi="Arial" w:cs="Arial"/>
          <w:color w:val="EE0000"/>
          <w:lang w:val="fr-FR"/>
        </w:rPr>
      </w:pPr>
    </w:p>
    <w:p w14:paraId="21890903" w14:textId="77777777" w:rsidR="00E46C38" w:rsidRPr="00EC3E51" w:rsidRDefault="00E46C38" w:rsidP="00E46C38">
      <w:pPr>
        <w:pStyle w:val="Titre1"/>
        <w:jc w:val="center"/>
        <w:rPr>
          <w:rFonts w:ascii="Arial" w:hAnsi="Arial" w:cs="Arial"/>
          <w:color w:val="EE0000"/>
          <w:lang w:val="fr-FR"/>
        </w:rPr>
      </w:pPr>
    </w:p>
    <w:p w14:paraId="6C198536" w14:textId="77777777" w:rsidR="00E46C38" w:rsidRPr="00EC3E51" w:rsidRDefault="00E46C38" w:rsidP="00E46C38">
      <w:pPr>
        <w:rPr>
          <w:rFonts w:ascii="Arial" w:hAnsi="Arial" w:cs="Arial"/>
          <w:lang w:val="fr-FR"/>
        </w:rPr>
      </w:pPr>
    </w:p>
    <w:p w14:paraId="1DC3FD92" w14:textId="77777777" w:rsidR="00E46C38" w:rsidRPr="00EC3E51" w:rsidRDefault="00E46C38" w:rsidP="00E46C38">
      <w:pPr>
        <w:pStyle w:val="Titre1"/>
        <w:jc w:val="center"/>
        <w:rPr>
          <w:rFonts w:ascii="Arial" w:hAnsi="Arial" w:cs="Arial"/>
          <w:color w:val="EE0000"/>
          <w:lang w:val="fr-FR"/>
        </w:rPr>
      </w:pPr>
    </w:p>
    <w:p w14:paraId="7960FD43" w14:textId="212B8618" w:rsidR="00C74349" w:rsidRPr="00EC3E51" w:rsidRDefault="00000000" w:rsidP="00E46C38">
      <w:pPr>
        <w:pStyle w:val="Titre1"/>
        <w:jc w:val="center"/>
        <w:rPr>
          <w:rFonts w:ascii="Arial" w:hAnsi="Arial" w:cs="Arial"/>
          <w:color w:val="EE0000"/>
          <w:lang w:val="fr-FR"/>
        </w:rPr>
      </w:pPr>
      <w:r w:rsidRPr="00EC3E51">
        <w:rPr>
          <w:rFonts w:ascii="Arial" w:hAnsi="Arial" w:cs="Arial"/>
          <w:color w:val="EE0000"/>
          <w:lang w:val="fr-FR"/>
        </w:rPr>
        <w:t>Veille technologique : protéger aujourd’hui une infra d’entreprise contre les cyber-attaques</w:t>
      </w:r>
    </w:p>
    <w:p w14:paraId="7F513264" w14:textId="77777777" w:rsidR="00E46C38" w:rsidRPr="00EC3E51" w:rsidRDefault="00E46C38" w:rsidP="00E46C38">
      <w:pPr>
        <w:rPr>
          <w:rFonts w:ascii="Arial" w:hAnsi="Arial" w:cs="Arial"/>
          <w:lang w:val="fr-FR"/>
        </w:rPr>
      </w:pPr>
    </w:p>
    <w:p w14:paraId="53DF2FD3" w14:textId="77777777" w:rsidR="00E46C38" w:rsidRPr="00EC3E51" w:rsidRDefault="00E46C38" w:rsidP="00E46C38">
      <w:pPr>
        <w:rPr>
          <w:rFonts w:ascii="Arial" w:hAnsi="Arial" w:cs="Arial"/>
          <w:lang w:val="fr-FR"/>
        </w:rPr>
      </w:pPr>
    </w:p>
    <w:p w14:paraId="43BBA151" w14:textId="77777777" w:rsidR="00E46C38" w:rsidRPr="00EC3E51" w:rsidRDefault="00E46C38" w:rsidP="00E46C38">
      <w:pPr>
        <w:rPr>
          <w:rFonts w:ascii="Arial" w:hAnsi="Arial" w:cs="Arial"/>
          <w:lang w:val="fr-FR"/>
        </w:rPr>
      </w:pPr>
    </w:p>
    <w:p w14:paraId="7DDE5DBD" w14:textId="77777777" w:rsidR="00E46C38" w:rsidRPr="00EC3E51" w:rsidRDefault="00E46C38" w:rsidP="00E46C38">
      <w:pPr>
        <w:rPr>
          <w:rFonts w:ascii="Arial" w:hAnsi="Arial" w:cs="Arial"/>
          <w:lang w:val="fr-FR"/>
        </w:rPr>
      </w:pPr>
    </w:p>
    <w:p w14:paraId="7DB39269" w14:textId="77777777" w:rsidR="00E46C38" w:rsidRPr="00EC3E51" w:rsidRDefault="00E46C38" w:rsidP="00E46C38">
      <w:pPr>
        <w:rPr>
          <w:rFonts w:ascii="Arial" w:hAnsi="Arial" w:cs="Arial"/>
          <w:lang w:val="fr-FR"/>
        </w:rPr>
      </w:pPr>
    </w:p>
    <w:p w14:paraId="68BED2BC" w14:textId="77777777" w:rsidR="00E46C38" w:rsidRPr="00EC3E51" w:rsidRDefault="00E46C38" w:rsidP="00E46C38">
      <w:pPr>
        <w:rPr>
          <w:rFonts w:ascii="Arial" w:hAnsi="Arial" w:cs="Arial"/>
          <w:lang w:val="fr-FR"/>
        </w:rPr>
      </w:pPr>
    </w:p>
    <w:p w14:paraId="5D441A2D" w14:textId="77777777" w:rsidR="00E46C38" w:rsidRPr="00EC3E51" w:rsidRDefault="00E46C38" w:rsidP="00E46C38">
      <w:pPr>
        <w:rPr>
          <w:rFonts w:ascii="Arial" w:hAnsi="Arial" w:cs="Arial"/>
          <w:lang w:val="fr-FR"/>
        </w:rPr>
      </w:pPr>
    </w:p>
    <w:p w14:paraId="463AEDC2" w14:textId="77777777" w:rsidR="00E46C38" w:rsidRPr="00EC3E51" w:rsidRDefault="00E46C38" w:rsidP="00E46C38">
      <w:pPr>
        <w:rPr>
          <w:rFonts w:ascii="Arial" w:hAnsi="Arial" w:cs="Arial"/>
          <w:lang w:val="fr-FR"/>
        </w:rPr>
      </w:pPr>
    </w:p>
    <w:p w14:paraId="2AAA0553" w14:textId="77777777" w:rsidR="00E46C38" w:rsidRPr="00EC3E51" w:rsidRDefault="00E46C38" w:rsidP="00E46C38">
      <w:pPr>
        <w:rPr>
          <w:rFonts w:ascii="Arial" w:hAnsi="Arial" w:cs="Arial"/>
          <w:lang w:val="fr-FR"/>
        </w:rPr>
      </w:pPr>
    </w:p>
    <w:p w14:paraId="70A17F65" w14:textId="77777777" w:rsidR="00E46C38" w:rsidRPr="00EC3E51" w:rsidRDefault="00E46C38" w:rsidP="00E46C38">
      <w:pPr>
        <w:rPr>
          <w:rFonts w:ascii="Arial" w:hAnsi="Arial" w:cs="Arial"/>
          <w:lang w:val="fr-FR"/>
        </w:rPr>
      </w:pPr>
    </w:p>
    <w:p w14:paraId="0C7BEE83" w14:textId="77777777" w:rsidR="00E46C38" w:rsidRPr="00EC3E51" w:rsidRDefault="00E46C38" w:rsidP="00E46C38">
      <w:pPr>
        <w:rPr>
          <w:rFonts w:ascii="Arial" w:hAnsi="Arial" w:cs="Arial"/>
          <w:lang w:val="fr-FR"/>
        </w:rPr>
      </w:pPr>
    </w:p>
    <w:p w14:paraId="1E7BF35A" w14:textId="77777777" w:rsidR="00E46C38" w:rsidRPr="00EC3E51" w:rsidRDefault="00E46C38" w:rsidP="00E46C38">
      <w:pPr>
        <w:rPr>
          <w:rFonts w:ascii="Arial" w:hAnsi="Arial" w:cs="Arial"/>
          <w:lang w:val="fr-FR"/>
        </w:rPr>
      </w:pPr>
    </w:p>
    <w:p w14:paraId="1957F7A7" w14:textId="77777777" w:rsidR="00E46C38" w:rsidRPr="00EC3E51" w:rsidRDefault="00E46C38" w:rsidP="00E46C38">
      <w:pPr>
        <w:rPr>
          <w:rFonts w:ascii="Arial" w:hAnsi="Arial" w:cs="Arial"/>
          <w:lang w:val="fr-FR"/>
        </w:rPr>
      </w:pPr>
    </w:p>
    <w:p w14:paraId="3549F606" w14:textId="629DC868" w:rsidR="00E46C38" w:rsidRPr="00EC3E51" w:rsidRDefault="00E46C38" w:rsidP="00E46C38">
      <w:pPr>
        <w:jc w:val="right"/>
        <w:rPr>
          <w:rFonts w:ascii="Arial" w:hAnsi="Arial" w:cs="Arial"/>
          <w:lang w:val="fr-FR"/>
        </w:rPr>
      </w:pPr>
      <w:r w:rsidRPr="00EC3E51">
        <w:rPr>
          <w:rFonts w:ascii="Arial" w:hAnsi="Arial" w:cs="Arial"/>
          <w:lang w:val="fr-FR"/>
        </w:rPr>
        <w:t xml:space="preserve">MIR Sagar – BTS SIO </w:t>
      </w:r>
    </w:p>
    <w:p w14:paraId="18E0DD71" w14:textId="1848A083" w:rsidR="00C74349" w:rsidRPr="00EC3E51" w:rsidRDefault="00000000" w:rsidP="00EC3E51">
      <w:pPr>
        <w:pStyle w:val="Titre2"/>
        <w:numPr>
          <w:ilvl w:val="0"/>
          <w:numId w:val="24"/>
        </w:numPr>
        <w:rPr>
          <w:rFonts w:ascii="Arial" w:hAnsi="Arial" w:cs="Arial"/>
          <w:color w:val="EE0000"/>
          <w:lang w:val="fr-FR"/>
        </w:rPr>
      </w:pPr>
      <w:r w:rsidRPr="00EC3E51">
        <w:rPr>
          <w:rFonts w:ascii="Arial" w:hAnsi="Arial" w:cs="Arial"/>
          <w:color w:val="EE0000"/>
          <w:lang w:val="fr-FR"/>
        </w:rPr>
        <w:lastRenderedPageBreak/>
        <w:t xml:space="preserve">Changer de philosophie : le </w:t>
      </w:r>
      <w:proofErr w:type="spellStart"/>
      <w:r w:rsidRPr="00EC3E51">
        <w:rPr>
          <w:rFonts w:ascii="Arial" w:hAnsi="Arial" w:cs="Arial"/>
          <w:color w:val="EE0000"/>
          <w:lang w:val="fr-FR"/>
        </w:rPr>
        <w:t>Zero</w:t>
      </w:r>
      <w:proofErr w:type="spellEnd"/>
      <w:r w:rsidRPr="00EC3E51">
        <w:rPr>
          <w:rFonts w:ascii="Arial" w:hAnsi="Arial" w:cs="Arial"/>
          <w:color w:val="EE0000"/>
          <w:lang w:val="fr-FR"/>
        </w:rPr>
        <w:t xml:space="preserve"> Trust</w:t>
      </w:r>
      <w:r w:rsidR="00E46C38" w:rsidRPr="00EC3E51">
        <w:rPr>
          <w:rFonts w:ascii="Arial" w:hAnsi="Arial" w:cs="Arial"/>
          <w:color w:val="EE0000"/>
          <w:lang w:val="fr-FR"/>
        </w:rPr>
        <w:t>*</w:t>
      </w:r>
      <w:r w:rsidRPr="00EC3E51">
        <w:rPr>
          <w:rFonts w:ascii="Arial" w:hAnsi="Arial" w:cs="Arial"/>
          <w:color w:val="EE0000"/>
          <w:lang w:val="fr-FR"/>
        </w:rPr>
        <w:t xml:space="preserve"> “pour de vrai”</w:t>
      </w:r>
    </w:p>
    <w:p w14:paraId="17308232" w14:textId="77777777" w:rsidR="00BB3D4A" w:rsidRPr="00EC3E51" w:rsidRDefault="00BB3D4A" w:rsidP="00BB3D4A">
      <w:pPr>
        <w:rPr>
          <w:rFonts w:ascii="Arial" w:hAnsi="Arial" w:cs="Arial"/>
          <w:lang w:val="fr-FR"/>
        </w:rPr>
      </w:pPr>
    </w:p>
    <w:p w14:paraId="30677F98" w14:textId="018FCB99" w:rsidR="00E46C38" w:rsidRPr="00EC3E51" w:rsidRDefault="00000000">
      <w:pPr>
        <w:rPr>
          <w:rFonts w:ascii="Arial" w:hAnsi="Arial" w:cs="Arial"/>
          <w:lang w:val="fr-FR"/>
        </w:rPr>
      </w:pPr>
      <w:r w:rsidRPr="00EC3E51">
        <w:rPr>
          <w:rFonts w:ascii="Arial" w:hAnsi="Arial" w:cs="Arial"/>
          <w:lang w:val="fr-FR"/>
        </w:rPr>
        <w:t>La vieille logique périmètre/VPN ne tient plus ; l’idée est désormais de vérifier chaque requête, en continu, quel que soit l’endroit où tourne l’appli ou l’utilisateur. Le cadre de base reste le NIST SP 800-207</w:t>
      </w:r>
      <w:r w:rsidR="00E46C38" w:rsidRPr="00EC3E51">
        <w:rPr>
          <w:rFonts w:ascii="Arial" w:hAnsi="Arial" w:cs="Arial"/>
          <w:lang w:val="fr-FR"/>
        </w:rPr>
        <w:t>*</w:t>
      </w:r>
      <w:r w:rsidRPr="00EC3E51">
        <w:rPr>
          <w:rFonts w:ascii="Arial" w:hAnsi="Arial" w:cs="Arial"/>
          <w:lang w:val="fr-FR"/>
        </w:rPr>
        <w:t xml:space="preserve"> : il décrit comment découper son SI en “micro-segments</w:t>
      </w:r>
      <w:r w:rsidR="00E46C38" w:rsidRPr="00EC3E51">
        <w:rPr>
          <w:rFonts w:ascii="Arial" w:hAnsi="Arial" w:cs="Arial"/>
          <w:lang w:val="fr-FR"/>
        </w:rPr>
        <w:t>*</w:t>
      </w:r>
      <w:r w:rsidRPr="00EC3E51">
        <w:rPr>
          <w:rFonts w:ascii="Arial" w:hAnsi="Arial" w:cs="Arial"/>
          <w:lang w:val="fr-FR"/>
        </w:rPr>
        <w:t>” L7, placer des points de décision (Policy Engines</w:t>
      </w:r>
      <w:r w:rsidR="00E46C38" w:rsidRPr="00EC3E51">
        <w:rPr>
          <w:rFonts w:ascii="Arial" w:hAnsi="Arial" w:cs="Arial"/>
          <w:lang w:val="fr-FR"/>
        </w:rPr>
        <w:t>*</w:t>
      </w:r>
      <w:r w:rsidRPr="00EC3E51">
        <w:rPr>
          <w:rFonts w:ascii="Arial" w:hAnsi="Arial" w:cs="Arial"/>
          <w:lang w:val="fr-FR"/>
        </w:rPr>
        <w:t xml:space="preserve">) partout, et </w:t>
      </w:r>
      <w:proofErr w:type="spellStart"/>
      <w:r w:rsidRPr="00EC3E51">
        <w:rPr>
          <w:rFonts w:ascii="Arial" w:hAnsi="Arial" w:cs="Arial"/>
          <w:lang w:val="fr-FR"/>
        </w:rPr>
        <w:t>ré-authentifier</w:t>
      </w:r>
      <w:proofErr w:type="spellEnd"/>
      <w:r w:rsidRPr="00EC3E51">
        <w:rPr>
          <w:rFonts w:ascii="Arial" w:hAnsi="Arial" w:cs="Arial"/>
          <w:lang w:val="fr-FR"/>
        </w:rPr>
        <w:t xml:space="preserve"> à chaque accès.</w:t>
      </w:r>
      <w:r w:rsidRPr="00EC3E51">
        <w:rPr>
          <w:rFonts w:ascii="Arial" w:hAnsi="Arial" w:cs="Arial"/>
          <w:lang w:val="fr-FR"/>
        </w:rPr>
        <w:br/>
      </w:r>
      <w:r w:rsidRPr="00EC3E51">
        <w:rPr>
          <w:rFonts w:ascii="Arial" w:hAnsi="Arial" w:cs="Arial"/>
          <w:lang w:val="fr-FR"/>
        </w:rPr>
        <w:br/>
        <w:t>Tip : pour un POC rapide, on peut tester des contrôleurs OPA/</w:t>
      </w:r>
      <w:proofErr w:type="spellStart"/>
      <w:r w:rsidRPr="00EC3E51">
        <w:rPr>
          <w:rFonts w:ascii="Arial" w:hAnsi="Arial" w:cs="Arial"/>
          <w:lang w:val="fr-FR"/>
        </w:rPr>
        <w:t>Styra</w:t>
      </w:r>
      <w:proofErr w:type="spellEnd"/>
      <w:r w:rsidR="00E46C38" w:rsidRPr="00EC3E51">
        <w:rPr>
          <w:rFonts w:ascii="Arial" w:hAnsi="Arial" w:cs="Arial"/>
          <w:lang w:val="fr-FR"/>
        </w:rPr>
        <w:t>*</w:t>
      </w:r>
      <w:r w:rsidRPr="00EC3E51">
        <w:rPr>
          <w:rFonts w:ascii="Arial" w:hAnsi="Arial" w:cs="Arial"/>
          <w:lang w:val="fr-FR"/>
        </w:rPr>
        <w:t xml:space="preserve"> ou Cedar</w:t>
      </w:r>
      <w:r w:rsidR="00BB3D4A" w:rsidRPr="00EC3E51">
        <w:rPr>
          <w:rFonts w:ascii="Arial" w:hAnsi="Arial" w:cs="Arial"/>
          <w:lang w:val="fr-FR"/>
        </w:rPr>
        <w:t>*</w:t>
      </w:r>
      <w:r w:rsidRPr="00EC3E51">
        <w:rPr>
          <w:rFonts w:ascii="Arial" w:hAnsi="Arial" w:cs="Arial"/>
          <w:lang w:val="fr-FR"/>
        </w:rPr>
        <w:t xml:space="preserve"> côté </w:t>
      </w:r>
      <w:proofErr w:type="spellStart"/>
      <w:r w:rsidRPr="00EC3E51">
        <w:rPr>
          <w:rFonts w:ascii="Arial" w:hAnsi="Arial" w:cs="Arial"/>
          <w:lang w:val="fr-FR"/>
        </w:rPr>
        <w:t>Kubernetes</w:t>
      </w:r>
      <w:proofErr w:type="spellEnd"/>
      <w:r w:rsidRPr="00EC3E51">
        <w:rPr>
          <w:rFonts w:ascii="Arial" w:hAnsi="Arial" w:cs="Arial"/>
          <w:lang w:val="fr-FR"/>
        </w:rPr>
        <w:t xml:space="preserve"> et IaaS, </w:t>
      </w:r>
      <w:r w:rsidR="00E46C38" w:rsidRPr="00EC3E51">
        <w:rPr>
          <w:rFonts w:ascii="Arial" w:hAnsi="Arial" w:cs="Arial"/>
          <w:lang w:val="fr-FR"/>
        </w:rPr>
        <w:t>afin</w:t>
      </w:r>
      <w:r w:rsidRPr="00EC3E51">
        <w:rPr>
          <w:rFonts w:ascii="Arial" w:hAnsi="Arial" w:cs="Arial"/>
          <w:lang w:val="fr-FR"/>
        </w:rPr>
        <w:t xml:space="preserve"> de voir le coût opérationnel réel.</w:t>
      </w:r>
    </w:p>
    <w:p w14:paraId="034A00DF" w14:textId="0AE1553D" w:rsidR="00BB3D4A" w:rsidRDefault="00E46C38">
      <w:pPr>
        <w:rPr>
          <w:rFonts w:ascii="Arial" w:hAnsi="Arial" w:cs="Arial"/>
          <w:vertAlign w:val="subscript"/>
          <w:lang w:val="fr-FR"/>
        </w:rPr>
      </w:pPr>
      <w:r w:rsidRPr="00EC3E51">
        <w:rPr>
          <w:rFonts w:ascii="Arial" w:hAnsi="Arial" w:cs="Arial"/>
          <w:vertAlign w:val="subscript"/>
          <w:lang w:val="fr-FR"/>
        </w:rPr>
        <w:t>*</w:t>
      </w:r>
      <w:proofErr w:type="spellStart"/>
      <w:r w:rsidRPr="00EC3E51">
        <w:rPr>
          <w:rFonts w:ascii="Arial" w:hAnsi="Arial" w:cs="Arial"/>
          <w:vertAlign w:val="subscript"/>
          <w:lang w:val="fr-FR"/>
        </w:rPr>
        <w:t>Zero</w:t>
      </w:r>
      <w:proofErr w:type="spellEnd"/>
      <w:r w:rsidRPr="00EC3E51">
        <w:rPr>
          <w:rFonts w:ascii="Arial" w:hAnsi="Arial" w:cs="Arial"/>
          <w:vertAlign w:val="subscript"/>
          <w:lang w:val="fr-FR"/>
        </w:rPr>
        <w:t xml:space="preserve"> Trust</w:t>
      </w:r>
      <w:r w:rsidRPr="00EC3E51">
        <w:rPr>
          <w:rFonts w:ascii="Arial" w:hAnsi="Arial" w:cs="Arial"/>
          <w:vertAlign w:val="subscript"/>
          <w:lang w:val="fr-FR"/>
        </w:rPr>
        <w:t xml:space="preserve"> : </w:t>
      </w:r>
      <w:r w:rsidRPr="00EC3E51">
        <w:rPr>
          <w:rFonts w:ascii="Arial" w:hAnsi="Arial" w:cs="Arial"/>
          <w:vertAlign w:val="subscript"/>
          <w:lang w:val="fr-FR"/>
        </w:rPr>
        <w:t>Modèle de sécurité qui part du principe qu'aucune entité (utilisateur, machine, appli) n’est digne de confiance par défaut, même en interne. Chaque accès doit être vérifié.</w:t>
      </w:r>
      <w:r w:rsidRPr="00EC3E51">
        <w:rPr>
          <w:rFonts w:ascii="Arial" w:hAnsi="Arial" w:cs="Arial"/>
          <w:vertAlign w:val="subscript"/>
          <w:lang w:val="fr-FR"/>
        </w:rPr>
        <w:br/>
        <w:t>*</w:t>
      </w:r>
      <w:r w:rsidRPr="00EC3E51">
        <w:rPr>
          <w:rFonts w:ascii="Arial" w:hAnsi="Arial" w:cs="Arial"/>
          <w:vertAlign w:val="subscript"/>
          <w:lang w:val="fr-FR"/>
        </w:rPr>
        <w:t>NIST SP 800-207</w:t>
      </w:r>
      <w:r w:rsidRPr="00EC3E51">
        <w:rPr>
          <w:rFonts w:ascii="Arial" w:hAnsi="Arial" w:cs="Arial"/>
          <w:vertAlign w:val="subscript"/>
          <w:lang w:val="fr-FR"/>
        </w:rPr>
        <w:t xml:space="preserve"> : </w:t>
      </w:r>
      <w:r w:rsidRPr="00EC3E51">
        <w:rPr>
          <w:rFonts w:ascii="Arial" w:hAnsi="Arial" w:cs="Arial"/>
          <w:vertAlign w:val="subscript"/>
          <w:lang w:val="fr-FR"/>
        </w:rPr>
        <w:t xml:space="preserve">Cadre publié par le NIST qui décrit comment mettre en œuvre le </w:t>
      </w:r>
      <w:proofErr w:type="spellStart"/>
      <w:r w:rsidRPr="00EC3E51">
        <w:rPr>
          <w:rFonts w:ascii="Arial" w:hAnsi="Arial" w:cs="Arial"/>
          <w:vertAlign w:val="subscript"/>
          <w:lang w:val="fr-FR"/>
        </w:rPr>
        <w:t>Zero</w:t>
      </w:r>
      <w:proofErr w:type="spellEnd"/>
      <w:r w:rsidRPr="00EC3E51">
        <w:rPr>
          <w:rFonts w:ascii="Arial" w:hAnsi="Arial" w:cs="Arial"/>
          <w:vertAlign w:val="subscript"/>
          <w:lang w:val="fr-FR"/>
        </w:rPr>
        <w:t xml:space="preserve"> Trust dans une architecture réseau.</w:t>
      </w:r>
      <w:r w:rsidRPr="00EC3E51">
        <w:rPr>
          <w:rFonts w:ascii="Arial" w:hAnsi="Arial" w:cs="Arial"/>
          <w:vertAlign w:val="subscript"/>
          <w:lang w:val="fr-FR"/>
        </w:rPr>
        <w:br/>
        <w:t>*</w:t>
      </w:r>
      <w:r w:rsidRPr="00EC3E51">
        <w:rPr>
          <w:rFonts w:ascii="Arial" w:hAnsi="Arial" w:cs="Arial"/>
          <w:vertAlign w:val="subscript"/>
          <w:lang w:val="fr-FR"/>
        </w:rPr>
        <w:t>Micro-segmentation</w:t>
      </w:r>
      <w:r w:rsidRPr="00EC3E51">
        <w:rPr>
          <w:rFonts w:ascii="Arial" w:hAnsi="Arial" w:cs="Arial"/>
          <w:vertAlign w:val="subscript"/>
          <w:lang w:val="fr-FR"/>
        </w:rPr>
        <w:t xml:space="preserve"> : </w:t>
      </w:r>
      <w:r w:rsidRPr="00EC3E51">
        <w:rPr>
          <w:rFonts w:ascii="Arial" w:hAnsi="Arial" w:cs="Arial"/>
          <w:vertAlign w:val="subscript"/>
          <w:lang w:val="fr-FR"/>
        </w:rPr>
        <w:t>Découper le réseau en petits segments logiques pour limiter la portée d’une attaque.</w:t>
      </w:r>
      <w:r w:rsidRPr="00EC3E51">
        <w:rPr>
          <w:rFonts w:ascii="Arial" w:hAnsi="Arial" w:cs="Arial"/>
          <w:vertAlign w:val="subscript"/>
          <w:lang w:val="fr-FR"/>
        </w:rPr>
        <w:br/>
        <w:t>*</w:t>
      </w:r>
      <w:r w:rsidRPr="00EC3E51">
        <w:rPr>
          <w:rFonts w:ascii="Arial" w:hAnsi="Arial" w:cs="Arial"/>
          <w:vertAlign w:val="subscript"/>
          <w:lang w:val="fr-FR"/>
        </w:rPr>
        <w:t>Policy Engine</w:t>
      </w:r>
      <w:r w:rsidRPr="00EC3E51">
        <w:rPr>
          <w:rFonts w:ascii="Arial" w:hAnsi="Arial" w:cs="Arial"/>
          <w:vertAlign w:val="subscript"/>
          <w:lang w:val="fr-FR"/>
        </w:rPr>
        <w:t xml:space="preserve"> : </w:t>
      </w:r>
      <w:r w:rsidRPr="00EC3E51">
        <w:rPr>
          <w:rFonts w:ascii="Arial" w:hAnsi="Arial" w:cs="Arial"/>
          <w:vertAlign w:val="subscript"/>
          <w:lang w:val="fr-FR"/>
        </w:rPr>
        <w:t>Composant qui décide si une requête peut être autorisée ou non, selon les règles de sécurité.</w:t>
      </w:r>
      <w:r w:rsidRPr="00EC3E51">
        <w:rPr>
          <w:rFonts w:ascii="Arial" w:hAnsi="Arial" w:cs="Arial"/>
          <w:vertAlign w:val="subscript"/>
          <w:lang w:val="fr-FR"/>
        </w:rPr>
        <w:br/>
        <w:t>*</w:t>
      </w:r>
      <w:r w:rsidRPr="00EC3E51">
        <w:rPr>
          <w:rFonts w:ascii="Arial" w:hAnsi="Arial" w:cs="Arial"/>
          <w:vertAlign w:val="subscript"/>
          <w:lang w:val="fr-FR"/>
        </w:rPr>
        <w:t>OPA/</w:t>
      </w:r>
      <w:proofErr w:type="spellStart"/>
      <w:r w:rsidRPr="00EC3E51">
        <w:rPr>
          <w:rFonts w:ascii="Arial" w:hAnsi="Arial" w:cs="Arial"/>
          <w:vertAlign w:val="subscript"/>
          <w:lang w:val="fr-FR"/>
        </w:rPr>
        <w:t>Styra</w:t>
      </w:r>
      <w:proofErr w:type="spellEnd"/>
      <w:r w:rsidRPr="00EC3E51">
        <w:rPr>
          <w:rFonts w:ascii="Arial" w:hAnsi="Arial" w:cs="Arial"/>
          <w:vertAlign w:val="subscript"/>
          <w:lang w:val="fr-FR"/>
        </w:rPr>
        <w:t xml:space="preserve"> : </w:t>
      </w:r>
      <w:r w:rsidRPr="00EC3E51">
        <w:rPr>
          <w:rFonts w:ascii="Arial" w:hAnsi="Arial" w:cs="Arial"/>
          <w:vertAlign w:val="subscript"/>
          <w:lang w:val="fr-FR"/>
        </w:rPr>
        <w:t xml:space="preserve">Open Policy Agent (OPA) et </w:t>
      </w:r>
      <w:proofErr w:type="spellStart"/>
      <w:r w:rsidRPr="00EC3E51">
        <w:rPr>
          <w:rFonts w:ascii="Arial" w:hAnsi="Arial" w:cs="Arial"/>
          <w:vertAlign w:val="subscript"/>
          <w:lang w:val="fr-FR"/>
        </w:rPr>
        <w:t>Styra</w:t>
      </w:r>
      <w:proofErr w:type="spellEnd"/>
      <w:r w:rsidRPr="00EC3E51">
        <w:rPr>
          <w:rFonts w:ascii="Arial" w:hAnsi="Arial" w:cs="Arial"/>
          <w:vertAlign w:val="subscript"/>
          <w:lang w:val="fr-FR"/>
        </w:rPr>
        <w:t xml:space="preserve"> permettent de créer des règles de sécurité centralisées, souvent utilisées avec </w:t>
      </w:r>
      <w:proofErr w:type="spellStart"/>
      <w:r w:rsidRPr="00EC3E51">
        <w:rPr>
          <w:rFonts w:ascii="Arial" w:hAnsi="Arial" w:cs="Arial"/>
          <w:vertAlign w:val="subscript"/>
          <w:lang w:val="fr-FR"/>
        </w:rPr>
        <w:t>Kubernetes.</w:t>
      </w:r>
      <w:proofErr w:type="spellEnd"/>
      <w:r w:rsidR="00BB3D4A" w:rsidRPr="00EC3E51">
        <w:rPr>
          <w:rFonts w:ascii="Arial" w:hAnsi="Arial" w:cs="Arial"/>
          <w:vertAlign w:val="subscript"/>
          <w:lang w:val="fr-FR"/>
        </w:rPr>
        <w:br/>
        <w:t>*</w:t>
      </w:r>
      <w:r w:rsidR="00BB3D4A" w:rsidRPr="00EC3E51">
        <w:rPr>
          <w:rFonts w:ascii="Arial" w:hAnsi="Arial" w:cs="Arial"/>
          <w:vertAlign w:val="subscript"/>
          <w:lang w:val="fr-FR"/>
        </w:rPr>
        <w:t>Cedar</w:t>
      </w:r>
      <w:r w:rsidR="00BB3D4A" w:rsidRPr="00EC3E51">
        <w:rPr>
          <w:rFonts w:ascii="Arial" w:hAnsi="Arial" w:cs="Arial"/>
          <w:vertAlign w:val="subscript"/>
          <w:lang w:val="fr-FR"/>
        </w:rPr>
        <w:t xml:space="preserve"> : </w:t>
      </w:r>
      <w:r w:rsidR="00BB3D4A" w:rsidRPr="00EC3E51">
        <w:rPr>
          <w:rFonts w:ascii="Arial" w:hAnsi="Arial" w:cs="Arial"/>
          <w:vertAlign w:val="subscript"/>
          <w:lang w:val="fr-FR"/>
        </w:rPr>
        <w:t>Langage de politique d'accès développé par AWS pour gérer les autorisations de manière fine.</w:t>
      </w:r>
    </w:p>
    <w:p w14:paraId="4251256F" w14:textId="77777777" w:rsidR="00EC3E51" w:rsidRDefault="00EC3E51">
      <w:pPr>
        <w:rPr>
          <w:rFonts w:ascii="Arial" w:hAnsi="Arial" w:cs="Arial"/>
          <w:vertAlign w:val="subscript"/>
          <w:lang w:val="fr-FR"/>
        </w:rPr>
      </w:pPr>
    </w:p>
    <w:p w14:paraId="69B6DBBF" w14:textId="77777777" w:rsidR="00EC3E51" w:rsidRPr="00EC3E51" w:rsidRDefault="00EC3E51">
      <w:pPr>
        <w:rPr>
          <w:rFonts w:ascii="Arial" w:hAnsi="Arial" w:cs="Arial"/>
          <w:vertAlign w:val="subscript"/>
          <w:lang w:val="fr-FR"/>
        </w:rPr>
      </w:pPr>
    </w:p>
    <w:p w14:paraId="4AD25E44" w14:textId="01E53988" w:rsidR="00C74349" w:rsidRPr="00EC3E51" w:rsidRDefault="00000000">
      <w:pPr>
        <w:pStyle w:val="Titre2"/>
        <w:rPr>
          <w:rFonts w:ascii="Arial" w:hAnsi="Arial" w:cs="Arial"/>
          <w:color w:val="EE0000"/>
          <w:lang w:val="fr-FR"/>
        </w:rPr>
      </w:pPr>
      <w:r w:rsidRPr="00EC3E51">
        <w:rPr>
          <w:rFonts w:ascii="Arial" w:hAnsi="Arial" w:cs="Arial"/>
          <w:color w:val="EE0000"/>
          <w:lang w:val="fr-FR"/>
        </w:rPr>
        <w:t>2. SSE / SASE</w:t>
      </w:r>
      <w:r w:rsidR="00BB3D4A" w:rsidRPr="00EC3E51">
        <w:rPr>
          <w:rFonts w:ascii="Arial" w:hAnsi="Arial" w:cs="Arial"/>
          <w:color w:val="EE0000"/>
          <w:lang w:val="fr-FR"/>
        </w:rPr>
        <w:t>*</w:t>
      </w:r>
      <w:r w:rsidRPr="00EC3E51">
        <w:rPr>
          <w:rFonts w:ascii="Arial" w:hAnsi="Arial" w:cs="Arial"/>
          <w:color w:val="EE0000"/>
          <w:lang w:val="fr-FR"/>
        </w:rPr>
        <w:t xml:space="preserve"> nouvelle génération</w:t>
      </w:r>
    </w:p>
    <w:p w14:paraId="03772981" w14:textId="77777777" w:rsidR="00C74349" w:rsidRPr="00EC3E51" w:rsidRDefault="00000000">
      <w:pPr>
        <w:rPr>
          <w:rFonts w:ascii="Arial" w:hAnsi="Arial" w:cs="Arial"/>
          <w:lang w:val="fr-FR"/>
        </w:rPr>
      </w:pPr>
      <w:r w:rsidRPr="00EC3E51">
        <w:rPr>
          <w:rFonts w:ascii="Arial" w:hAnsi="Arial" w:cs="Arial"/>
          <w:lang w:val="fr-FR"/>
        </w:rPr>
        <w:t xml:space="preserve">Gartner pousse l’idée de Security Service Edge : les contrôles CASB, SWG, ZTNA sont servis directement depuis le cloud, donc collés au flux, chiffré ou pas. Ça règle la question des liaisons </w:t>
      </w:r>
      <w:proofErr w:type="spellStart"/>
      <w:r w:rsidRPr="00EC3E51">
        <w:rPr>
          <w:rFonts w:ascii="Arial" w:hAnsi="Arial" w:cs="Arial"/>
          <w:lang w:val="fr-FR"/>
        </w:rPr>
        <w:t>backhaul</w:t>
      </w:r>
      <w:proofErr w:type="spellEnd"/>
      <w:r w:rsidRPr="00EC3E51">
        <w:rPr>
          <w:rFonts w:ascii="Arial" w:hAnsi="Arial" w:cs="Arial"/>
          <w:lang w:val="fr-FR"/>
        </w:rPr>
        <w:t xml:space="preserve"> et, surtout, ça inspecte du TLS 1.3 avec clé partagée – indispensable depuis que 90 % du trafic est chiffré.</w:t>
      </w:r>
      <w:r w:rsidRPr="00EC3E51">
        <w:rPr>
          <w:rFonts w:ascii="Arial" w:hAnsi="Arial" w:cs="Arial"/>
          <w:lang w:val="fr-FR"/>
        </w:rPr>
        <w:br/>
      </w:r>
      <w:r w:rsidRPr="00EC3E51">
        <w:rPr>
          <w:rFonts w:ascii="Arial" w:hAnsi="Arial" w:cs="Arial"/>
          <w:lang w:val="fr-FR"/>
        </w:rPr>
        <w:br/>
        <w:t xml:space="preserve">Les plateformes 2025 embarquent déjà une détection IA des fuites vers les services LLM publics ; pratique pour bloquer le dev qui balance du code source dans </w:t>
      </w:r>
      <w:proofErr w:type="spellStart"/>
      <w:r w:rsidRPr="00EC3E51">
        <w:rPr>
          <w:rFonts w:ascii="Arial" w:hAnsi="Arial" w:cs="Arial"/>
          <w:lang w:val="fr-FR"/>
        </w:rPr>
        <w:t>ChatGPT</w:t>
      </w:r>
      <w:proofErr w:type="spellEnd"/>
      <w:r w:rsidRPr="00EC3E51">
        <w:rPr>
          <w:rFonts w:ascii="Arial" w:hAnsi="Arial" w:cs="Arial"/>
          <w:lang w:val="fr-FR"/>
        </w:rPr>
        <w:t>.</w:t>
      </w:r>
    </w:p>
    <w:p w14:paraId="67101095" w14:textId="71AE961E" w:rsidR="00BB3D4A" w:rsidRPr="00EC3E51" w:rsidRDefault="00BB3D4A">
      <w:pPr>
        <w:rPr>
          <w:rFonts w:ascii="Arial" w:hAnsi="Arial" w:cs="Arial"/>
          <w:vertAlign w:val="subscript"/>
          <w:lang w:val="fr-FR"/>
        </w:rPr>
      </w:pPr>
      <w:r w:rsidRPr="00EC3E51">
        <w:rPr>
          <w:rFonts w:ascii="Arial" w:hAnsi="Arial" w:cs="Arial"/>
          <w:vertAlign w:val="subscript"/>
          <w:lang w:val="fr-FR"/>
        </w:rPr>
        <w:t>SSE / SASE</w:t>
      </w:r>
      <w:r w:rsidRPr="00EC3E51">
        <w:rPr>
          <w:rFonts w:ascii="Arial" w:hAnsi="Arial" w:cs="Arial"/>
          <w:vertAlign w:val="subscript"/>
          <w:lang w:val="fr-FR"/>
        </w:rPr>
        <w:t xml:space="preserve"> : </w:t>
      </w:r>
      <w:r w:rsidRPr="00EC3E51">
        <w:rPr>
          <w:rFonts w:ascii="Arial" w:hAnsi="Arial" w:cs="Arial"/>
          <w:vertAlign w:val="subscript"/>
          <w:lang w:val="fr-FR"/>
        </w:rPr>
        <w:t>Security Service Edge / Secure Access Service Edge : ensemble de services de sécurité livrés via le cloud, proche des flux réseau.</w:t>
      </w:r>
      <w:r w:rsidRPr="00EC3E51">
        <w:rPr>
          <w:rFonts w:ascii="Arial" w:hAnsi="Arial" w:cs="Arial"/>
          <w:vertAlign w:val="subscript"/>
          <w:lang w:val="fr-FR"/>
        </w:rPr>
        <w:br/>
      </w:r>
      <w:r w:rsidRPr="00EC3E51">
        <w:rPr>
          <w:rFonts w:ascii="Arial" w:hAnsi="Arial" w:cs="Arial"/>
          <w:vertAlign w:val="subscript"/>
          <w:lang w:val="fr-FR"/>
        </w:rPr>
        <w:t>CASB</w:t>
      </w:r>
      <w:r w:rsidRPr="00EC3E51">
        <w:rPr>
          <w:rFonts w:ascii="Arial" w:hAnsi="Arial" w:cs="Arial"/>
          <w:vertAlign w:val="subscript"/>
          <w:lang w:val="fr-FR"/>
        </w:rPr>
        <w:t xml:space="preserve"> : </w:t>
      </w:r>
      <w:r w:rsidRPr="00EC3E51">
        <w:rPr>
          <w:rFonts w:ascii="Arial" w:hAnsi="Arial" w:cs="Arial"/>
          <w:vertAlign w:val="subscript"/>
          <w:lang w:val="fr-FR"/>
        </w:rPr>
        <w:t>Cloud Access Security Broker : intermédiaire qui applique des politiques de sécurité entre l’utilisateur et les services cloud.</w:t>
      </w:r>
      <w:r w:rsidRPr="00EC3E51">
        <w:rPr>
          <w:rFonts w:ascii="Arial" w:hAnsi="Arial" w:cs="Arial"/>
          <w:vertAlign w:val="subscript"/>
          <w:lang w:val="fr-FR"/>
        </w:rPr>
        <w:br/>
      </w:r>
      <w:r w:rsidRPr="00EC3E51">
        <w:rPr>
          <w:rFonts w:ascii="Arial" w:hAnsi="Arial" w:cs="Arial"/>
          <w:vertAlign w:val="subscript"/>
          <w:lang w:val="fr-FR"/>
        </w:rPr>
        <w:t>SWG</w:t>
      </w:r>
      <w:r w:rsidRPr="00EC3E51">
        <w:rPr>
          <w:rFonts w:ascii="Arial" w:hAnsi="Arial" w:cs="Arial"/>
          <w:vertAlign w:val="subscript"/>
          <w:lang w:val="fr-FR"/>
        </w:rPr>
        <w:t xml:space="preserve"> : </w:t>
      </w:r>
      <w:r w:rsidRPr="00EC3E51">
        <w:rPr>
          <w:rFonts w:ascii="Arial" w:hAnsi="Arial" w:cs="Arial"/>
          <w:vertAlign w:val="subscript"/>
          <w:lang w:val="fr-FR"/>
        </w:rPr>
        <w:t>Secure Web Gateway : filtre les connexions Web sortantes pour bloquer les contenus malveillants.</w:t>
      </w:r>
      <w:r w:rsidRPr="00EC3E51">
        <w:rPr>
          <w:rFonts w:ascii="Arial" w:hAnsi="Arial" w:cs="Arial"/>
          <w:vertAlign w:val="subscript"/>
          <w:lang w:val="fr-FR"/>
        </w:rPr>
        <w:br/>
      </w:r>
      <w:r w:rsidRPr="00EC3E51">
        <w:rPr>
          <w:rFonts w:ascii="Arial" w:hAnsi="Arial" w:cs="Arial"/>
          <w:vertAlign w:val="subscript"/>
          <w:lang w:val="fr-FR"/>
        </w:rPr>
        <w:t>ZTNA</w:t>
      </w:r>
      <w:r w:rsidRPr="00EC3E51">
        <w:rPr>
          <w:rFonts w:ascii="Arial" w:hAnsi="Arial" w:cs="Arial"/>
          <w:vertAlign w:val="subscript"/>
          <w:lang w:val="fr-FR"/>
        </w:rPr>
        <w:t xml:space="preserve"> : </w:t>
      </w:r>
      <w:proofErr w:type="spellStart"/>
      <w:r w:rsidRPr="00EC3E51">
        <w:rPr>
          <w:rFonts w:ascii="Arial" w:hAnsi="Arial" w:cs="Arial"/>
          <w:vertAlign w:val="subscript"/>
          <w:lang w:val="fr-FR"/>
        </w:rPr>
        <w:t>Zero</w:t>
      </w:r>
      <w:proofErr w:type="spellEnd"/>
      <w:r w:rsidRPr="00EC3E51">
        <w:rPr>
          <w:rFonts w:ascii="Arial" w:hAnsi="Arial" w:cs="Arial"/>
          <w:vertAlign w:val="subscript"/>
          <w:lang w:val="fr-FR"/>
        </w:rPr>
        <w:t xml:space="preserve"> Trust Network Access : permet l’accès sécurisé à une application sans exposer le réseau.</w:t>
      </w:r>
      <w:r w:rsidRPr="00EC3E51">
        <w:rPr>
          <w:rFonts w:ascii="Arial" w:hAnsi="Arial" w:cs="Arial"/>
          <w:vertAlign w:val="subscript"/>
          <w:lang w:val="fr-FR"/>
        </w:rPr>
        <w:br/>
      </w:r>
      <w:r w:rsidRPr="00EC3E51">
        <w:rPr>
          <w:rFonts w:ascii="Arial" w:hAnsi="Arial" w:cs="Arial"/>
          <w:vertAlign w:val="subscript"/>
          <w:lang w:val="fr-FR"/>
        </w:rPr>
        <w:t>TLS 1.3</w:t>
      </w:r>
      <w:r w:rsidRPr="00EC3E51">
        <w:rPr>
          <w:rFonts w:ascii="Arial" w:hAnsi="Arial" w:cs="Arial"/>
          <w:vertAlign w:val="subscript"/>
          <w:lang w:val="fr-FR"/>
        </w:rPr>
        <w:t xml:space="preserve"> : </w:t>
      </w:r>
      <w:r w:rsidRPr="00EC3E51">
        <w:rPr>
          <w:rFonts w:ascii="Arial" w:hAnsi="Arial" w:cs="Arial"/>
          <w:vertAlign w:val="subscript"/>
          <w:lang w:val="fr-FR"/>
        </w:rPr>
        <w:t>Protocole de chiffrement des échanges Web ; la version 1.3 améliore la sécurité mais rend l'inspection plus complexe.</w:t>
      </w:r>
    </w:p>
    <w:p w14:paraId="40EA91B9" w14:textId="77777777" w:rsidR="00BB3D4A" w:rsidRDefault="00BB3D4A">
      <w:pPr>
        <w:rPr>
          <w:rFonts w:ascii="Arial" w:hAnsi="Arial" w:cs="Arial"/>
          <w:lang w:val="fr-FR"/>
        </w:rPr>
      </w:pPr>
    </w:p>
    <w:p w14:paraId="781716DE" w14:textId="77777777" w:rsidR="00EC3E51" w:rsidRDefault="00EC3E51">
      <w:pPr>
        <w:rPr>
          <w:rFonts w:ascii="Arial" w:hAnsi="Arial" w:cs="Arial"/>
          <w:lang w:val="fr-FR"/>
        </w:rPr>
      </w:pPr>
    </w:p>
    <w:p w14:paraId="17D17E30" w14:textId="77777777" w:rsidR="00EC3E51" w:rsidRDefault="00EC3E51">
      <w:pPr>
        <w:rPr>
          <w:rFonts w:ascii="Arial" w:hAnsi="Arial" w:cs="Arial"/>
          <w:lang w:val="fr-FR"/>
        </w:rPr>
      </w:pPr>
    </w:p>
    <w:p w14:paraId="45D4B865" w14:textId="77777777" w:rsidR="00EC3E51" w:rsidRPr="00EC3E51" w:rsidRDefault="00EC3E51">
      <w:pPr>
        <w:rPr>
          <w:rFonts w:ascii="Arial" w:hAnsi="Arial" w:cs="Arial"/>
          <w:lang w:val="fr-FR"/>
        </w:rPr>
      </w:pPr>
    </w:p>
    <w:p w14:paraId="0D7FE254" w14:textId="77777777" w:rsidR="00C74349" w:rsidRPr="00EC3E51" w:rsidRDefault="00000000">
      <w:pPr>
        <w:pStyle w:val="Titre2"/>
        <w:rPr>
          <w:rFonts w:ascii="Arial" w:hAnsi="Arial" w:cs="Arial"/>
          <w:color w:val="EE0000"/>
          <w:lang w:val="fr-FR"/>
        </w:rPr>
      </w:pPr>
      <w:r w:rsidRPr="00EC3E51">
        <w:rPr>
          <w:rFonts w:ascii="Arial" w:hAnsi="Arial" w:cs="Arial"/>
          <w:color w:val="EE0000"/>
          <w:lang w:val="fr-FR"/>
        </w:rPr>
        <w:lastRenderedPageBreak/>
        <w:t>3. Micro-segmentation fine &amp; Software-</w:t>
      </w:r>
      <w:proofErr w:type="spellStart"/>
      <w:r w:rsidRPr="00EC3E51">
        <w:rPr>
          <w:rFonts w:ascii="Arial" w:hAnsi="Arial" w:cs="Arial"/>
          <w:color w:val="EE0000"/>
          <w:lang w:val="fr-FR"/>
        </w:rPr>
        <w:t>Defined</w:t>
      </w:r>
      <w:proofErr w:type="spellEnd"/>
      <w:r w:rsidRPr="00EC3E51">
        <w:rPr>
          <w:rFonts w:ascii="Arial" w:hAnsi="Arial" w:cs="Arial"/>
          <w:color w:val="EE0000"/>
          <w:lang w:val="fr-FR"/>
        </w:rPr>
        <w:t xml:space="preserve"> </w:t>
      </w:r>
      <w:proofErr w:type="spellStart"/>
      <w:r w:rsidRPr="00EC3E51">
        <w:rPr>
          <w:rFonts w:ascii="Arial" w:hAnsi="Arial" w:cs="Arial"/>
          <w:color w:val="EE0000"/>
          <w:lang w:val="fr-FR"/>
        </w:rPr>
        <w:t>Perimeter</w:t>
      </w:r>
      <w:proofErr w:type="spellEnd"/>
    </w:p>
    <w:p w14:paraId="7E1A6749" w14:textId="77777777" w:rsidR="00C74349" w:rsidRPr="00EC3E51" w:rsidRDefault="00000000">
      <w:pPr>
        <w:rPr>
          <w:rFonts w:ascii="Arial" w:hAnsi="Arial" w:cs="Arial"/>
          <w:lang w:val="fr-FR"/>
        </w:rPr>
      </w:pPr>
      <w:r w:rsidRPr="00EC3E51">
        <w:rPr>
          <w:rFonts w:ascii="Arial" w:hAnsi="Arial" w:cs="Arial"/>
          <w:lang w:val="fr-FR"/>
        </w:rPr>
        <w:t xml:space="preserve">Forrester constate que les projets de micro-segmentation ratent moins souvent qu’avant, grâce à l’intégration native dans les hyperviseurs et les CNI </w:t>
      </w:r>
      <w:proofErr w:type="spellStart"/>
      <w:r w:rsidRPr="00EC3E51">
        <w:rPr>
          <w:rFonts w:ascii="Arial" w:hAnsi="Arial" w:cs="Arial"/>
          <w:lang w:val="fr-FR"/>
        </w:rPr>
        <w:t>Kubernetes</w:t>
      </w:r>
      <w:proofErr w:type="spellEnd"/>
      <w:r w:rsidRPr="00EC3E51">
        <w:rPr>
          <w:rFonts w:ascii="Arial" w:hAnsi="Arial" w:cs="Arial"/>
          <w:lang w:val="fr-FR"/>
        </w:rPr>
        <w:t>.</w:t>
      </w:r>
      <w:r w:rsidRPr="00EC3E51">
        <w:rPr>
          <w:rFonts w:ascii="Arial" w:hAnsi="Arial" w:cs="Arial"/>
          <w:lang w:val="fr-FR"/>
        </w:rPr>
        <w:br/>
      </w:r>
      <w:r w:rsidRPr="00EC3E51">
        <w:rPr>
          <w:rFonts w:ascii="Arial" w:hAnsi="Arial" w:cs="Arial"/>
          <w:lang w:val="fr-FR"/>
        </w:rPr>
        <w:br/>
        <w:t>Le SDP 2.0 (Cloud Security Alliance) pousse l’idée plus loin : aucun port n’est exposé tant que l’utilisateur n’a pas passé l’</w:t>
      </w:r>
      <w:proofErr w:type="spellStart"/>
      <w:r w:rsidRPr="00EC3E51">
        <w:rPr>
          <w:rFonts w:ascii="Arial" w:hAnsi="Arial" w:cs="Arial"/>
          <w:lang w:val="fr-FR"/>
        </w:rPr>
        <w:t>auth</w:t>
      </w:r>
      <w:proofErr w:type="spellEnd"/>
      <w:r w:rsidRPr="00EC3E51">
        <w:rPr>
          <w:rFonts w:ascii="Arial" w:hAnsi="Arial" w:cs="Arial"/>
          <w:lang w:val="fr-FR"/>
        </w:rPr>
        <w:t xml:space="preserve"> FIDO2 ; fini les scans de surface.</w:t>
      </w:r>
    </w:p>
    <w:p w14:paraId="05FE132B" w14:textId="77777777" w:rsidR="00BB3D4A" w:rsidRDefault="00BB3D4A">
      <w:pPr>
        <w:rPr>
          <w:rFonts w:ascii="Arial" w:hAnsi="Arial" w:cs="Arial"/>
          <w:vertAlign w:val="subscript"/>
          <w:lang w:val="fr-FR"/>
        </w:rPr>
      </w:pPr>
      <w:r w:rsidRPr="00EC3E51">
        <w:rPr>
          <w:rFonts w:ascii="Arial" w:hAnsi="Arial" w:cs="Arial"/>
          <w:vertAlign w:val="subscript"/>
          <w:lang w:val="fr-FR"/>
        </w:rPr>
        <w:t>FIDO2</w:t>
      </w:r>
      <w:r w:rsidRPr="00EC3E51">
        <w:rPr>
          <w:rFonts w:ascii="Arial" w:hAnsi="Arial" w:cs="Arial"/>
          <w:vertAlign w:val="subscript"/>
          <w:lang w:val="fr-FR"/>
        </w:rPr>
        <w:t xml:space="preserve"> : </w:t>
      </w:r>
      <w:r w:rsidRPr="00EC3E51">
        <w:rPr>
          <w:rFonts w:ascii="Arial" w:hAnsi="Arial" w:cs="Arial"/>
          <w:vertAlign w:val="subscript"/>
          <w:lang w:val="fr-FR"/>
        </w:rPr>
        <w:t>Norme d'authentification forte sans mot de passe, basée sur des clés cryptographiques.</w:t>
      </w:r>
    </w:p>
    <w:p w14:paraId="0B17944D" w14:textId="77777777" w:rsidR="00EC3E51" w:rsidRDefault="00EC3E51">
      <w:pPr>
        <w:rPr>
          <w:rFonts w:ascii="Arial" w:hAnsi="Arial" w:cs="Arial"/>
          <w:vertAlign w:val="subscript"/>
          <w:lang w:val="fr-FR"/>
        </w:rPr>
      </w:pPr>
    </w:p>
    <w:p w14:paraId="14659A1A" w14:textId="77777777" w:rsidR="00EC3E51" w:rsidRPr="00EC3E51" w:rsidRDefault="00EC3E51">
      <w:pPr>
        <w:rPr>
          <w:rFonts w:ascii="Arial" w:hAnsi="Arial" w:cs="Arial"/>
          <w:vertAlign w:val="subscript"/>
          <w:lang w:val="fr-FR"/>
        </w:rPr>
      </w:pPr>
    </w:p>
    <w:p w14:paraId="55F95341" w14:textId="2CB833A1" w:rsidR="00C74349" w:rsidRPr="00EC3E51" w:rsidRDefault="00000000">
      <w:pPr>
        <w:pStyle w:val="Titre2"/>
        <w:rPr>
          <w:rFonts w:ascii="Arial" w:hAnsi="Arial" w:cs="Arial"/>
          <w:color w:val="EE0000"/>
          <w:lang w:val="fr-FR"/>
        </w:rPr>
      </w:pPr>
      <w:r w:rsidRPr="00EC3E51">
        <w:rPr>
          <w:rFonts w:ascii="Arial" w:hAnsi="Arial" w:cs="Arial"/>
          <w:color w:val="EE0000"/>
          <w:lang w:val="fr-FR"/>
        </w:rPr>
        <w:t xml:space="preserve">4. Bye </w:t>
      </w:r>
      <w:proofErr w:type="spellStart"/>
      <w:r w:rsidRPr="00EC3E51">
        <w:rPr>
          <w:rFonts w:ascii="Arial" w:hAnsi="Arial" w:cs="Arial"/>
          <w:color w:val="EE0000"/>
          <w:lang w:val="fr-FR"/>
        </w:rPr>
        <w:t>bye</w:t>
      </w:r>
      <w:proofErr w:type="spellEnd"/>
      <w:r w:rsidRPr="00EC3E51">
        <w:rPr>
          <w:rFonts w:ascii="Arial" w:hAnsi="Arial" w:cs="Arial"/>
          <w:color w:val="EE0000"/>
          <w:lang w:val="fr-FR"/>
        </w:rPr>
        <w:t xml:space="preserve"> les mots de passe : </w:t>
      </w:r>
      <w:proofErr w:type="spellStart"/>
      <w:r w:rsidRPr="00EC3E51">
        <w:rPr>
          <w:rFonts w:ascii="Arial" w:hAnsi="Arial" w:cs="Arial"/>
          <w:color w:val="EE0000"/>
          <w:lang w:val="fr-FR"/>
        </w:rPr>
        <w:t>Passkeys</w:t>
      </w:r>
      <w:proofErr w:type="spellEnd"/>
      <w:r w:rsidRPr="00EC3E51">
        <w:rPr>
          <w:rFonts w:ascii="Arial" w:hAnsi="Arial" w:cs="Arial"/>
          <w:color w:val="EE0000"/>
          <w:lang w:val="fr-FR"/>
        </w:rPr>
        <w:t xml:space="preserve"> + FIDO2</w:t>
      </w:r>
    </w:p>
    <w:p w14:paraId="6F01C93E" w14:textId="77777777" w:rsidR="00BB3D4A" w:rsidRPr="00EC3E51" w:rsidRDefault="00BB3D4A" w:rsidP="00BB3D4A">
      <w:pPr>
        <w:rPr>
          <w:rFonts w:ascii="Arial" w:hAnsi="Arial" w:cs="Arial"/>
          <w:lang w:val="fr-FR"/>
        </w:rPr>
      </w:pPr>
    </w:p>
    <w:p w14:paraId="58FBC8A4" w14:textId="77777777" w:rsidR="00C74349" w:rsidRPr="00EC3E51" w:rsidRDefault="00000000">
      <w:pPr>
        <w:rPr>
          <w:rFonts w:ascii="Arial" w:hAnsi="Arial" w:cs="Arial"/>
          <w:lang w:val="fr-FR"/>
        </w:rPr>
      </w:pPr>
      <w:r w:rsidRPr="00EC3E51">
        <w:rPr>
          <w:rFonts w:ascii="Arial" w:hAnsi="Arial" w:cs="Arial"/>
          <w:lang w:val="fr-FR"/>
        </w:rPr>
        <w:t xml:space="preserve">En 2024, plus de 15 milliards de comptes peuvent activer les </w:t>
      </w:r>
      <w:proofErr w:type="spellStart"/>
      <w:r w:rsidRPr="00EC3E51">
        <w:rPr>
          <w:rFonts w:ascii="Arial" w:hAnsi="Arial" w:cs="Arial"/>
          <w:lang w:val="fr-FR"/>
        </w:rPr>
        <w:t>passkeys</w:t>
      </w:r>
      <w:proofErr w:type="spellEnd"/>
      <w:r w:rsidRPr="00EC3E51">
        <w:rPr>
          <w:rFonts w:ascii="Arial" w:hAnsi="Arial" w:cs="Arial"/>
          <w:lang w:val="fr-FR"/>
        </w:rPr>
        <w:t>, et la FIDO Alliance note que 57 % des utilisateurs savent déjà ce que c’est.</w:t>
      </w:r>
      <w:r w:rsidRPr="00EC3E51">
        <w:rPr>
          <w:rFonts w:ascii="Arial" w:hAnsi="Arial" w:cs="Arial"/>
          <w:lang w:val="fr-FR"/>
        </w:rPr>
        <w:br/>
      </w:r>
      <w:r w:rsidRPr="00EC3E51">
        <w:rPr>
          <w:rFonts w:ascii="Arial" w:hAnsi="Arial" w:cs="Arial"/>
          <w:lang w:val="fr-FR"/>
        </w:rPr>
        <w:br/>
        <w:t xml:space="preserve">Côté boîte, c’est cadeau : Windows Hello, </w:t>
      </w:r>
      <w:proofErr w:type="spellStart"/>
      <w:r w:rsidRPr="00EC3E51">
        <w:rPr>
          <w:rFonts w:ascii="Arial" w:hAnsi="Arial" w:cs="Arial"/>
          <w:lang w:val="fr-FR"/>
        </w:rPr>
        <w:t>macOS</w:t>
      </w:r>
      <w:proofErr w:type="spellEnd"/>
      <w:r w:rsidRPr="00EC3E51">
        <w:rPr>
          <w:rFonts w:ascii="Arial" w:hAnsi="Arial" w:cs="Arial"/>
          <w:lang w:val="fr-FR"/>
        </w:rPr>
        <w:t xml:space="preserve">, Android et iOS 17+ gèrent nativement </w:t>
      </w:r>
      <w:proofErr w:type="spellStart"/>
      <w:r w:rsidRPr="00EC3E51">
        <w:rPr>
          <w:rFonts w:ascii="Arial" w:hAnsi="Arial" w:cs="Arial"/>
          <w:lang w:val="fr-FR"/>
        </w:rPr>
        <w:t>WebAuthn</w:t>
      </w:r>
      <w:proofErr w:type="spellEnd"/>
      <w:r w:rsidRPr="00EC3E51">
        <w:rPr>
          <w:rFonts w:ascii="Arial" w:hAnsi="Arial" w:cs="Arial"/>
          <w:lang w:val="fr-FR"/>
        </w:rPr>
        <w:t>, donc déploiement express et phishing down.</w:t>
      </w:r>
    </w:p>
    <w:p w14:paraId="024EFF1B" w14:textId="77777777" w:rsidR="00BB3D4A" w:rsidRPr="00EC3E51" w:rsidRDefault="00BB3D4A">
      <w:pPr>
        <w:rPr>
          <w:rFonts w:ascii="Arial" w:hAnsi="Arial" w:cs="Arial"/>
          <w:lang w:val="fr-FR"/>
        </w:rPr>
      </w:pPr>
    </w:p>
    <w:p w14:paraId="5223616C" w14:textId="19079FF0" w:rsidR="00BB3D4A" w:rsidRPr="00EC3E51" w:rsidRDefault="00BB3D4A">
      <w:pPr>
        <w:rPr>
          <w:rFonts w:ascii="Arial" w:hAnsi="Arial" w:cs="Arial"/>
          <w:vertAlign w:val="subscript"/>
          <w:lang w:val="fr-FR"/>
        </w:rPr>
      </w:pPr>
      <w:proofErr w:type="spellStart"/>
      <w:r w:rsidRPr="00EC3E51">
        <w:rPr>
          <w:rFonts w:ascii="Arial" w:hAnsi="Arial" w:cs="Arial"/>
          <w:vertAlign w:val="subscript"/>
          <w:lang w:val="fr-FR"/>
        </w:rPr>
        <w:t>Passkey</w:t>
      </w:r>
      <w:proofErr w:type="spellEnd"/>
      <w:r w:rsidRPr="00EC3E51">
        <w:rPr>
          <w:rFonts w:ascii="Arial" w:hAnsi="Arial" w:cs="Arial"/>
          <w:vertAlign w:val="subscript"/>
          <w:lang w:val="fr-FR"/>
        </w:rPr>
        <w:t xml:space="preserve"> : Alternative aux mots de passe : utilise une clé de sécurité stockée dans l’appareil (ou dans le cloud) pour s’authentifier. </w:t>
      </w:r>
      <w:r w:rsidRPr="00EC3E51">
        <w:rPr>
          <w:rFonts w:ascii="Arial" w:hAnsi="Arial" w:cs="Arial"/>
          <w:vertAlign w:val="subscript"/>
          <w:lang w:val="fr-FR"/>
        </w:rPr>
        <w:br/>
      </w:r>
      <w:proofErr w:type="spellStart"/>
      <w:r w:rsidRPr="00EC3E51">
        <w:rPr>
          <w:rFonts w:ascii="Arial" w:hAnsi="Arial" w:cs="Arial"/>
          <w:vertAlign w:val="subscript"/>
          <w:lang w:val="fr-FR"/>
        </w:rPr>
        <w:t>WebAuthn</w:t>
      </w:r>
      <w:proofErr w:type="spellEnd"/>
      <w:r w:rsidRPr="00EC3E51">
        <w:rPr>
          <w:rFonts w:ascii="Arial" w:hAnsi="Arial" w:cs="Arial"/>
          <w:vertAlign w:val="subscript"/>
          <w:lang w:val="fr-FR"/>
        </w:rPr>
        <w:t> :</w:t>
      </w:r>
      <w:r w:rsidRPr="00EC3E51">
        <w:rPr>
          <w:rFonts w:ascii="Arial" w:hAnsi="Arial" w:cs="Arial"/>
          <w:vertAlign w:val="subscript"/>
        </w:rPr>
        <w:t xml:space="preserve"> </w:t>
      </w:r>
      <w:r w:rsidRPr="00EC3E51">
        <w:rPr>
          <w:rFonts w:ascii="Arial" w:hAnsi="Arial" w:cs="Arial"/>
          <w:vertAlign w:val="subscript"/>
          <w:lang w:val="fr-FR"/>
        </w:rPr>
        <w:t>Protocole standard permettant l’authentification forte sur le Web.</w:t>
      </w:r>
      <w:r w:rsidRPr="00EC3E51">
        <w:rPr>
          <w:rFonts w:ascii="Arial" w:hAnsi="Arial" w:cs="Arial"/>
          <w:vertAlign w:val="subscript"/>
          <w:lang w:val="fr-FR"/>
        </w:rPr>
        <w:t xml:space="preserve"> </w:t>
      </w:r>
    </w:p>
    <w:p w14:paraId="1E0FDD31" w14:textId="77777777" w:rsidR="00BB3D4A" w:rsidRDefault="00BB3D4A">
      <w:pPr>
        <w:rPr>
          <w:rFonts w:ascii="Arial" w:hAnsi="Arial" w:cs="Arial"/>
          <w:lang w:val="fr-FR"/>
        </w:rPr>
      </w:pPr>
    </w:p>
    <w:p w14:paraId="532B3250" w14:textId="77777777" w:rsidR="00EC3E51" w:rsidRDefault="00EC3E51">
      <w:pPr>
        <w:rPr>
          <w:rFonts w:ascii="Arial" w:hAnsi="Arial" w:cs="Arial"/>
          <w:lang w:val="fr-FR"/>
        </w:rPr>
      </w:pPr>
    </w:p>
    <w:p w14:paraId="204F20CB" w14:textId="77777777" w:rsidR="00EC3E51" w:rsidRPr="00EC3E51" w:rsidRDefault="00EC3E51">
      <w:pPr>
        <w:rPr>
          <w:rFonts w:ascii="Arial" w:hAnsi="Arial" w:cs="Arial"/>
          <w:lang w:val="fr-FR"/>
        </w:rPr>
      </w:pPr>
    </w:p>
    <w:p w14:paraId="4E4D2839" w14:textId="77777777" w:rsidR="00C74349" w:rsidRPr="00EC3E51" w:rsidRDefault="00000000">
      <w:pPr>
        <w:pStyle w:val="Titre2"/>
        <w:rPr>
          <w:rFonts w:ascii="Arial" w:hAnsi="Arial" w:cs="Arial"/>
          <w:color w:val="EE0000"/>
        </w:rPr>
      </w:pPr>
      <w:r w:rsidRPr="00EC3E51">
        <w:rPr>
          <w:rFonts w:ascii="Arial" w:hAnsi="Arial" w:cs="Arial"/>
          <w:color w:val="EE0000"/>
        </w:rPr>
        <w:t>5. Confidential Computing (SEV-SNP, TDX)</w:t>
      </w:r>
    </w:p>
    <w:p w14:paraId="1E76BB47" w14:textId="5598B6D7" w:rsidR="00BB3D4A" w:rsidRPr="00EC3E51" w:rsidRDefault="00000000">
      <w:pPr>
        <w:rPr>
          <w:rFonts w:ascii="Arial" w:hAnsi="Arial" w:cs="Arial"/>
          <w:lang w:val="fr-FR"/>
        </w:rPr>
      </w:pPr>
      <w:r w:rsidRPr="00EC3E51">
        <w:rPr>
          <w:rFonts w:ascii="Arial" w:hAnsi="Arial" w:cs="Arial"/>
          <w:lang w:val="fr-FR"/>
        </w:rPr>
        <w:t xml:space="preserve">Les </w:t>
      </w:r>
      <w:proofErr w:type="spellStart"/>
      <w:r w:rsidRPr="00EC3E51">
        <w:rPr>
          <w:rFonts w:ascii="Arial" w:hAnsi="Arial" w:cs="Arial"/>
          <w:lang w:val="fr-FR"/>
        </w:rPr>
        <w:t>TEEs</w:t>
      </w:r>
      <w:proofErr w:type="spellEnd"/>
      <w:r w:rsidRPr="00EC3E51">
        <w:rPr>
          <w:rFonts w:ascii="Arial" w:hAnsi="Arial" w:cs="Arial"/>
          <w:lang w:val="fr-FR"/>
        </w:rPr>
        <w:t xml:space="preserve"> de dernière génération isolent code et données même du root/hyperviseur. Une méta-analyse 2025 montre un </w:t>
      </w:r>
      <w:proofErr w:type="spellStart"/>
      <w:r w:rsidRPr="00EC3E51">
        <w:rPr>
          <w:rFonts w:ascii="Arial" w:hAnsi="Arial" w:cs="Arial"/>
          <w:lang w:val="fr-FR"/>
        </w:rPr>
        <w:t>sur-coût</w:t>
      </w:r>
      <w:proofErr w:type="spellEnd"/>
      <w:r w:rsidRPr="00EC3E51">
        <w:rPr>
          <w:rFonts w:ascii="Arial" w:hAnsi="Arial" w:cs="Arial"/>
          <w:lang w:val="fr-FR"/>
        </w:rPr>
        <w:t xml:space="preserve"> &lt; 10 % sur </w:t>
      </w:r>
      <w:proofErr w:type="spellStart"/>
      <w:r w:rsidRPr="00EC3E51">
        <w:rPr>
          <w:rFonts w:ascii="Arial" w:hAnsi="Arial" w:cs="Arial"/>
          <w:lang w:val="fr-FR"/>
        </w:rPr>
        <w:t>workloads</w:t>
      </w:r>
      <w:proofErr w:type="spellEnd"/>
      <w:r w:rsidRPr="00EC3E51">
        <w:rPr>
          <w:rFonts w:ascii="Arial" w:hAnsi="Arial" w:cs="Arial"/>
          <w:lang w:val="fr-FR"/>
        </w:rPr>
        <w:t xml:space="preserve"> lourds avec SEV-SNP ou TDX ; largement acceptable pour des données vraiment sensibles.</w:t>
      </w:r>
      <w:r w:rsidRPr="00EC3E51">
        <w:rPr>
          <w:rFonts w:ascii="Arial" w:hAnsi="Arial" w:cs="Arial"/>
          <w:lang w:val="fr-FR"/>
        </w:rPr>
        <w:br/>
      </w:r>
      <w:r w:rsidRPr="00EC3E51">
        <w:rPr>
          <w:rFonts w:ascii="Arial" w:hAnsi="Arial" w:cs="Arial"/>
          <w:lang w:val="fr-FR"/>
        </w:rPr>
        <w:br/>
        <w:t>À prévoir : monitoring spécifique, car les compteurs perf exposent encore des fuites côté AMD (</w:t>
      </w:r>
      <w:proofErr w:type="spellStart"/>
      <w:r w:rsidRPr="00EC3E51">
        <w:rPr>
          <w:rFonts w:ascii="Arial" w:hAnsi="Arial" w:cs="Arial"/>
          <w:lang w:val="fr-FR"/>
        </w:rPr>
        <w:t>paper</w:t>
      </w:r>
      <w:proofErr w:type="spellEnd"/>
      <w:r w:rsidRPr="00EC3E51">
        <w:rPr>
          <w:rFonts w:ascii="Arial" w:hAnsi="Arial" w:cs="Arial"/>
          <w:lang w:val="fr-FR"/>
        </w:rPr>
        <w:t xml:space="preserve"> NDSS 2025).</w:t>
      </w:r>
    </w:p>
    <w:p w14:paraId="550899EB" w14:textId="2E06CAA4" w:rsidR="00BB3D4A" w:rsidRPr="00EC3E51" w:rsidRDefault="00BB3D4A">
      <w:pPr>
        <w:rPr>
          <w:rFonts w:ascii="Arial" w:hAnsi="Arial" w:cs="Arial"/>
          <w:vertAlign w:val="subscript"/>
          <w:lang w:val="fr-FR"/>
        </w:rPr>
      </w:pPr>
      <w:proofErr w:type="spellStart"/>
      <w:r w:rsidRPr="00EC3E51">
        <w:rPr>
          <w:rFonts w:ascii="Arial" w:hAnsi="Arial" w:cs="Arial"/>
          <w:vertAlign w:val="subscript"/>
          <w:lang w:val="fr-FR"/>
        </w:rPr>
        <w:t>TEEs</w:t>
      </w:r>
      <w:proofErr w:type="spellEnd"/>
      <w:r w:rsidRPr="00EC3E51">
        <w:rPr>
          <w:rFonts w:ascii="Arial" w:hAnsi="Arial" w:cs="Arial"/>
          <w:vertAlign w:val="subscript"/>
          <w:lang w:val="fr-FR"/>
        </w:rPr>
        <w:t xml:space="preserve"> : </w:t>
      </w:r>
      <w:proofErr w:type="spellStart"/>
      <w:r w:rsidRPr="00EC3E51">
        <w:rPr>
          <w:rFonts w:ascii="Arial" w:hAnsi="Arial" w:cs="Arial"/>
          <w:vertAlign w:val="subscript"/>
          <w:lang w:val="fr-FR"/>
        </w:rPr>
        <w:t>Trusted</w:t>
      </w:r>
      <w:proofErr w:type="spellEnd"/>
      <w:r w:rsidRPr="00EC3E51">
        <w:rPr>
          <w:rFonts w:ascii="Arial" w:hAnsi="Arial" w:cs="Arial"/>
          <w:vertAlign w:val="subscript"/>
          <w:lang w:val="fr-FR"/>
        </w:rPr>
        <w:t xml:space="preserve"> </w:t>
      </w:r>
      <w:proofErr w:type="spellStart"/>
      <w:r w:rsidRPr="00EC3E51">
        <w:rPr>
          <w:rFonts w:ascii="Arial" w:hAnsi="Arial" w:cs="Arial"/>
          <w:vertAlign w:val="subscript"/>
          <w:lang w:val="fr-FR"/>
        </w:rPr>
        <w:t>Execution</w:t>
      </w:r>
      <w:proofErr w:type="spellEnd"/>
      <w:r w:rsidRPr="00EC3E51">
        <w:rPr>
          <w:rFonts w:ascii="Arial" w:hAnsi="Arial" w:cs="Arial"/>
          <w:vertAlign w:val="subscript"/>
          <w:lang w:val="fr-FR"/>
        </w:rPr>
        <w:t xml:space="preserve"> </w:t>
      </w:r>
      <w:proofErr w:type="spellStart"/>
      <w:r w:rsidRPr="00EC3E51">
        <w:rPr>
          <w:rFonts w:ascii="Arial" w:hAnsi="Arial" w:cs="Arial"/>
          <w:vertAlign w:val="subscript"/>
          <w:lang w:val="fr-FR"/>
        </w:rPr>
        <w:t>Environments</w:t>
      </w:r>
      <w:proofErr w:type="spellEnd"/>
      <w:r w:rsidRPr="00EC3E51">
        <w:rPr>
          <w:rFonts w:ascii="Arial" w:hAnsi="Arial" w:cs="Arial"/>
          <w:vertAlign w:val="subscript"/>
          <w:lang w:val="fr-FR"/>
        </w:rPr>
        <w:t xml:space="preserve"> : environnements sécurisés dans lesquels le code est isolé.</w:t>
      </w:r>
      <w:r w:rsidRPr="00EC3E51">
        <w:rPr>
          <w:rFonts w:ascii="Arial" w:hAnsi="Arial" w:cs="Arial"/>
          <w:vertAlign w:val="subscript"/>
          <w:lang w:val="fr-FR"/>
        </w:rPr>
        <w:br/>
      </w:r>
      <w:proofErr w:type="spellStart"/>
      <w:r w:rsidRPr="00EC3E51">
        <w:rPr>
          <w:rFonts w:ascii="Arial" w:hAnsi="Arial" w:cs="Arial"/>
          <w:vertAlign w:val="subscript"/>
          <w:lang w:val="fr-FR"/>
        </w:rPr>
        <w:t>Confidential</w:t>
      </w:r>
      <w:proofErr w:type="spellEnd"/>
      <w:r w:rsidRPr="00EC3E51">
        <w:rPr>
          <w:rFonts w:ascii="Arial" w:hAnsi="Arial" w:cs="Arial"/>
          <w:vertAlign w:val="subscript"/>
          <w:lang w:val="fr-FR"/>
        </w:rPr>
        <w:t xml:space="preserve"> </w:t>
      </w:r>
      <w:proofErr w:type="spellStart"/>
      <w:r w:rsidRPr="00EC3E51">
        <w:rPr>
          <w:rFonts w:ascii="Arial" w:hAnsi="Arial" w:cs="Arial"/>
          <w:vertAlign w:val="subscript"/>
          <w:lang w:val="fr-FR"/>
        </w:rPr>
        <w:t>Computing</w:t>
      </w:r>
      <w:proofErr w:type="spellEnd"/>
      <w:r w:rsidRPr="00EC3E51">
        <w:rPr>
          <w:rFonts w:ascii="Arial" w:hAnsi="Arial" w:cs="Arial"/>
          <w:vertAlign w:val="subscript"/>
          <w:lang w:val="fr-FR"/>
        </w:rPr>
        <w:t xml:space="preserve"> : </w:t>
      </w:r>
      <w:r w:rsidRPr="00EC3E51">
        <w:rPr>
          <w:rFonts w:ascii="Arial" w:hAnsi="Arial" w:cs="Arial"/>
          <w:vertAlign w:val="subscript"/>
          <w:lang w:val="fr-FR"/>
        </w:rPr>
        <w:t>Exécution de code dans un environnement isolé, même de l’OS ou de l’hyperviseur.</w:t>
      </w:r>
      <w:r w:rsidRPr="00EC3E51">
        <w:rPr>
          <w:rFonts w:ascii="Arial" w:hAnsi="Arial" w:cs="Arial"/>
          <w:vertAlign w:val="subscript"/>
          <w:lang w:val="fr-FR"/>
        </w:rPr>
        <w:br/>
      </w:r>
      <w:r w:rsidRPr="00EC3E51">
        <w:rPr>
          <w:rFonts w:ascii="Arial" w:hAnsi="Arial" w:cs="Arial"/>
          <w:vertAlign w:val="subscript"/>
          <w:lang w:val="fr-FR"/>
        </w:rPr>
        <w:t>SEV-SNP / TDX</w:t>
      </w:r>
      <w:r w:rsidRPr="00EC3E51">
        <w:rPr>
          <w:rFonts w:ascii="Arial" w:hAnsi="Arial" w:cs="Arial"/>
          <w:vertAlign w:val="subscript"/>
          <w:lang w:val="fr-FR"/>
        </w:rPr>
        <w:t xml:space="preserve"> : </w:t>
      </w:r>
      <w:r w:rsidRPr="00EC3E51">
        <w:rPr>
          <w:rFonts w:ascii="Arial" w:hAnsi="Arial" w:cs="Arial"/>
          <w:vertAlign w:val="subscript"/>
          <w:lang w:val="fr-FR"/>
        </w:rPr>
        <w:t xml:space="preserve">Technologies AMD (SEV-SNP) et Intel (TDX) qui permettent le </w:t>
      </w:r>
      <w:proofErr w:type="spellStart"/>
      <w:r w:rsidRPr="00EC3E51">
        <w:rPr>
          <w:rFonts w:ascii="Arial" w:hAnsi="Arial" w:cs="Arial"/>
          <w:vertAlign w:val="subscript"/>
          <w:lang w:val="fr-FR"/>
        </w:rPr>
        <w:t>Confidential</w:t>
      </w:r>
      <w:proofErr w:type="spellEnd"/>
      <w:r w:rsidRPr="00EC3E51">
        <w:rPr>
          <w:rFonts w:ascii="Arial" w:hAnsi="Arial" w:cs="Arial"/>
          <w:vertAlign w:val="subscript"/>
          <w:lang w:val="fr-FR"/>
        </w:rPr>
        <w:t xml:space="preserve"> </w:t>
      </w:r>
      <w:proofErr w:type="spellStart"/>
      <w:r w:rsidRPr="00EC3E51">
        <w:rPr>
          <w:rFonts w:ascii="Arial" w:hAnsi="Arial" w:cs="Arial"/>
          <w:vertAlign w:val="subscript"/>
          <w:lang w:val="fr-FR"/>
        </w:rPr>
        <w:t>Computing</w:t>
      </w:r>
      <w:proofErr w:type="spellEnd"/>
      <w:r w:rsidRPr="00EC3E51">
        <w:rPr>
          <w:rFonts w:ascii="Arial" w:hAnsi="Arial" w:cs="Arial"/>
          <w:vertAlign w:val="subscript"/>
          <w:lang w:val="fr-FR"/>
        </w:rPr>
        <w:t>.</w:t>
      </w:r>
    </w:p>
    <w:p w14:paraId="698EBABF" w14:textId="77777777" w:rsidR="00BB3D4A" w:rsidRPr="00EC3E51" w:rsidRDefault="00BB3D4A">
      <w:pPr>
        <w:rPr>
          <w:rFonts w:ascii="Arial" w:hAnsi="Arial" w:cs="Arial"/>
          <w:vertAlign w:val="subscript"/>
          <w:lang w:val="fr-FR"/>
        </w:rPr>
      </w:pPr>
    </w:p>
    <w:p w14:paraId="6A092F71" w14:textId="77777777" w:rsidR="00C74349" w:rsidRPr="00EC3E51" w:rsidRDefault="00000000">
      <w:pPr>
        <w:pStyle w:val="Titre2"/>
        <w:rPr>
          <w:rFonts w:ascii="Arial" w:hAnsi="Arial" w:cs="Arial"/>
          <w:lang w:val="fr-FR"/>
        </w:rPr>
      </w:pPr>
      <w:r w:rsidRPr="00EC3E51">
        <w:rPr>
          <w:rFonts w:ascii="Arial" w:hAnsi="Arial" w:cs="Arial"/>
          <w:color w:val="EE0000"/>
          <w:lang w:val="fr-FR"/>
        </w:rPr>
        <w:lastRenderedPageBreak/>
        <w:t>6. Déception active avec MITRE Engage</w:t>
      </w:r>
    </w:p>
    <w:p w14:paraId="7D6DE195" w14:textId="77777777" w:rsidR="00C74349" w:rsidRPr="00EC3E51" w:rsidRDefault="00000000">
      <w:pPr>
        <w:rPr>
          <w:rFonts w:ascii="Arial" w:hAnsi="Arial" w:cs="Arial"/>
          <w:lang w:val="fr-FR"/>
        </w:rPr>
      </w:pPr>
      <w:r w:rsidRPr="00EC3E51">
        <w:rPr>
          <w:rFonts w:ascii="Arial" w:hAnsi="Arial" w:cs="Arial"/>
          <w:lang w:val="fr-FR"/>
        </w:rPr>
        <w:t xml:space="preserve">Le </w:t>
      </w:r>
      <w:proofErr w:type="spellStart"/>
      <w:r w:rsidRPr="00EC3E51">
        <w:rPr>
          <w:rFonts w:ascii="Arial" w:hAnsi="Arial" w:cs="Arial"/>
          <w:lang w:val="fr-FR"/>
        </w:rPr>
        <w:t>framework</w:t>
      </w:r>
      <w:proofErr w:type="spellEnd"/>
      <w:r w:rsidRPr="00EC3E51">
        <w:rPr>
          <w:rFonts w:ascii="Arial" w:hAnsi="Arial" w:cs="Arial"/>
          <w:lang w:val="fr-FR"/>
        </w:rPr>
        <w:t xml:space="preserve"> Engage outille la pose de leurres (</w:t>
      </w:r>
      <w:proofErr w:type="spellStart"/>
      <w:r w:rsidRPr="00EC3E51">
        <w:rPr>
          <w:rFonts w:ascii="Arial" w:hAnsi="Arial" w:cs="Arial"/>
          <w:lang w:val="fr-FR"/>
        </w:rPr>
        <w:t>honey-tokens</w:t>
      </w:r>
      <w:proofErr w:type="spellEnd"/>
      <w:r w:rsidRPr="00EC3E51">
        <w:rPr>
          <w:rFonts w:ascii="Arial" w:hAnsi="Arial" w:cs="Arial"/>
          <w:lang w:val="fr-FR"/>
        </w:rPr>
        <w:t>, faux partages SMB, etc.) pour faire perdre du temps à l’attaquant et collecter de l’IOC maison.</w:t>
      </w:r>
      <w:r w:rsidRPr="00EC3E51">
        <w:rPr>
          <w:rFonts w:ascii="Arial" w:hAnsi="Arial" w:cs="Arial"/>
          <w:lang w:val="fr-FR"/>
        </w:rPr>
        <w:br/>
      </w:r>
      <w:r w:rsidRPr="00EC3E51">
        <w:rPr>
          <w:rFonts w:ascii="Arial" w:hAnsi="Arial" w:cs="Arial"/>
          <w:lang w:val="fr-FR"/>
        </w:rPr>
        <w:br/>
        <w:t xml:space="preserve">Dans les retours SOC, on gagne facilement 30-40 % sur le </w:t>
      </w:r>
      <w:proofErr w:type="spellStart"/>
      <w:r w:rsidRPr="00EC3E51">
        <w:rPr>
          <w:rFonts w:ascii="Arial" w:hAnsi="Arial" w:cs="Arial"/>
          <w:lang w:val="fr-FR"/>
        </w:rPr>
        <w:t>dwell</w:t>
      </w:r>
      <w:proofErr w:type="spellEnd"/>
      <w:r w:rsidRPr="00EC3E51">
        <w:rPr>
          <w:rFonts w:ascii="Arial" w:hAnsi="Arial" w:cs="Arial"/>
          <w:lang w:val="fr-FR"/>
        </w:rPr>
        <w:t>-time parce que le pirate se balade… dans du faux.</w:t>
      </w:r>
    </w:p>
    <w:p w14:paraId="0FB6F74B" w14:textId="421DBCAD" w:rsidR="00BB3D4A" w:rsidRPr="00EC3E51" w:rsidRDefault="00BB3D4A">
      <w:pPr>
        <w:rPr>
          <w:rFonts w:ascii="Arial" w:hAnsi="Arial" w:cs="Arial"/>
          <w:vertAlign w:val="subscript"/>
          <w:lang w:val="fr-FR"/>
        </w:rPr>
      </w:pPr>
      <w:r w:rsidRPr="00EC3E51">
        <w:rPr>
          <w:rFonts w:ascii="Arial" w:hAnsi="Arial" w:cs="Arial"/>
          <w:vertAlign w:val="subscript"/>
          <w:lang w:val="fr-FR"/>
        </w:rPr>
        <w:t>MITRE Engage</w:t>
      </w:r>
      <w:r w:rsidRPr="00EC3E51">
        <w:rPr>
          <w:rFonts w:ascii="Arial" w:hAnsi="Arial" w:cs="Arial"/>
          <w:vertAlign w:val="subscript"/>
          <w:lang w:val="fr-FR"/>
        </w:rPr>
        <w:t xml:space="preserve"> : </w:t>
      </w:r>
      <w:r w:rsidRPr="00EC3E51">
        <w:rPr>
          <w:rFonts w:ascii="Arial" w:hAnsi="Arial" w:cs="Arial"/>
          <w:vertAlign w:val="subscript"/>
          <w:lang w:val="fr-FR"/>
        </w:rPr>
        <w:t xml:space="preserve">Framework de leurres pour piéger les attaquants et collecter des informations sur leurs </w:t>
      </w:r>
      <w:proofErr w:type="spellStart"/>
      <w:r w:rsidRPr="00EC3E51">
        <w:rPr>
          <w:rFonts w:ascii="Arial" w:hAnsi="Arial" w:cs="Arial"/>
          <w:vertAlign w:val="subscript"/>
          <w:lang w:val="fr-FR"/>
        </w:rPr>
        <w:t>techniques.</w:t>
      </w:r>
      <w:proofErr w:type="spellEnd"/>
      <w:r w:rsidRPr="00EC3E51">
        <w:rPr>
          <w:rFonts w:ascii="Arial" w:hAnsi="Arial" w:cs="Arial"/>
          <w:vertAlign w:val="subscript"/>
          <w:lang w:val="fr-FR"/>
        </w:rPr>
        <w:br/>
      </w:r>
      <w:r w:rsidRPr="00EC3E51">
        <w:rPr>
          <w:rFonts w:ascii="Arial" w:hAnsi="Arial" w:cs="Arial"/>
          <w:vertAlign w:val="subscript"/>
          <w:lang w:val="fr-FR"/>
        </w:rPr>
        <w:t>Honey-</w:t>
      </w:r>
      <w:proofErr w:type="spellStart"/>
      <w:r w:rsidRPr="00EC3E51">
        <w:rPr>
          <w:rFonts w:ascii="Arial" w:hAnsi="Arial" w:cs="Arial"/>
          <w:vertAlign w:val="subscript"/>
          <w:lang w:val="fr-FR"/>
        </w:rPr>
        <w:t>token</w:t>
      </w:r>
      <w:proofErr w:type="spellEnd"/>
      <w:r w:rsidRPr="00EC3E51">
        <w:rPr>
          <w:rFonts w:ascii="Arial" w:hAnsi="Arial" w:cs="Arial"/>
          <w:vertAlign w:val="subscript"/>
          <w:lang w:val="fr-FR"/>
        </w:rPr>
        <w:t xml:space="preserve"> : </w:t>
      </w:r>
      <w:r w:rsidRPr="00EC3E51">
        <w:rPr>
          <w:rFonts w:ascii="Arial" w:hAnsi="Arial" w:cs="Arial"/>
          <w:vertAlign w:val="subscript"/>
          <w:lang w:val="fr-FR"/>
        </w:rPr>
        <w:t>Faux fichier ou identifiant conçu pour attirer les pirates.</w:t>
      </w:r>
    </w:p>
    <w:p w14:paraId="1AB451DD" w14:textId="77777777" w:rsidR="00BB3D4A" w:rsidRPr="00EC3E51" w:rsidRDefault="00BB3D4A">
      <w:pPr>
        <w:pStyle w:val="Titre2"/>
        <w:rPr>
          <w:rFonts w:ascii="Arial" w:hAnsi="Arial" w:cs="Arial"/>
          <w:color w:val="EE0000"/>
          <w:lang w:val="fr-FR"/>
        </w:rPr>
      </w:pPr>
    </w:p>
    <w:p w14:paraId="598C69B4" w14:textId="77777777" w:rsidR="00BB3D4A" w:rsidRPr="00EC3E51" w:rsidRDefault="00BB3D4A" w:rsidP="00BB3D4A">
      <w:pPr>
        <w:rPr>
          <w:rFonts w:ascii="Arial" w:hAnsi="Arial" w:cs="Arial"/>
          <w:lang w:val="fr-FR"/>
        </w:rPr>
      </w:pPr>
    </w:p>
    <w:p w14:paraId="7B740D22" w14:textId="44200032" w:rsidR="00C74349" w:rsidRPr="00EC3E51" w:rsidRDefault="00000000">
      <w:pPr>
        <w:pStyle w:val="Titre2"/>
        <w:rPr>
          <w:rFonts w:ascii="Arial" w:hAnsi="Arial" w:cs="Arial"/>
          <w:lang w:val="fr-FR"/>
        </w:rPr>
      </w:pPr>
      <w:r w:rsidRPr="00EC3E51">
        <w:rPr>
          <w:rFonts w:ascii="Arial" w:hAnsi="Arial" w:cs="Arial"/>
          <w:color w:val="EE0000"/>
          <w:lang w:val="fr-FR"/>
        </w:rPr>
        <w:t xml:space="preserve">7. Moving Target </w:t>
      </w:r>
      <w:proofErr w:type="spellStart"/>
      <w:r w:rsidRPr="00EC3E51">
        <w:rPr>
          <w:rFonts w:ascii="Arial" w:hAnsi="Arial" w:cs="Arial"/>
          <w:color w:val="EE0000"/>
          <w:lang w:val="fr-FR"/>
        </w:rPr>
        <w:t>Defense</w:t>
      </w:r>
      <w:proofErr w:type="spellEnd"/>
      <w:r w:rsidRPr="00EC3E51">
        <w:rPr>
          <w:rFonts w:ascii="Arial" w:hAnsi="Arial" w:cs="Arial"/>
          <w:color w:val="EE0000"/>
          <w:lang w:val="fr-FR"/>
        </w:rPr>
        <w:t xml:space="preserve"> (MTD)</w:t>
      </w:r>
    </w:p>
    <w:p w14:paraId="2E28C2DF" w14:textId="77777777" w:rsidR="00C74349" w:rsidRPr="00EC3E51" w:rsidRDefault="00000000">
      <w:pPr>
        <w:rPr>
          <w:rFonts w:ascii="Arial" w:hAnsi="Arial" w:cs="Arial"/>
          <w:lang w:val="fr-FR"/>
        </w:rPr>
      </w:pPr>
      <w:r w:rsidRPr="00EC3E51">
        <w:rPr>
          <w:rFonts w:ascii="Arial" w:hAnsi="Arial" w:cs="Arial"/>
          <w:lang w:val="fr-FR"/>
        </w:rPr>
        <w:t xml:space="preserve">Le </w:t>
      </w:r>
      <w:proofErr w:type="spellStart"/>
      <w:r w:rsidRPr="00EC3E51">
        <w:rPr>
          <w:rFonts w:ascii="Arial" w:hAnsi="Arial" w:cs="Arial"/>
          <w:lang w:val="fr-FR"/>
        </w:rPr>
        <w:t>survey</w:t>
      </w:r>
      <w:proofErr w:type="spellEnd"/>
      <w:r w:rsidRPr="00EC3E51">
        <w:rPr>
          <w:rFonts w:ascii="Arial" w:hAnsi="Arial" w:cs="Arial"/>
          <w:lang w:val="fr-FR"/>
        </w:rPr>
        <w:t xml:space="preserve"> de Tan 2023-24 mixe MTD et théorie des jeux : en randomisant IP internes, emplacements mémoire ou conteneurs éphémères, on fait grimper de 68 % la proba d’échec d’une attaque en simu.</w:t>
      </w:r>
      <w:r w:rsidRPr="00EC3E51">
        <w:rPr>
          <w:rFonts w:ascii="Arial" w:hAnsi="Arial" w:cs="Arial"/>
          <w:lang w:val="fr-FR"/>
        </w:rPr>
        <w:br/>
      </w:r>
      <w:r w:rsidRPr="00EC3E51">
        <w:rPr>
          <w:rFonts w:ascii="Arial" w:hAnsi="Arial" w:cs="Arial"/>
          <w:lang w:val="fr-FR"/>
        </w:rPr>
        <w:br/>
        <w:t xml:space="preserve">Pas encore grand public, mais plutôt simple à piloter via scripts </w:t>
      </w:r>
      <w:proofErr w:type="spellStart"/>
      <w:r w:rsidRPr="00EC3E51">
        <w:rPr>
          <w:rFonts w:ascii="Arial" w:hAnsi="Arial" w:cs="Arial"/>
          <w:lang w:val="fr-FR"/>
        </w:rPr>
        <w:t>Terraform</w:t>
      </w:r>
      <w:proofErr w:type="spellEnd"/>
      <w:r w:rsidRPr="00EC3E51">
        <w:rPr>
          <w:rFonts w:ascii="Arial" w:hAnsi="Arial" w:cs="Arial"/>
          <w:lang w:val="fr-FR"/>
        </w:rPr>
        <w:t xml:space="preserve"> + API cloud.</w:t>
      </w:r>
    </w:p>
    <w:p w14:paraId="4D9777A0" w14:textId="77777777" w:rsidR="00BB3D4A" w:rsidRPr="00EC3E51" w:rsidRDefault="00BB3D4A">
      <w:pPr>
        <w:rPr>
          <w:rFonts w:ascii="Arial" w:hAnsi="Arial" w:cs="Arial"/>
          <w:lang w:val="fr-FR"/>
        </w:rPr>
      </w:pPr>
    </w:p>
    <w:p w14:paraId="76139241" w14:textId="0414F6A3" w:rsidR="00BB3D4A" w:rsidRPr="00EC3E51" w:rsidRDefault="00BB3D4A">
      <w:pPr>
        <w:rPr>
          <w:rFonts w:ascii="Arial" w:hAnsi="Arial" w:cs="Arial"/>
          <w:vertAlign w:val="subscript"/>
          <w:lang w:val="fr-FR"/>
        </w:rPr>
      </w:pPr>
      <w:r w:rsidRPr="00EC3E51">
        <w:rPr>
          <w:rFonts w:ascii="Arial" w:hAnsi="Arial" w:cs="Arial"/>
          <w:vertAlign w:val="subscript"/>
          <w:lang w:val="fr-FR"/>
        </w:rPr>
        <w:t>MTD</w:t>
      </w:r>
      <w:r w:rsidRPr="00EC3E51">
        <w:rPr>
          <w:rFonts w:ascii="Arial" w:hAnsi="Arial" w:cs="Arial"/>
          <w:vertAlign w:val="subscript"/>
          <w:lang w:val="fr-FR"/>
        </w:rPr>
        <w:t xml:space="preserve"> : </w:t>
      </w:r>
      <w:r w:rsidRPr="00EC3E51">
        <w:rPr>
          <w:rFonts w:ascii="Arial" w:hAnsi="Arial" w:cs="Arial"/>
          <w:vertAlign w:val="subscript"/>
          <w:lang w:val="fr-FR"/>
        </w:rPr>
        <w:t xml:space="preserve">Moving Target </w:t>
      </w:r>
      <w:proofErr w:type="spellStart"/>
      <w:r w:rsidRPr="00EC3E51">
        <w:rPr>
          <w:rFonts w:ascii="Arial" w:hAnsi="Arial" w:cs="Arial"/>
          <w:vertAlign w:val="subscript"/>
          <w:lang w:val="fr-FR"/>
        </w:rPr>
        <w:t>Defense</w:t>
      </w:r>
      <w:proofErr w:type="spellEnd"/>
      <w:r w:rsidRPr="00EC3E51">
        <w:rPr>
          <w:rFonts w:ascii="Arial" w:hAnsi="Arial" w:cs="Arial"/>
          <w:vertAlign w:val="subscript"/>
          <w:lang w:val="fr-FR"/>
        </w:rPr>
        <w:t xml:space="preserve"> : modifier continuellement la configuration du système (ex. IP, ports) pour compliquer la tâche des attaquants.</w:t>
      </w:r>
    </w:p>
    <w:p w14:paraId="32C4BA7B" w14:textId="77777777" w:rsidR="00BB3D4A" w:rsidRDefault="00BB3D4A">
      <w:pPr>
        <w:rPr>
          <w:rFonts w:ascii="Arial" w:hAnsi="Arial" w:cs="Arial"/>
          <w:lang w:val="fr-FR"/>
        </w:rPr>
      </w:pPr>
    </w:p>
    <w:p w14:paraId="53039287" w14:textId="77777777" w:rsidR="00EC3E51" w:rsidRPr="00EC3E51" w:rsidRDefault="00EC3E51">
      <w:pPr>
        <w:rPr>
          <w:rFonts w:ascii="Arial" w:hAnsi="Arial" w:cs="Arial"/>
          <w:lang w:val="fr-FR"/>
        </w:rPr>
      </w:pPr>
    </w:p>
    <w:p w14:paraId="6CC89FAE" w14:textId="77777777" w:rsidR="00C74349" w:rsidRPr="00EC3E51" w:rsidRDefault="00000000">
      <w:pPr>
        <w:pStyle w:val="Titre2"/>
        <w:rPr>
          <w:rFonts w:ascii="Arial" w:hAnsi="Arial" w:cs="Arial"/>
          <w:color w:val="EE0000"/>
          <w:lang w:val="fr-FR"/>
        </w:rPr>
      </w:pPr>
      <w:r w:rsidRPr="00EC3E51">
        <w:rPr>
          <w:rFonts w:ascii="Arial" w:hAnsi="Arial" w:cs="Arial"/>
          <w:color w:val="EE0000"/>
          <w:lang w:val="fr-FR"/>
        </w:rPr>
        <w:t>8. XDR dopé à l’IA (SOC autonome)</w:t>
      </w:r>
    </w:p>
    <w:p w14:paraId="67A2B8AA" w14:textId="77777777" w:rsidR="00C74349" w:rsidRPr="00EC3E51" w:rsidRDefault="00000000">
      <w:pPr>
        <w:rPr>
          <w:rFonts w:ascii="Arial" w:hAnsi="Arial" w:cs="Arial"/>
          <w:lang w:val="fr-FR"/>
        </w:rPr>
      </w:pPr>
      <w:r w:rsidRPr="00EC3E51">
        <w:rPr>
          <w:rFonts w:ascii="Arial" w:hAnsi="Arial" w:cs="Arial"/>
          <w:lang w:val="fr-FR"/>
        </w:rPr>
        <w:t xml:space="preserve">Les plates-formes 2025 (Trend </w:t>
      </w:r>
      <w:proofErr w:type="gramStart"/>
      <w:r w:rsidRPr="00EC3E51">
        <w:rPr>
          <w:rFonts w:ascii="Arial" w:hAnsi="Arial" w:cs="Arial"/>
          <w:lang w:val="fr-FR"/>
        </w:rPr>
        <w:t>Micro Vision</w:t>
      </w:r>
      <w:proofErr w:type="gramEnd"/>
      <w:r w:rsidRPr="00EC3E51">
        <w:rPr>
          <w:rFonts w:ascii="Arial" w:hAnsi="Arial" w:cs="Arial"/>
          <w:lang w:val="fr-FR"/>
        </w:rPr>
        <w:t xml:space="preserve"> One, </w:t>
      </w:r>
      <w:proofErr w:type="spellStart"/>
      <w:r w:rsidRPr="00EC3E51">
        <w:rPr>
          <w:rFonts w:ascii="Arial" w:hAnsi="Arial" w:cs="Arial"/>
          <w:lang w:val="fr-FR"/>
        </w:rPr>
        <w:t>SentinelOne</w:t>
      </w:r>
      <w:proofErr w:type="spellEnd"/>
      <w:r w:rsidRPr="00EC3E51">
        <w:rPr>
          <w:rFonts w:ascii="Arial" w:hAnsi="Arial" w:cs="Arial"/>
          <w:lang w:val="fr-FR"/>
        </w:rPr>
        <w:t xml:space="preserve"> </w:t>
      </w:r>
      <w:proofErr w:type="spellStart"/>
      <w:r w:rsidRPr="00EC3E51">
        <w:rPr>
          <w:rFonts w:ascii="Arial" w:hAnsi="Arial" w:cs="Arial"/>
          <w:lang w:val="fr-FR"/>
        </w:rPr>
        <w:t>Singularity</w:t>
      </w:r>
      <w:proofErr w:type="spellEnd"/>
      <w:r w:rsidRPr="00EC3E51">
        <w:rPr>
          <w:rFonts w:ascii="Arial" w:hAnsi="Arial" w:cs="Arial"/>
          <w:lang w:val="fr-FR"/>
        </w:rPr>
        <w:t xml:space="preserve">, Cisco XDR) affichent jusqu’à -55 % sur le MTTR grâce au raisonnement LLM et aux </w:t>
      </w:r>
      <w:proofErr w:type="spellStart"/>
      <w:r w:rsidRPr="00EC3E51">
        <w:rPr>
          <w:rFonts w:ascii="Arial" w:hAnsi="Arial" w:cs="Arial"/>
          <w:lang w:val="fr-FR"/>
        </w:rPr>
        <w:t>playbooks</w:t>
      </w:r>
      <w:proofErr w:type="spellEnd"/>
      <w:r w:rsidRPr="00EC3E51">
        <w:rPr>
          <w:rFonts w:ascii="Arial" w:hAnsi="Arial" w:cs="Arial"/>
          <w:lang w:val="fr-FR"/>
        </w:rPr>
        <w:t xml:space="preserve"> automatiques.</w:t>
      </w:r>
      <w:r w:rsidRPr="00EC3E51">
        <w:rPr>
          <w:rFonts w:ascii="Arial" w:hAnsi="Arial" w:cs="Arial"/>
          <w:lang w:val="fr-FR"/>
        </w:rPr>
        <w:br/>
      </w:r>
      <w:r w:rsidRPr="00EC3E51">
        <w:rPr>
          <w:rFonts w:ascii="Arial" w:hAnsi="Arial" w:cs="Arial"/>
          <w:lang w:val="fr-FR"/>
        </w:rPr>
        <w:br/>
        <w:t>En clair : l’analyste ne reçoit qu’un ticket final déjà corrélé, avec script de remédiation prêt à shooter.</w:t>
      </w:r>
    </w:p>
    <w:p w14:paraId="7A777287" w14:textId="77777777" w:rsidR="00BB3D4A" w:rsidRPr="00EC3E51" w:rsidRDefault="00BB3D4A">
      <w:pPr>
        <w:rPr>
          <w:rFonts w:ascii="Arial" w:hAnsi="Arial" w:cs="Arial"/>
          <w:lang w:val="fr-FR"/>
        </w:rPr>
      </w:pPr>
    </w:p>
    <w:p w14:paraId="4A9D09B3" w14:textId="35A4F2F0" w:rsidR="00BB3D4A" w:rsidRDefault="00BB3D4A">
      <w:pPr>
        <w:rPr>
          <w:rFonts w:ascii="Arial" w:hAnsi="Arial" w:cs="Arial"/>
          <w:vertAlign w:val="subscript"/>
          <w:lang w:val="fr-FR"/>
        </w:rPr>
      </w:pPr>
      <w:r w:rsidRPr="00EC3E51">
        <w:rPr>
          <w:rFonts w:ascii="Arial" w:hAnsi="Arial" w:cs="Arial"/>
          <w:vertAlign w:val="subscript"/>
          <w:lang w:val="fr-FR"/>
        </w:rPr>
        <w:t>XDR</w:t>
      </w:r>
      <w:r w:rsidRPr="00EC3E51">
        <w:rPr>
          <w:rFonts w:ascii="Arial" w:hAnsi="Arial" w:cs="Arial"/>
          <w:vertAlign w:val="subscript"/>
          <w:lang w:val="fr-FR"/>
        </w:rPr>
        <w:t xml:space="preserve"> : </w:t>
      </w:r>
      <w:r w:rsidRPr="00EC3E51">
        <w:rPr>
          <w:rFonts w:ascii="Arial" w:hAnsi="Arial" w:cs="Arial"/>
          <w:vertAlign w:val="subscript"/>
          <w:lang w:val="fr-FR"/>
        </w:rPr>
        <w:t xml:space="preserve">Extended </w:t>
      </w:r>
      <w:proofErr w:type="spellStart"/>
      <w:r w:rsidRPr="00EC3E51">
        <w:rPr>
          <w:rFonts w:ascii="Arial" w:hAnsi="Arial" w:cs="Arial"/>
          <w:vertAlign w:val="subscript"/>
          <w:lang w:val="fr-FR"/>
        </w:rPr>
        <w:t>Detection</w:t>
      </w:r>
      <w:proofErr w:type="spellEnd"/>
      <w:r w:rsidRPr="00EC3E51">
        <w:rPr>
          <w:rFonts w:ascii="Arial" w:hAnsi="Arial" w:cs="Arial"/>
          <w:vertAlign w:val="subscript"/>
          <w:lang w:val="fr-FR"/>
        </w:rPr>
        <w:t xml:space="preserve"> and </w:t>
      </w:r>
      <w:proofErr w:type="spellStart"/>
      <w:r w:rsidRPr="00EC3E51">
        <w:rPr>
          <w:rFonts w:ascii="Arial" w:hAnsi="Arial" w:cs="Arial"/>
          <w:vertAlign w:val="subscript"/>
          <w:lang w:val="fr-FR"/>
        </w:rPr>
        <w:t>Response</w:t>
      </w:r>
      <w:proofErr w:type="spellEnd"/>
      <w:r w:rsidRPr="00EC3E51">
        <w:rPr>
          <w:rFonts w:ascii="Arial" w:hAnsi="Arial" w:cs="Arial"/>
          <w:vertAlign w:val="subscript"/>
          <w:lang w:val="fr-FR"/>
        </w:rPr>
        <w:t xml:space="preserve"> : outil qui centralise et automatise la détection et la réponse aux incidents.</w:t>
      </w:r>
      <w:r w:rsidRPr="00EC3E51">
        <w:rPr>
          <w:rFonts w:ascii="Arial" w:hAnsi="Arial" w:cs="Arial"/>
          <w:vertAlign w:val="subscript"/>
          <w:lang w:val="fr-FR"/>
        </w:rPr>
        <w:br/>
      </w:r>
      <w:r w:rsidRPr="00EC3E51">
        <w:rPr>
          <w:rFonts w:ascii="Arial" w:hAnsi="Arial" w:cs="Arial"/>
          <w:vertAlign w:val="subscript"/>
          <w:lang w:val="fr-FR"/>
        </w:rPr>
        <w:t>MTTR</w:t>
      </w:r>
      <w:r w:rsidRPr="00EC3E51">
        <w:rPr>
          <w:rFonts w:ascii="Arial" w:hAnsi="Arial" w:cs="Arial"/>
          <w:vertAlign w:val="subscript"/>
          <w:lang w:val="fr-FR"/>
        </w:rPr>
        <w:t xml:space="preserve"> : </w:t>
      </w:r>
      <w:proofErr w:type="spellStart"/>
      <w:r w:rsidRPr="00EC3E51">
        <w:rPr>
          <w:rFonts w:ascii="Arial" w:hAnsi="Arial" w:cs="Arial"/>
          <w:vertAlign w:val="subscript"/>
          <w:lang w:val="fr-FR"/>
        </w:rPr>
        <w:t>Mean</w:t>
      </w:r>
      <w:proofErr w:type="spellEnd"/>
      <w:r w:rsidRPr="00EC3E51">
        <w:rPr>
          <w:rFonts w:ascii="Arial" w:hAnsi="Arial" w:cs="Arial"/>
          <w:vertAlign w:val="subscript"/>
          <w:lang w:val="fr-FR"/>
        </w:rPr>
        <w:t xml:space="preserve"> Time To </w:t>
      </w:r>
      <w:proofErr w:type="spellStart"/>
      <w:r w:rsidRPr="00EC3E51">
        <w:rPr>
          <w:rFonts w:ascii="Arial" w:hAnsi="Arial" w:cs="Arial"/>
          <w:vertAlign w:val="subscript"/>
          <w:lang w:val="fr-FR"/>
        </w:rPr>
        <w:t>Respond</w:t>
      </w:r>
      <w:proofErr w:type="spellEnd"/>
      <w:r w:rsidRPr="00EC3E51">
        <w:rPr>
          <w:rFonts w:ascii="Arial" w:hAnsi="Arial" w:cs="Arial"/>
          <w:vertAlign w:val="subscript"/>
          <w:lang w:val="fr-FR"/>
        </w:rPr>
        <w:t xml:space="preserve"> : temps moyen pour réagir à un incident.</w:t>
      </w:r>
    </w:p>
    <w:p w14:paraId="0AAF0D26" w14:textId="77777777" w:rsidR="00EC3E51" w:rsidRDefault="00EC3E51">
      <w:pPr>
        <w:rPr>
          <w:rFonts w:ascii="Arial" w:hAnsi="Arial" w:cs="Arial"/>
          <w:vertAlign w:val="subscript"/>
          <w:lang w:val="fr-FR"/>
        </w:rPr>
      </w:pPr>
    </w:p>
    <w:p w14:paraId="7DE5AC4D" w14:textId="77777777" w:rsidR="00EC3E51" w:rsidRPr="00EC3E51" w:rsidRDefault="00EC3E51">
      <w:pPr>
        <w:rPr>
          <w:rFonts w:ascii="Arial" w:hAnsi="Arial" w:cs="Arial"/>
          <w:vertAlign w:val="subscript"/>
          <w:lang w:val="fr-FR"/>
        </w:rPr>
      </w:pPr>
    </w:p>
    <w:p w14:paraId="2F0C27B4" w14:textId="77777777" w:rsidR="00BB3D4A" w:rsidRPr="00EC3E51" w:rsidRDefault="00BB3D4A">
      <w:pPr>
        <w:rPr>
          <w:rFonts w:ascii="Arial" w:hAnsi="Arial" w:cs="Arial"/>
          <w:vertAlign w:val="subscript"/>
          <w:lang w:val="fr-FR"/>
        </w:rPr>
      </w:pPr>
    </w:p>
    <w:p w14:paraId="689345AB" w14:textId="77777777" w:rsidR="00C74349" w:rsidRPr="00EC3E51" w:rsidRDefault="00000000">
      <w:pPr>
        <w:pStyle w:val="Titre2"/>
        <w:rPr>
          <w:rFonts w:ascii="Arial" w:hAnsi="Arial" w:cs="Arial"/>
          <w:lang w:val="fr-FR"/>
        </w:rPr>
      </w:pPr>
      <w:r w:rsidRPr="00EC3E51">
        <w:rPr>
          <w:rFonts w:ascii="Arial" w:hAnsi="Arial" w:cs="Arial"/>
          <w:color w:val="EE0000"/>
          <w:lang w:val="fr-FR"/>
        </w:rPr>
        <w:lastRenderedPageBreak/>
        <w:t xml:space="preserve">9. Sécurité </w:t>
      </w:r>
      <w:proofErr w:type="spellStart"/>
      <w:r w:rsidRPr="00EC3E51">
        <w:rPr>
          <w:rFonts w:ascii="Arial" w:hAnsi="Arial" w:cs="Arial"/>
          <w:color w:val="EE0000"/>
          <w:lang w:val="fr-FR"/>
        </w:rPr>
        <w:t>Supply-chain</w:t>
      </w:r>
      <w:proofErr w:type="spellEnd"/>
      <w:r w:rsidRPr="00EC3E51">
        <w:rPr>
          <w:rFonts w:ascii="Arial" w:hAnsi="Arial" w:cs="Arial"/>
          <w:color w:val="EE0000"/>
          <w:lang w:val="fr-FR"/>
        </w:rPr>
        <w:t xml:space="preserve"> logicielle (SSDF, SLSA, SBOM, in-toto)</w:t>
      </w:r>
    </w:p>
    <w:p w14:paraId="74E4B13F" w14:textId="77777777" w:rsidR="00C74349" w:rsidRPr="00EC3E51" w:rsidRDefault="00000000">
      <w:pPr>
        <w:rPr>
          <w:rFonts w:ascii="Arial" w:hAnsi="Arial" w:cs="Arial"/>
          <w:lang w:val="fr-FR"/>
        </w:rPr>
      </w:pPr>
      <w:r w:rsidRPr="00EC3E51">
        <w:rPr>
          <w:rFonts w:ascii="Arial" w:hAnsi="Arial" w:cs="Arial"/>
          <w:lang w:val="fr-FR"/>
        </w:rPr>
        <w:t xml:space="preserve">NIST SP 800-218 v1.1 = </w:t>
      </w:r>
      <w:proofErr w:type="spellStart"/>
      <w:r w:rsidRPr="00EC3E51">
        <w:rPr>
          <w:rFonts w:ascii="Arial" w:hAnsi="Arial" w:cs="Arial"/>
          <w:lang w:val="fr-FR"/>
        </w:rPr>
        <w:t>baseline</w:t>
      </w:r>
      <w:proofErr w:type="spellEnd"/>
      <w:r w:rsidRPr="00EC3E51">
        <w:rPr>
          <w:rFonts w:ascii="Arial" w:hAnsi="Arial" w:cs="Arial"/>
          <w:lang w:val="fr-FR"/>
        </w:rPr>
        <w:t xml:space="preserve"> </w:t>
      </w:r>
      <w:proofErr w:type="spellStart"/>
      <w:r w:rsidRPr="00EC3E51">
        <w:rPr>
          <w:rFonts w:ascii="Arial" w:hAnsi="Arial" w:cs="Arial"/>
          <w:lang w:val="fr-FR"/>
        </w:rPr>
        <w:t>secure</w:t>
      </w:r>
      <w:proofErr w:type="spellEnd"/>
      <w:r w:rsidRPr="00EC3E51">
        <w:rPr>
          <w:rFonts w:ascii="Arial" w:hAnsi="Arial" w:cs="Arial"/>
          <w:lang w:val="fr-FR"/>
        </w:rPr>
        <w:t>-by-design à intégrer dans tout pipeline.</w:t>
      </w:r>
      <w:r w:rsidRPr="00EC3E51">
        <w:rPr>
          <w:rFonts w:ascii="Arial" w:hAnsi="Arial" w:cs="Arial"/>
          <w:lang w:val="fr-FR"/>
        </w:rPr>
        <w:br/>
      </w:r>
      <w:r w:rsidRPr="00EC3E51">
        <w:rPr>
          <w:rFonts w:ascii="Arial" w:hAnsi="Arial" w:cs="Arial"/>
          <w:lang w:val="fr-FR"/>
        </w:rPr>
        <w:br/>
        <w:t xml:space="preserve">SBOM : CISA a publié en oct. 2024 les Minimum </w:t>
      </w:r>
      <w:proofErr w:type="spellStart"/>
      <w:r w:rsidRPr="00EC3E51">
        <w:rPr>
          <w:rFonts w:ascii="Arial" w:hAnsi="Arial" w:cs="Arial"/>
          <w:lang w:val="fr-FR"/>
        </w:rPr>
        <w:t>Elements</w:t>
      </w:r>
      <w:proofErr w:type="spellEnd"/>
      <w:r w:rsidRPr="00EC3E51">
        <w:rPr>
          <w:rFonts w:ascii="Arial" w:hAnsi="Arial" w:cs="Arial"/>
          <w:lang w:val="fr-FR"/>
        </w:rPr>
        <w:t xml:space="preserve"> obligatoires pour les contrats fédéraux – ça va vite devenir le standard de fait.</w:t>
      </w:r>
      <w:r w:rsidRPr="00EC3E51">
        <w:rPr>
          <w:rFonts w:ascii="Arial" w:hAnsi="Arial" w:cs="Arial"/>
          <w:lang w:val="fr-FR"/>
        </w:rPr>
        <w:br/>
      </w:r>
      <w:r w:rsidRPr="00EC3E51">
        <w:rPr>
          <w:rFonts w:ascii="Arial" w:hAnsi="Arial" w:cs="Arial"/>
          <w:lang w:val="fr-FR"/>
        </w:rPr>
        <w:br/>
        <w:t>SLSA L3 est désormais atteignable en CI GitHub/</w:t>
      </w:r>
      <w:proofErr w:type="spellStart"/>
      <w:r w:rsidRPr="00EC3E51">
        <w:rPr>
          <w:rFonts w:ascii="Arial" w:hAnsi="Arial" w:cs="Arial"/>
          <w:lang w:val="fr-FR"/>
        </w:rPr>
        <w:t>Tekton</w:t>
      </w:r>
      <w:proofErr w:type="spellEnd"/>
      <w:r w:rsidRPr="00EC3E51">
        <w:rPr>
          <w:rFonts w:ascii="Arial" w:hAnsi="Arial" w:cs="Arial"/>
          <w:lang w:val="fr-FR"/>
        </w:rPr>
        <w:t xml:space="preserve"> avec provenance signée </w:t>
      </w:r>
      <w:proofErr w:type="spellStart"/>
      <w:r w:rsidRPr="00EC3E51">
        <w:rPr>
          <w:rFonts w:ascii="Arial" w:hAnsi="Arial" w:cs="Arial"/>
          <w:lang w:val="fr-FR"/>
        </w:rPr>
        <w:t>Sigstore</w:t>
      </w:r>
      <w:proofErr w:type="spellEnd"/>
      <w:r w:rsidRPr="00EC3E51">
        <w:rPr>
          <w:rFonts w:ascii="Arial" w:hAnsi="Arial" w:cs="Arial"/>
          <w:lang w:val="fr-FR"/>
        </w:rPr>
        <w:t>.</w:t>
      </w:r>
      <w:r w:rsidRPr="00EC3E51">
        <w:rPr>
          <w:rFonts w:ascii="Arial" w:hAnsi="Arial" w:cs="Arial"/>
          <w:lang w:val="fr-FR"/>
        </w:rPr>
        <w:br/>
      </w:r>
      <w:r w:rsidRPr="00EC3E51">
        <w:rPr>
          <w:rFonts w:ascii="Arial" w:hAnsi="Arial" w:cs="Arial"/>
          <w:lang w:val="fr-FR"/>
        </w:rPr>
        <w:br/>
        <w:t>in-toto a gradué CNCF en avril 2025 ; c’est la colle crypto qui prouve que chaque étape CI/CD s’est déroulée comme prévu.</w:t>
      </w:r>
    </w:p>
    <w:p w14:paraId="6869D735" w14:textId="3E5DFF24" w:rsidR="00BB3D4A" w:rsidRPr="00EC3E51" w:rsidRDefault="00BB3D4A">
      <w:pPr>
        <w:rPr>
          <w:rFonts w:ascii="Arial" w:hAnsi="Arial" w:cs="Arial"/>
          <w:vertAlign w:val="subscript"/>
          <w:lang w:val="fr-FR"/>
        </w:rPr>
      </w:pPr>
      <w:r w:rsidRPr="00EC3E51">
        <w:rPr>
          <w:rFonts w:ascii="Arial" w:hAnsi="Arial" w:cs="Arial"/>
          <w:vertAlign w:val="subscript"/>
          <w:lang w:val="fr-FR"/>
        </w:rPr>
        <w:t>*</w:t>
      </w:r>
      <w:r w:rsidRPr="00EC3E51">
        <w:rPr>
          <w:rFonts w:ascii="Arial" w:hAnsi="Arial" w:cs="Arial"/>
          <w:vertAlign w:val="subscript"/>
          <w:lang w:val="fr-FR"/>
        </w:rPr>
        <w:t>SSDF</w:t>
      </w:r>
      <w:r w:rsidRPr="00EC3E51">
        <w:rPr>
          <w:rFonts w:ascii="Arial" w:hAnsi="Arial" w:cs="Arial"/>
          <w:vertAlign w:val="subscript"/>
          <w:lang w:val="fr-FR"/>
        </w:rPr>
        <w:t xml:space="preserve"> : </w:t>
      </w:r>
      <w:r w:rsidRPr="00EC3E51">
        <w:rPr>
          <w:rFonts w:ascii="Arial" w:hAnsi="Arial" w:cs="Arial"/>
          <w:vertAlign w:val="subscript"/>
          <w:lang w:val="fr-FR"/>
        </w:rPr>
        <w:t xml:space="preserve">Secure Software </w:t>
      </w:r>
      <w:proofErr w:type="spellStart"/>
      <w:r w:rsidRPr="00EC3E51">
        <w:rPr>
          <w:rFonts w:ascii="Arial" w:hAnsi="Arial" w:cs="Arial"/>
          <w:vertAlign w:val="subscript"/>
          <w:lang w:val="fr-FR"/>
        </w:rPr>
        <w:t>Development</w:t>
      </w:r>
      <w:proofErr w:type="spellEnd"/>
      <w:r w:rsidRPr="00EC3E51">
        <w:rPr>
          <w:rFonts w:ascii="Arial" w:hAnsi="Arial" w:cs="Arial"/>
          <w:vertAlign w:val="subscript"/>
          <w:lang w:val="fr-FR"/>
        </w:rPr>
        <w:t xml:space="preserve"> Framework : bonnes pratiques de développement sécurisé.</w:t>
      </w:r>
      <w:r w:rsidRPr="00EC3E51">
        <w:rPr>
          <w:rFonts w:ascii="Arial" w:hAnsi="Arial" w:cs="Arial"/>
          <w:vertAlign w:val="subscript"/>
          <w:lang w:val="fr-FR"/>
        </w:rPr>
        <w:br/>
        <w:t>*</w:t>
      </w:r>
      <w:r w:rsidRPr="00EC3E51">
        <w:rPr>
          <w:rFonts w:ascii="Arial" w:hAnsi="Arial" w:cs="Arial"/>
          <w:vertAlign w:val="subscript"/>
          <w:lang w:val="fr-FR"/>
        </w:rPr>
        <w:t>SBOM</w:t>
      </w:r>
      <w:r w:rsidRPr="00EC3E51">
        <w:rPr>
          <w:rFonts w:ascii="Arial" w:hAnsi="Arial" w:cs="Arial"/>
          <w:vertAlign w:val="subscript"/>
          <w:lang w:val="fr-FR"/>
        </w:rPr>
        <w:t xml:space="preserve"> : </w:t>
      </w:r>
      <w:r w:rsidRPr="00EC3E51">
        <w:rPr>
          <w:rFonts w:ascii="Arial" w:hAnsi="Arial" w:cs="Arial"/>
          <w:vertAlign w:val="subscript"/>
          <w:lang w:val="fr-FR"/>
        </w:rPr>
        <w:t>Software Bill of Materials : liste des composants logiciels utilisés dans une application.</w:t>
      </w:r>
      <w:r w:rsidRPr="00EC3E51">
        <w:rPr>
          <w:rFonts w:ascii="Arial" w:hAnsi="Arial" w:cs="Arial"/>
          <w:vertAlign w:val="subscript"/>
          <w:lang w:val="fr-FR"/>
        </w:rPr>
        <w:br/>
        <w:t>*</w:t>
      </w:r>
      <w:r w:rsidRPr="00EC3E51">
        <w:rPr>
          <w:rFonts w:ascii="Arial" w:hAnsi="Arial" w:cs="Arial"/>
          <w:vertAlign w:val="subscript"/>
          <w:lang w:val="fr-FR"/>
        </w:rPr>
        <w:t>SLSA</w:t>
      </w:r>
      <w:r w:rsidRPr="00EC3E51">
        <w:rPr>
          <w:rFonts w:ascii="Arial" w:hAnsi="Arial" w:cs="Arial"/>
          <w:vertAlign w:val="subscript"/>
          <w:lang w:val="fr-FR"/>
        </w:rPr>
        <w:t xml:space="preserve"> : </w:t>
      </w:r>
      <w:proofErr w:type="spellStart"/>
      <w:r w:rsidRPr="00EC3E51">
        <w:rPr>
          <w:rFonts w:ascii="Arial" w:hAnsi="Arial" w:cs="Arial"/>
          <w:vertAlign w:val="subscript"/>
          <w:lang w:val="fr-FR"/>
        </w:rPr>
        <w:t>Supply-chain</w:t>
      </w:r>
      <w:proofErr w:type="spellEnd"/>
      <w:r w:rsidRPr="00EC3E51">
        <w:rPr>
          <w:rFonts w:ascii="Arial" w:hAnsi="Arial" w:cs="Arial"/>
          <w:vertAlign w:val="subscript"/>
          <w:lang w:val="fr-FR"/>
        </w:rPr>
        <w:t xml:space="preserve"> Levels for Software </w:t>
      </w:r>
      <w:proofErr w:type="spellStart"/>
      <w:r w:rsidRPr="00EC3E51">
        <w:rPr>
          <w:rFonts w:ascii="Arial" w:hAnsi="Arial" w:cs="Arial"/>
          <w:vertAlign w:val="subscript"/>
          <w:lang w:val="fr-FR"/>
        </w:rPr>
        <w:t>Artifacts</w:t>
      </w:r>
      <w:proofErr w:type="spellEnd"/>
      <w:r w:rsidRPr="00EC3E51">
        <w:rPr>
          <w:rFonts w:ascii="Arial" w:hAnsi="Arial" w:cs="Arial"/>
          <w:vertAlign w:val="subscript"/>
          <w:lang w:val="fr-FR"/>
        </w:rPr>
        <w:t xml:space="preserve"> : standard pour sécuriser les chaînes CI/CD.</w:t>
      </w:r>
      <w:r w:rsidRPr="00EC3E51">
        <w:rPr>
          <w:rFonts w:ascii="Arial" w:hAnsi="Arial" w:cs="Arial"/>
          <w:vertAlign w:val="subscript"/>
          <w:lang w:val="fr-FR"/>
        </w:rPr>
        <w:br/>
        <w:t>*</w:t>
      </w:r>
      <w:r w:rsidRPr="00EC3E51">
        <w:rPr>
          <w:rFonts w:ascii="Arial" w:hAnsi="Arial" w:cs="Arial"/>
          <w:vertAlign w:val="subscript"/>
          <w:lang w:val="fr-FR"/>
        </w:rPr>
        <w:t>in-toto</w:t>
      </w:r>
      <w:r w:rsidRPr="00EC3E51">
        <w:rPr>
          <w:rFonts w:ascii="Arial" w:hAnsi="Arial" w:cs="Arial"/>
          <w:vertAlign w:val="subscript"/>
          <w:lang w:val="fr-FR"/>
        </w:rPr>
        <w:t xml:space="preserve"> : </w:t>
      </w:r>
      <w:r w:rsidRPr="00EC3E51">
        <w:rPr>
          <w:rFonts w:ascii="Arial" w:hAnsi="Arial" w:cs="Arial"/>
          <w:vertAlign w:val="subscript"/>
          <w:lang w:val="fr-FR"/>
        </w:rPr>
        <w:t>Framework qui garantit l’intégrité des étapes d’un pipeline CI/CD.</w:t>
      </w:r>
    </w:p>
    <w:p w14:paraId="0470AEF5" w14:textId="77777777" w:rsidR="00C74349" w:rsidRPr="00EC3E51" w:rsidRDefault="00000000">
      <w:pPr>
        <w:pStyle w:val="Titre2"/>
        <w:rPr>
          <w:rFonts w:ascii="Arial" w:hAnsi="Arial" w:cs="Arial"/>
          <w:lang w:val="fr-FR"/>
        </w:rPr>
      </w:pPr>
      <w:r w:rsidRPr="00EC3E51">
        <w:rPr>
          <w:rFonts w:ascii="Arial" w:hAnsi="Arial" w:cs="Arial"/>
          <w:color w:val="EE0000"/>
          <w:lang w:val="fr-FR"/>
        </w:rPr>
        <w:t>10. Cryptographie post-quantique : c’est parti</w:t>
      </w:r>
    </w:p>
    <w:p w14:paraId="71F4A439" w14:textId="77777777" w:rsidR="00C74349" w:rsidRPr="00EC3E51" w:rsidRDefault="00000000">
      <w:pPr>
        <w:rPr>
          <w:rFonts w:ascii="Arial" w:hAnsi="Arial" w:cs="Arial"/>
          <w:lang w:val="fr-FR"/>
        </w:rPr>
      </w:pPr>
      <w:r w:rsidRPr="00EC3E51">
        <w:rPr>
          <w:rFonts w:ascii="Arial" w:hAnsi="Arial" w:cs="Arial"/>
          <w:lang w:val="fr-FR"/>
        </w:rPr>
        <w:t>NIST a finalisé trois FIPS PQC (dont ML-KEM ex-</w:t>
      </w:r>
      <w:proofErr w:type="spellStart"/>
      <w:r w:rsidRPr="00EC3E51">
        <w:rPr>
          <w:rFonts w:ascii="Arial" w:hAnsi="Arial" w:cs="Arial"/>
          <w:lang w:val="fr-FR"/>
        </w:rPr>
        <w:t>Kyber</w:t>
      </w:r>
      <w:proofErr w:type="spellEnd"/>
      <w:r w:rsidRPr="00EC3E51">
        <w:rPr>
          <w:rFonts w:ascii="Arial" w:hAnsi="Arial" w:cs="Arial"/>
          <w:lang w:val="fr-FR"/>
        </w:rPr>
        <w:t>) en août 2024 ; un quatrième (FALCON) arrive.</w:t>
      </w:r>
      <w:r w:rsidRPr="00EC3E51">
        <w:rPr>
          <w:rFonts w:ascii="Arial" w:hAnsi="Arial" w:cs="Arial"/>
          <w:lang w:val="fr-FR"/>
        </w:rPr>
        <w:br/>
      </w:r>
      <w:r w:rsidRPr="00EC3E51">
        <w:rPr>
          <w:rFonts w:ascii="Arial" w:hAnsi="Arial" w:cs="Arial"/>
          <w:lang w:val="fr-FR"/>
        </w:rPr>
        <w:br/>
        <w:t>Plan d’action court : recenser où l’on chiffre, passer en mode « crypto agilité » (</w:t>
      </w:r>
      <w:proofErr w:type="spellStart"/>
      <w:r w:rsidRPr="00EC3E51">
        <w:rPr>
          <w:rFonts w:ascii="Arial" w:hAnsi="Arial" w:cs="Arial"/>
          <w:lang w:val="fr-FR"/>
        </w:rPr>
        <w:t>libs</w:t>
      </w:r>
      <w:proofErr w:type="spellEnd"/>
      <w:r w:rsidRPr="00EC3E51">
        <w:rPr>
          <w:rFonts w:ascii="Arial" w:hAnsi="Arial" w:cs="Arial"/>
          <w:lang w:val="fr-FR"/>
        </w:rPr>
        <w:t xml:space="preserve"> </w:t>
      </w:r>
      <w:proofErr w:type="spellStart"/>
      <w:r w:rsidRPr="00EC3E51">
        <w:rPr>
          <w:rFonts w:ascii="Arial" w:hAnsi="Arial" w:cs="Arial"/>
          <w:lang w:val="fr-FR"/>
        </w:rPr>
        <w:t>BoringSSL</w:t>
      </w:r>
      <w:proofErr w:type="spellEnd"/>
      <w:r w:rsidRPr="00EC3E51">
        <w:rPr>
          <w:rFonts w:ascii="Arial" w:hAnsi="Arial" w:cs="Arial"/>
          <w:lang w:val="fr-FR"/>
        </w:rPr>
        <w:t xml:space="preserve">-PQ, </w:t>
      </w:r>
      <w:proofErr w:type="spellStart"/>
      <w:r w:rsidRPr="00EC3E51">
        <w:rPr>
          <w:rFonts w:ascii="Arial" w:hAnsi="Arial" w:cs="Arial"/>
          <w:lang w:val="fr-FR"/>
        </w:rPr>
        <w:t>OpenSSH</w:t>
      </w:r>
      <w:proofErr w:type="spellEnd"/>
      <w:r w:rsidRPr="00EC3E51">
        <w:rPr>
          <w:rFonts w:ascii="Arial" w:hAnsi="Arial" w:cs="Arial"/>
          <w:lang w:val="fr-FR"/>
        </w:rPr>
        <w:t xml:space="preserve"> 9.4+), et déployer du double chiffrage hybride ECC + PQC là où c’est critique.</w:t>
      </w:r>
    </w:p>
    <w:p w14:paraId="780A15C7" w14:textId="77777777" w:rsidR="00BB3D4A" w:rsidRPr="00EC3E51" w:rsidRDefault="00BB3D4A">
      <w:pPr>
        <w:rPr>
          <w:rFonts w:ascii="Arial" w:hAnsi="Arial" w:cs="Arial"/>
          <w:lang w:val="fr-FR"/>
        </w:rPr>
      </w:pPr>
    </w:p>
    <w:p w14:paraId="5D430105" w14:textId="529992CA" w:rsidR="00BB3D4A" w:rsidRPr="00EC3E51" w:rsidRDefault="00BB3D4A">
      <w:pPr>
        <w:rPr>
          <w:rFonts w:ascii="Arial" w:hAnsi="Arial" w:cs="Arial"/>
          <w:vertAlign w:val="subscript"/>
          <w:lang w:val="fr-FR"/>
        </w:rPr>
      </w:pPr>
      <w:r w:rsidRPr="00EC3E51">
        <w:rPr>
          <w:rFonts w:ascii="Arial" w:hAnsi="Arial" w:cs="Arial"/>
          <w:vertAlign w:val="subscript"/>
          <w:lang w:val="fr-FR"/>
        </w:rPr>
        <w:t>*</w:t>
      </w:r>
      <w:r w:rsidRPr="00EC3E51">
        <w:rPr>
          <w:rFonts w:ascii="Arial" w:hAnsi="Arial" w:cs="Arial"/>
          <w:vertAlign w:val="subscript"/>
          <w:lang w:val="fr-FR"/>
        </w:rPr>
        <w:t>PQC</w:t>
      </w:r>
      <w:r w:rsidRPr="00EC3E51">
        <w:rPr>
          <w:rFonts w:ascii="Arial" w:hAnsi="Arial" w:cs="Arial"/>
          <w:vertAlign w:val="subscript"/>
          <w:lang w:val="fr-FR"/>
        </w:rPr>
        <w:t xml:space="preserve"> : </w:t>
      </w:r>
      <w:r w:rsidRPr="00EC3E51">
        <w:rPr>
          <w:rFonts w:ascii="Arial" w:hAnsi="Arial" w:cs="Arial"/>
          <w:vertAlign w:val="subscript"/>
          <w:lang w:val="fr-FR"/>
        </w:rPr>
        <w:t xml:space="preserve">Post-Quantum </w:t>
      </w:r>
      <w:proofErr w:type="spellStart"/>
      <w:r w:rsidRPr="00EC3E51">
        <w:rPr>
          <w:rFonts w:ascii="Arial" w:hAnsi="Arial" w:cs="Arial"/>
          <w:vertAlign w:val="subscript"/>
          <w:lang w:val="fr-FR"/>
        </w:rPr>
        <w:t>Cryptography</w:t>
      </w:r>
      <w:proofErr w:type="spellEnd"/>
      <w:r w:rsidRPr="00EC3E51">
        <w:rPr>
          <w:rFonts w:ascii="Arial" w:hAnsi="Arial" w:cs="Arial"/>
          <w:vertAlign w:val="subscript"/>
          <w:lang w:val="fr-FR"/>
        </w:rPr>
        <w:t xml:space="preserve"> : algorithmes de chiffrement résistants aux ordinateurs quantiques.</w:t>
      </w:r>
      <w:r w:rsidRPr="00EC3E51">
        <w:rPr>
          <w:rFonts w:ascii="Arial" w:hAnsi="Arial" w:cs="Arial"/>
          <w:vertAlign w:val="subscript"/>
          <w:lang w:val="fr-FR"/>
        </w:rPr>
        <w:t xml:space="preserve"> </w:t>
      </w:r>
      <w:r w:rsidRPr="00EC3E51">
        <w:rPr>
          <w:rFonts w:ascii="Arial" w:hAnsi="Arial" w:cs="Arial"/>
          <w:vertAlign w:val="subscript"/>
          <w:lang w:val="fr-FR"/>
        </w:rPr>
        <w:br/>
        <w:t>*</w:t>
      </w:r>
      <w:r w:rsidRPr="00EC3E51">
        <w:rPr>
          <w:rFonts w:ascii="Arial" w:hAnsi="Arial" w:cs="Arial"/>
          <w:vertAlign w:val="subscript"/>
          <w:lang w:val="fr-FR"/>
        </w:rPr>
        <w:t>Crypto agilité</w:t>
      </w:r>
      <w:r w:rsidRPr="00EC3E51">
        <w:rPr>
          <w:rFonts w:ascii="Arial" w:hAnsi="Arial" w:cs="Arial"/>
          <w:vertAlign w:val="subscript"/>
          <w:lang w:val="fr-FR"/>
        </w:rPr>
        <w:t xml:space="preserve"> : </w:t>
      </w:r>
      <w:r w:rsidRPr="00EC3E51">
        <w:rPr>
          <w:rFonts w:ascii="Arial" w:hAnsi="Arial" w:cs="Arial"/>
          <w:vertAlign w:val="subscript"/>
          <w:lang w:val="fr-FR"/>
        </w:rPr>
        <w:t>Capacité d’un système à passer facilement d’un algorithme de chiffrement à un autre.</w:t>
      </w:r>
    </w:p>
    <w:p w14:paraId="5F9A6421" w14:textId="77777777" w:rsidR="00BB3D4A" w:rsidRPr="00EC3E51" w:rsidRDefault="00BB3D4A">
      <w:pPr>
        <w:rPr>
          <w:rFonts w:ascii="Arial" w:hAnsi="Arial" w:cs="Arial"/>
          <w:vertAlign w:val="subscript"/>
          <w:lang w:val="fr-FR"/>
        </w:rPr>
      </w:pPr>
    </w:p>
    <w:p w14:paraId="3CFFE601" w14:textId="77777777" w:rsidR="00BB3D4A" w:rsidRPr="00EC3E51" w:rsidRDefault="00BB3D4A">
      <w:pPr>
        <w:rPr>
          <w:rFonts w:ascii="Arial" w:hAnsi="Arial" w:cs="Arial"/>
          <w:vertAlign w:val="subscript"/>
          <w:lang w:val="fr-FR"/>
        </w:rPr>
      </w:pPr>
    </w:p>
    <w:p w14:paraId="495BE8FE" w14:textId="77777777" w:rsidR="00BB3D4A" w:rsidRPr="00EC3E51" w:rsidRDefault="00BB3D4A">
      <w:pPr>
        <w:rPr>
          <w:rFonts w:ascii="Arial" w:hAnsi="Arial" w:cs="Arial"/>
          <w:vertAlign w:val="subscript"/>
          <w:lang w:val="fr-FR"/>
        </w:rPr>
      </w:pPr>
    </w:p>
    <w:p w14:paraId="16F6D1A0" w14:textId="77777777" w:rsidR="00BB3D4A" w:rsidRPr="00EC3E51" w:rsidRDefault="00BB3D4A">
      <w:pPr>
        <w:rPr>
          <w:rFonts w:ascii="Arial" w:hAnsi="Arial" w:cs="Arial"/>
          <w:vertAlign w:val="subscript"/>
          <w:lang w:val="fr-FR"/>
        </w:rPr>
      </w:pPr>
    </w:p>
    <w:p w14:paraId="1750223A" w14:textId="77777777" w:rsidR="00BB3D4A" w:rsidRPr="00EC3E51" w:rsidRDefault="00BB3D4A">
      <w:pPr>
        <w:rPr>
          <w:rFonts w:ascii="Arial" w:hAnsi="Arial" w:cs="Arial"/>
          <w:vertAlign w:val="subscript"/>
          <w:lang w:val="fr-FR"/>
        </w:rPr>
      </w:pPr>
    </w:p>
    <w:p w14:paraId="7298DFFA" w14:textId="77777777" w:rsidR="00BB3D4A" w:rsidRPr="00EC3E51" w:rsidRDefault="00BB3D4A">
      <w:pPr>
        <w:rPr>
          <w:rFonts w:ascii="Arial" w:hAnsi="Arial" w:cs="Arial"/>
          <w:vertAlign w:val="subscript"/>
          <w:lang w:val="fr-FR"/>
        </w:rPr>
      </w:pPr>
    </w:p>
    <w:p w14:paraId="32A87F10" w14:textId="77777777" w:rsidR="00BB3D4A" w:rsidRPr="00EC3E51" w:rsidRDefault="00BB3D4A">
      <w:pPr>
        <w:rPr>
          <w:rFonts w:ascii="Arial" w:hAnsi="Arial" w:cs="Arial"/>
          <w:vertAlign w:val="subscript"/>
          <w:lang w:val="fr-FR"/>
        </w:rPr>
      </w:pPr>
    </w:p>
    <w:p w14:paraId="20F2E883" w14:textId="77777777" w:rsidR="00BB3D4A" w:rsidRPr="00EC3E51" w:rsidRDefault="00BB3D4A">
      <w:pPr>
        <w:rPr>
          <w:rFonts w:ascii="Arial" w:hAnsi="Arial" w:cs="Arial"/>
          <w:vertAlign w:val="subscript"/>
          <w:lang w:val="fr-FR"/>
        </w:rPr>
      </w:pPr>
    </w:p>
    <w:p w14:paraId="13297046" w14:textId="77777777" w:rsidR="00BB3D4A" w:rsidRPr="00EC3E51" w:rsidRDefault="00BB3D4A">
      <w:pPr>
        <w:rPr>
          <w:rFonts w:ascii="Arial" w:hAnsi="Arial" w:cs="Arial"/>
          <w:vertAlign w:val="subscript"/>
          <w:lang w:val="fr-FR"/>
        </w:rPr>
      </w:pPr>
    </w:p>
    <w:p w14:paraId="1ABACA81" w14:textId="77777777" w:rsidR="00BB3D4A" w:rsidRPr="00EC3E51" w:rsidRDefault="00BB3D4A">
      <w:pPr>
        <w:rPr>
          <w:rFonts w:ascii="Arial" w:hAnsi="Arial" w:cs="Arial"/>
          <w:vertAlign w:val="subscript"/>
          <w:lang w:val="fr-FR"/>
        </w:rPr>
      </w:pPr>
    </w:p>
    <w:p w14:paraId="501C2443" w14:textId="77777777" w:rsidR="00BB3D4A" w:rsidRPr="00EC3E51" w:rsidRDefault="00BB3D4A">
      <w:pPr>
        <w:rPr>
          <w:rFonts w:ascii="Arial" w:hAnsi="Arial" w:cs="Arial"/>
          <w:vertAlign w:val="subscript"/>
          <w:lang w:val="fr-FR"/>
        </w:rPr>
      </w:pPr>
    </w:p>
    <w:p w14:paraId="5FB25C59" w14:textId="77777777" w:rsidR="00BB3D4A" w:rsidRPr="00EC3E51" w:rsidRDefault="00BB3D4A">
      <w:pPr>
        <w:rPr>
          <w:rFonts w:ascii="Arial" w:hAnsi="Arial" w:cs="Arial"/>
          <w:vertAlign w:val="subscript"/>
          <w:lang w:val="fr-FR"/>
        </w:rPr>
      </w:pPr>
    </w:p>
    <w:p w14:paraId="4F112E99" w14:textId="77777777" w:rsidR="00BB3D4A" w:rsidRDefault="00BB3D4A">
      <w:pPr>
        <w:rPr>
          <w:rFonts w:ascii="Arial" w:hAnsi="Arial" w:cs="Arial"/>
          <w:vertAlign w:val="subscript"/>
          <w:lang w:val="fr-FR"/>
        </w:rPr>
      </w:pPr>
    </w:p>
    <w:p w14:paraId="415E7D54" w14:textId="77777777" w:rsidR="00EC3E51" w:rsidRDefault="00EC3E51">
      <w:pPr>
        <w:rPr>
          <w:rFonts w:ascii="Arial" w:hAnsi="Arial" w:cs="Arial"/>
          <w:vertAlign w:val="subscript"/>
          <w:lang w:val="fr-FR"/>
        </w:rPr>
      </w:pPr>
    </w:p>
    <w:p w14:paraId="11B0C77D" w14:textId="77777777" w:rsidR="00BB3D4A" w:rsidRPr="00EC3E51" w:rsidRDefault="00BB3D4A">
      <w:pPr>
        <w:rPr>
          <w:rFonts w:ascii="Arial" w:hAnsi="Arial" w:cs="Arial"/>
          <w:vertAlign w:val="subscript"/>
          <w:lang w:val="fr-FR"/>
        </w:rPr>
      </w:pPr>
    </w:p>
    <w:p w14:paraId="7F3D8FCA" w14:textId="77777777" w:rsidR="00BB3D4A" w:rsidRPr="00EC3E51" w:rsidRDefault="00BB3D4A">
      <w:pPr>
        <w:rPr>
          <w:rFonts w:ascii="Arial" w:hAnsi="Arial" w:cs="Arial"/>
          <w:vertAlign w:val="subscript"/>
          <w:lang w:val="fr-FR"/>
        </w:rPr>
      </w:pPr>
    </w:p>
    <w:p w14:paraId="702CEDCE" w14:textId="77777777" w:rsidR="00BB3D4A" w:rsidRPr="00EC3E51" w:rsidRDefault="00BB3D4A">
      <w:pPr>
        <w:rPr>
          <w:rFonts w:ascii="Arial" w:hAnsi="Arial" w:cs="Arial"/>
          <w:vertAlign w:val="subscript"/>
          <w:lang w:val="fr-FR"/>
        </w:rPr>
      </w:pPr>
    </w:p>
    <w:p w14:paraId="0F09A15D" w14:textId="77777777" w:rsidR="00BB3D4A" w:rsidRPr="00EC3E51" w:rsidRDefault="00BB3D4A">
      <w:pPr>
        <w:rPr>
          <w:rFonts w:ascii="Arial" w:hAnsi="Arial" w:cs="Arial"/>
          <w:vertAlign w:val="subscript"/>
          <w:lang w:val="fr-FR"/>
        </w:rPr>
      </w:pPr>
    </w:p>
    <w:p w14:paraId="514D19E3" w14:textId="77777777" w:rsidR="00C74349" w:rsidRPr="00EC3E51" w:rsidRDefault="00000000">
      <w:pPr>
        <w:pStyle w:val="Titre2"/>
        <w:rPr>
          <w:rFonts w:ascii="Arial" w:hAnsi="Arial" w:cs="Arial"/>
          <w:color w:val="EE0000"/>
          <w:lang w:val="fr-FR"/>
        </w:rPr>
      </w:pPr>
      <w:r w:rsidRPr="00EC3E51">
        <w:rPr>
          <w:rFonts w:ascii="Arial" w:hAnsi="Arial" w:cs="Arial"/>
          <w:color w:val="EE0000"/>
          <w:lang w:val="fr-FR"/>
        </w:rPr>
        <w:t>Feuille de route conseillée</w:t>
      </w:r>
    </w:p>
    <w:tbl>
      <w:tblPr>
        <w:tblW w:w="10206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3951"/>
        <w:gridCol w:w="3987"/>
      </w:tblGrid>
      <w:tr w:rsidR="00C74349" w:rsidRPr="00EC3E51" w14:paraId="7541EC32" w14:textId="77777777" w:rsidTr="006971BC">
        <w:tc>
          <w:tcPr>
            <w:tcW w:w="2268" w:type="dxa"/>
          </w:tcPr>
          <w:p w14:paraId="15E70AFC" w14:textId="77777777" w:rsidR="00C74349" w:rsidRPr="00EC3E51" w:rsidRDefault="00000000">
            <w:pPr>
              <w:rPr>
                <w:rFonts w:ascii="Arial" w:hAnsi="Arial" w:cs="Arial"/>
              </w:rPr>
            </w:pPr>
            <w:proofErr w:type="spellStart"/>
            <w:r w:rsidRPr="00EC3E51">
              <w:rPr>
                <w:rFonts w:ascii="Arial" w:hAnsi="Arial" w:cs="Arial"/>
              </w:rPr>
              <w:t>Délai</w:t>
            </w:r>
            <w:proofErr w:type="spellEnd"/>
          </w:p>
        </w:tc>
        <w:tc>
          <w:tcPr>
            <w:tcW w:w="3951" w:type="dxa"/>
          </w:tcPr>
          <w:p w14:paraId="5B9D2024" w14:textId="77777777" w:rsidR="00C74349" w:rsidRPr="00EC3E51" w:rsidRDefault="00000000">
            <w:pPr>
              <w:rPr>
                <w:rFonts w:ascii="Arial" w:hAnsi="Arial" w:cs="Arial"/>
              </w:rPr>
            </w:pPr>
            <w:r w:rsidRPr="00EC3E51">
              <w:rPr>
                <w:rFonts w:ascii="Arial" w:hAnsi="Arial" w:cs="Arial"/>
              </w:rPr>
              <w:t>Action</w:t>
            </w:r>
          </w:p>
        </w:tc>
        <w:tc>
          <w:tcPr>
            <w:tcW w:w="3987" w:type="dxa"/>
          </w:tcPr>
          <w:p w14:paraId="35E6E091" w14:textId="77777777" w:rsidR="00C74349" w:rsidRPr="00EC3E51" w:rsidRDefault="00000000">
            <w:pPr>
              <w:rPr>
                <w:rFonts w:ascii="Arial" w:hAnsi="Arial" w:cs="Arial"/>
              </w:rPr>
            </w:pPr>
            <w:r w:rsidRPr="00EC3E51">
              <w:rPr>
                <w:rFonts w:ascii="Arial" w:hAnsi="Arial" w:cs="Arial"/>
              </w:rPr>
              <w:t>Bénéfice principal</w:t>
            </w:r>
          </w:p>
        </w:tc>
      </w:tr>
      <w:tr w:rsidR="00C74349" w:rsidRPr="00EC3E51" w14:paraId="2599F245" w14:textId="77777777" w:rsidTr="006971BC">
        <w:tc>
          <w:tcPr>
            <w:tcW w:w="2268" w:type="dxa"/>
          </w:tcPr>
          <w:p w14:paraId="7D0F2BFA" w14:textId="77777777" w:rsidR="00C74349" w:rsidRPr="00EC3E51" w:rsidRDefault="00000000">
            <w:pPr>
              <w:rPr>
                <w:rFonts w:ascii="Arial" w:hAnsi="Arial" w:cs="Arial"/>
              </w:rPr>
            </w:pPr>
            <w:r w:rsidRPr="00EC3E51">
              <w:rPr>
                <w:rFonts w:ascii="Arial" w:hAnsi="Arial" w:cs="Arial"/>
              </w:rPr>
              <w:t>0-6 mois</w:t>
            </w:r>
          </w:p>
        </w:tc>
        <w:tc>
          <w:tcPr>
            <w:tcW w:w="3951" w:type="dxa"/>
          </w:tcPr>
          <w:p w14:paraId="4A1712BA" w14:textId="77777777" w:rsidR="00C74349" w:rsidRPr="00EC3E51" w:rsidRDefault="00000000">
            <w:pPr>
              <w:rPr>
                <w:rFonts w:ascii="Arial" w:hAnsi="Arial" w:cs="Arial"/>
                <w:lang w:val="fr-FR"/>
              </w:rPr>
            </w:pPr>
            <w:r w:rsidRPr="00EC3E51">
              <w:rPr>
                <w:rFonts w:ascii="Arial" w:hAnsi="Arial" w:cs="Arial"/>
                <w:lang w:val="fr-FR"/>
              </w:rPr>
              <w:t xml:space="preserve">Activer les </w:t>
            </w:r>
            <w:proofErr w:type="spellStart"/>
            <w:r w:rsidRPr="00EC3E51">
              <w:rPr>
                <w:rFonts w:ascii="Arial" w:hAnsi="Arial" w:cs="Arial"/>
                <w:lang w:val="fr-FR"/>
              </w:rPr>
              <w:t>passkeys</w:t>
            </w:r>
            <w:proofErr w:type="spellEnd"/>
            <w:r w:rsidRPr="00EC3E51">
              <w:rPr>
                <w:rFonts w:ascii="Arial" w:hAnsi="Arial" w:cs="Arial"/>
                <w:lang w:val="fr-FR"/>
              </w:rPr>
              <w:t xml:space="preserve"> sur les portails internes</w:t>
            </w:r>
          </w:p>
        </w:tc>
        <w:tc>
          <w:tcPr>
            <w:tcW w:w="3987" w:type="dxa"/>
          </w:tcPr>
          <w:p w14:paraId="72363B9D" w14:textId="77777777" w:rsidR="00C74349" w:rsidRPr="00EC3E51" w:rsidRDefault="00000000">
            <w:pPr>
              <w:rPr>
                <w:rFonts w:ascii="Arial" w:hAnsi="Arial" w:cs="Arial"/>
                <w:lang w:val="fr-FR"/>
              </w:rPr>
            </w:pPr>
            <w:r w:rsidRPr="00EC3E51">
              <w:rPr>
                <w:rFonts w:ascii="Arial" w:hAnsi="Arial" w:cs="Arial"/>
                <w:lang w:val="fr-FR"/>
              </w:rPr>
              <w:t>Stoppe 80 % des phishing identifiés par la FIDO Alliance</w:t>
            </w:r>
          </w:p>
        </w:tc>
      </w:tr>
      <w:tr w:rsidR="00C74349" w:rsidRPr="00EC3E51" w14:paraId="0A84EB5A" w14:textId="77777777" w:rsidTr="006971BC">
        <w:tc>
          <w:tcPr>
            <w:tcW w:w="2268" w:type="dxa"/>
          </w:tcPr>
          <w:p w14:paraId="1DEFFAD7" w14:textId="77777777" w:rsidR="00C74349" w:rsidRPr="00EC3E51" w:rsidRDefault="00000000">
            <w:pPr>
              <w:rPr>
                <w:rFonts w:ascii="Arial" w:hAnsi="Arial" w:cs="Arial"/>
              </w:rPr>
            </w:pPr>
            <w:r w:rsidRPr="00EC3E51">
              <w:rPr>
                <w:rFonts w:ascii="Arial" w:hAnsi="Arial" w:cs="Arial"/>
              </w:rPr>
              <w:t xml:space="preserve">6-12 </w:t>
            </w:r>
            <w:proofErr w:type="spellStart"/>
            <w:r w:rsidRPr="00EC3E51">
              <w:rPr>
                <w:rFonts w:ascii="Arial" w:hAnsi="Arial" w:cs="Arial"/>
              </w:rPr>
              <w:t>mois</w:t>
            </w:r>
            <w:proofErr w:type="spellEnd"/>
          </w:p>
        </w:tc>
        <w:tc>
          <w:tcPr>
            <w:tcW w:w="3951" w:type="dxa"/>
          </w:tcPr>
          <w:p w14:paraId="1A76BF4F" w14:textId="77777777" w:rsidR="00C74349" w:rsidRPr="00EC3E51" w:rsidRDefault="00000000">
            <w:pPr>
              <w:rPr>
                <w:rFonts w:ascii="Arial" w:hAnsi="Arial" w:cs="Arial"/>
                <w:lang w:val="fr-FR"/>
              </w:rPr>
            </w:pPr>
            <w:r w:rsidRPr="00EC3E51">
              <w:rPr>
                <w:rFonts w:ascii="Arial" w:hAnsi="Arial" w:cs="Arial"/>
                <w:lang w:val="fr-FR"/>
              </w:rPr>
              <w:t>Pilote micro-segmentation sur un VLAN sensible (PCI, RH)</w:t>
            </w:r>
          </w:p>
        </w:tc>
        <w:tc>
          <w:tcPr>
            <w:tcW w:w="3987" w:type="dxa"/>
          </w:tcPr>
          <w:p w14:paraId="5895EBD3" w14:textId="77777777" w:rsidR="00C74349" w:rsidRPr="00EC3E51" w:rsidRDefault="00000000">
            <w:pPr>
              <w:rPr>
                <w:rFonts w:ascii="Arial" w:hAnsi="Arial" w:cs="Arial"/>
                <w:lang w:val="fr-FR"/>
              </w:rPr>
            </w:pPr>
            <w:r w:rsidRPr="00EC3E51">
              <w:rPr>
                <w:rFonts w:ascii="Arial" w:hAnsi="Arial" w:cs="Arial"/>
                <w:lang w:val="fr-FR"/>
              </w:rPr>
              <w:t xml:space="preserve">Coupe le mouvement latéral, </w:t>
            </w:r>
            <w:proofErr w:type="spellStart"/>
            <w:r w:rsidRPr="00EC3E51">
              <w:rPr>
                <w:rFonts w:ascii="Arial" w:hAnsi="Arial" w:cs="Arial"/>
                <w:lang w:val="fr-FR"/>
              </w:rPr>
              <w:t>pré-requis</w:t>
            </w:r>
            <w:proofErr w:type="spellEnd"/>
            <w:r w:rsidRPr="00EC3E51">
              <w:rPr>
                <w:rFonts w:ascii="Arial" w:hAnsi="Arial" w:cs="Arial"/>
                <w:lang w:val="fr-FR"/>
              </w:rPr>
              <w:t xml:space="preserve"> </w:t>
            </w:r>
            <w:proofErr w:type="spellStart"/>
            <w:r w:rsidRPr="00EC3E51">
              <w:rPr>
                <w:rFonts w:ascii="Arial" w:hAnsi="Arial" w:cs="Arial"/>
                <w:lang w:val="fr-FR"/>
              </w:rPr>
              <w:t>Zero</w:t>
            </w:r>
            <w:proofErr w:type="spellEnd"/>
            <w:r w:rsidRPr="00EC3E51">
              <w:rPr>
                <w:rFonts w:ascii="Arial" w:hAnsi="Arial" w:cs="Arial"/>
                <w:lang w:val="fr-FR"/>
              </w:rPr>
              <w:t xml:space="preserve"> Trust</w:t>
            </w:r>
          </w:p>
        </w:tc>
      </w:tr>
      <w:tr w:rsidR="00C74349" w:rsidRPr="00EC3E51" w14:paraId="04BADF5A" w14:textId="77777777" w:rsidTr="006971BC">
        <w:tc>
          <w:tcPr>
            <w:tcW w:w="2268" w:type="dxa"/>
          </w:tcPr>
          <w:p w14:paraId="28458C2D" w14:textId="77777777" w:rsidR="00C74349" w:rsidRPr="00EC3E51" w:rsidRDefault="00000000">
            <w:pPr>
              <w:rPr>
                <w:rFonts w:ascii="Arial" w:hAnsi="Arial" w:cs="Arial"/>
              </w:rPr>
            </w:pPr>
            <w:r w:rsidRPr="00EC3E51">
              <w:rPr>
                <w:rFonts w:ascii="Arial" w:hAnsi="Arial" w:cs="Arial"/>
              </w:rPr>
              <w:t xml:space="preserve">&lt; 18 </w:t>
            </w:r>
            <w:proofErr w:type="spellStart"/>
            <w:r w:rsidRPr="00EC3E51">
              <w:rPr>
                <w:rFonts w:ascii="Arial" w:hAnsi="Arial" w:cs="Arial"/>
              </w:rPr>
              <w:t>mois</w:t>
            </w:r>
            <w:proofErr w:type="spellEnd"/>
          </w:p>
        </w:tc>
        <w:tc>
          <w:tcPr>
            <w:tcW w:w="3951" w:type="dxa"/>
          </w:tcPr>
          <w:p w14:paraId="0F1F61D5" w14:textId="77777777" w:rsidR="00C74349" w:rsidRPr="00EC3E51" w:rsidRDefault="00000000">
            <w:pPr>
              <w:rPr>
                <w:rFonts w:ascii="Arial" w:hAnsi="Arial" w:cs="Arial"/>
                <w:lang w:val="fr-FR"/>
              </w:rPr>
            </w:pPr>
            <w:r w:rsidRPr="00EC3E51">
              <w:rPr>
                <w:rFonts w:ascii="Arial" w:hAnsi="Arial" w:cs="Arial"/>
                <w:lang w:val="fr-FR"/>
              </w:rPr>
              <w:t>CI/CD SLSA L3 + SBOM signé partout</w:t>
            </w:r>
          </w:p>
        </w:tc>
        <w:tc>
          <w:tcPr>
            <w:tcW w:w="3987" w:type="dxa"/>
          </w:tcPr>
          <w:p w14:paraId="41F8E6CB" w14:textId="77777777" w:rsidR="00C74349" w:rsidRPr="00EC3E51" w:rsidRDefault="00000000">
            <w:pPr>
              <w:rPr>
                <w:rFonts w:ascii="Arial" w:hAnsi="Arial" w:cs="Arial"/>
                <w:lang w:val="fr-FR"/>
              </w:rPr>
            </w:pPr>
            <w:r w:rsidRPr="00EC3E51">
              <w:rPr>
                <w:rFonts w:ascii="Arial" w:hAnsi="Arial" w:cs="Arial"/>
                <w:lang w:val="fr-FR"/>
              </w:rPr>
              <w:t>Anticipe le Cyber-</w:t>
            </w:r>
            <w:proofErr w:type="spellStart"/>
            <w:r w:rsidRPr="00EC3E51">
              <w:rPr>
                <w:rFonts w:ascii="Arial" w:hAnsi="Arial" w:cs="Arial"/>
                <w:lang w:val="fr-FR"/>
              </w:rPr>
              <w:t>Resilience</w:t>
            </w:r>
            <w:proofErr w:type="spellEnd"/>
            <w:r w:rsidRPr="00EC3E51">
              <w:rPr>
                <w:rFonts w:ascii="Arial" w:hAnsi="Arial" w:cs="Arial"/>
                <w:lang w:val="fr-FR"/>
              </w:rPr>
              <w:t xml:space="preserve"> </w:t>
            </w:r>
            <w:proofErr w:type="spellStart"/>
            <w:r w:rsidRPr="00EC3E51">
              <w:rPr>
                <w:rFonts w:ascii="Arial" w:hAnsi="Arial" w:cs="Arial"/>
                <w:lang w:val="fr-FR"/>
              </w:rPr>
              <w:t>Act</w:t>
            </w:r>
            <w:proofErr w:type="spellEnd"/>
            <w:r w:rsidRPr="00EC3E51">
              <w:rPr>
                <w:rFonts w:ascii="Arial" w:hAnsi="Arial" w:cs="Arial"/>
                <w:lang w:val="fr-FR"/>
              </w:rPr>
              <w:t xml:space="preserve"> UE 2026</w:t>
            </w:r>
          </w:p>
        </w:tc>
      </w:tr>
      <w:tr w:rsidR="00C74349" w:rsidRPr="00EC3E51" w14:paraId="06607B18" w14:textId="77777777" w:rsidTr="006971BC">
        <w:tc>
          <w:tcPr>
            <w:tcW w:w="2268" w:type="dxa"/>
          </w:tcPr>
          <w:p w14:paraId="10173EDD" w14:textId="77777777" w:rsidR="00C74349" w:rsidRPr="00EC3E51" w:rsidRDefault="00000000">
            <w:pPr>
              <w:rPr>
                <w:rFonts w:ascii="Arial" w:hAnsi="Arial" w:cs="Arial"/>
              </w:rPr>
            </w:pPr>
            <w:proofErr w:type="spellStart"/>
            <w:r w:rsidRPr="00EC3E51">
              <w:rPr>
                <w:rFonts w:ascii="Arial" w:hAnsi="Arial" w:cs="Arial"/>
              </w:rPr>
              <w:t>Dès</w:t>
            </w:r>
            <w:proofErr w:type="spellEnd"/>
            <w:r w:rsidRPr="00EC3E51">
              <w:rPr>
                <w:rFonts w:ascii="Arial" w:hAnsi="Arial" w:cs="Arial"/>
              </w:rPr>
              <w:t xml:space="preserve"> </w:t>
            </w:r>
            <w:proofErr w:type="spellStart"/>
            <w:r w:rsidRPr="00EC3E51">
              <w:rPr>
                <w:rFonts w:ascii="Arial" w:hAnsi="Arial" w:cs="Arial"/>
              </w:rPr>
              <w:t>maintenant</w:t>
            </w:r>
            <w:proofErr w:type="spellEnd"/>
          </w:p>
        </w:tc>
        <w:tc>
          <w:tcPr>
            <w:tcW w:w="3951" w:type="dxa"/>
          </w:tcPr>
          <w:p w14:paraId="66D35C7B" w14:textId="77777777" w:rsidR="00C74349" w:rsidRPr="00EC3E51" w:rsidRDefault="00000000">
            <w:pPr>
              <w:rPr>
                <w:rFonts w:ascii="Arial" w:hAnsi="Arial" w:cs="Arial"/>
                <w:lang w:val="fr-FR"/>
              </w:rPr>
            </w:pPr>
            <w:r w:rsidRPr="00EC3E51">
              <w:rPr>
                <w:rFonts w:ascii="Arial" w:hAnsi="Arial" w:cs="Arial"/>
                <w:lang w:val="fr-FR"/>
              </w:rPr>
              <w:t>Leurres MITRE Engage + XDR IA-native</w:t>
            </w:r>
          </w:p>
        </w:tc>
        <w:tc>
          <w:tcPr>
            <w:tcW w:w="3987" w:type="dxa"/>
          </w:tcPr>
          <w:p w14:paraId="558FBD5D" w14:textId="77777777" w:rsidR="00C74349" w:rsidRPr="00EC3E51" w:rsidRDefault="00000000">
            <w:pPr>
              <w:rPr>
                <w:rFonts w:ascii="Arial" w:hAnsi="Arial" w:cs="Arial"/>
                <w:lang w:val="fr-FR"/>
              </w:rPr>
            </w:pPr>
            <w:r w:rsidRPr="00EC3E51">
              <w:rPr>
                <w:rFonts w:ascii="Arial" w:hAnsi="Arial" w:cs="Arial"/>
                <w:lang w:val="fr-FR"/>
              </w:rPr>
              <w:t>Réduit MTTR et fatigue l’attaquant</w:t>
            </w:r>
          </w:p>
        </w:tc>
      </w:tr>
    </w:tbl>
    <w:p w14:paraId="77CEE1BD" w14:textId="77777777" w:rsidR="00EC3E51" w:rsidRPr="00EC3E51" w:rsidRDefault="00EC3E51">
      <w:pPr>
        <w:pStyle w:val="Titre2"/>
        <w:rPr>
          <w:rFonts w:ascii="Arial" w:hAnsi="Arial" w:cs="Arial"/>
          <w:color w:val="EE0000"/>
          <w:sz w:val="18"/>
          <w:szCs w:val="18"/>
          <w:lang w:val="fr-FR"/>
        </w:rPr>
      </w:pPr>
    </w:p>
    <w:p w14:paraId="243BF470" w14:textId="77777777" w:rsidR="00EC3E51" w:rsidRPr="00EC3E51" w:rsidRDefault="00EC3E51" w:rsidP="00EC3E51">
      <w:pPr>
        <w:rPr>
          <w:rFonts w:ascii="Arial" w:hAnsi="Arial" w:cs="Arial"/>
          <w:lang w:val="fr-FR"/>
        </w:rPr>
      </w:pPr>
    </w:p>
    <w:p w14:paraId="1761FD31" w14:textId="77777777" w:rsidR="00EC3E51" w:rsidRPr="00EC3E51" w:rsidRDefault="00EC3E51" w:rsidP="00EC3E51">
      <w:pPr>
        <w:rPr>
          <w:rFonts w:ascii="Arial" w:hAnsi="Arial" w:cs="Arial"/>
          <w:lang w:val="fr-FR"/>
        </w:rPr>
      </w:pPr>
    </w:p>
    <w:p w14:paraId="62E50C03" w14:textId="77777777" w:rsidR="00EC3E51" w:rsidRPr="00EC3E51" w:rsidRDefault="00EC3E51" w:rsidP="00EC3E51">
      <w:pPr>
        <w:rPr>
          <w:rFonts w:ascii="Arial" w:hAnsi="Arial" w:cs="Arial"/>
          <w:lang w:val="fr-FR"/>
        </w:rPr>
      </w:pPr>
    </w:p>
    <w:p w14:paraId="20B10E14" w14:textId="77777777" w:rsidR="00EC3E51" w:rsidRPr="00EC3E51" w:rsidRDefault="00EC3E51" w:rsidP="00EC3E51">
      <w:pPr>
        <w:rPr>
          <w:rFonts w:ascii="Arial" w:hAnsi="Arial" w:cs="Arial"/>
          <w:lang w:val="fr-FR"/>
        </w:rPr>
      </w:pPr>
    </w:p>
    <w:p w14:paraId="19216D02" w14:textId="77777777" w:rsidR="00EC3E51" w:rsidRPr="00EC3E51" w:rsidRDefault="00EC3E51" w:rsidP="00EC3E51">
      <w:pPr>
        <w:rPr>
          <w:rFonts w:ascii="Arial" w:hAnsi="Arial" w:cs="Arial"/>
          <w:lang w:val="fr-FR"/>
        </w:rPr>
      </w:pPr>
    </w:p>
    <w:p w14:paraId="1A06603C" w14:textId="77777777" w:rsidR="00EC3E51" w:rsidRPr="00EC3E51" w:rsidRDefault="00EC3E51" w:rsidP="00EC3E51">
      <w:pPr>
        <w:rPr>
          <w:rFonts w:ascii="Arial" w:hAnsi="Arial" w:cs="Arial"/>
          <w:lang w:val="fr-FR"/>
        </w:rPr>
      </w:pPr>
    </w:p>
    <w:p w14:paraId="7189D4C9" w14:textId="77777777" w:rsidR="00EC3E51" w:rsidRPr="00EC3E51" w:rsidRDefault="00EC3E51" w:rsidP="00EC3E51">
      <w:pPr>
        <w:rPr>
          <w:rFonts w:ascii="Arial" w:hAnsi="Arial" w:cs="Arial"/>
          <w:lang w:val="fr-FR"/>
        </w:rPr>
      </w:pPr>
    </w:p>
    <w:p w14:paraId="3E5F072F" w14:textId="313FCE02" w:rsidR="00C74349" w:rsidRPr="00EC3E51" w:rsidRDefault="00000000">
      <w:pPr>
        <w:pStyle w:val="Titre2"/>
        <w:rPr>
          <w:rFonts w:ascii="Arial" w:hAnsi="Arial" w:cs="Arial"/>
          <w:color w:val="EE0000"/>
          <w:sz w:val="24"/>
          <w:szCs w:val="24"/>
          <w:lang w:val="fr-FR"/>
        </w:rPr>
      </w:pPr>
      <w:r w:rsidRPr="00EC3E51">
        <w:rPr>
          <w:rFonts w:ascii="Arial" w:hAnsi="Arial" w:cs="Arial"/>
          <w:color w:val="EE0000"/>
          <w:sz w:val="24"/>
          <w:szCs w:val="24"/>
          <w:lang w:val="fr-FR"/>
        </w:rPr>
        <w:lastRenderedPageBreak/>
        <w:t>Conclusion</w:t>
      </w:r>
    </w:p>
    <w:p w14:paraId="29DDBCED" w14:textId="77777777" w:rsidR="00EC3E51" w:rsidRPr="00EC3E51" w:rsidRDefault="00EC3E51" w:rsidP="00EC3E51">
      <w:pPr>
        <w:rPr>
          <w:rFonts w:ascii="Arial" w:hAnsi="Arial" w:cs="Arial"/>
          <w:sz w:val="20"/>
          <w:szCs w:val="20"/>
          <w:lang w:val="fr-FR"/>
        </w:rPr>
      </w:pPr>
      <w:r w:rsidRPr="00EC3E51">
        <w:rPr>
          <w:rFonts w:ascii="Arial" w:hAnsi="Arial" w:cs="Arial"/>
          <w:sz w:val="20"/>
          <w:szCs w:val="20"/>
          <w:lang w:val="fr-FR"/>
        </w:rPr>
        <w:t>Aujourd’hui, sécuriser une infrastructure, ce n’est plus juste « installer un antivirus » ou « mettre un firewall à jour ». Les menaces sont devenues plus rapides, plus discrètes, souvent automatisées, et parfois même dopées à l’IA. Pour y faire face, les entreprises doivent changer de logique et adopter une vraie stratégie de défense en profondeur, structurée autour de plusieurs piliers complémentaires :</w:t>
      </w:r>
    </w:p>
    <w:p w14:paraId="49E737AC" w14:textId="77777777" w:rsidR="00EC3E51" w:rsidRPr="00EC3E51" w:rsidRDefault="00EC3E51" w:rsidP="00EC3E51">
      <w:pPr>
        <w:rPr>
          <w:rFonts w:ascii="Arial" w:hAnsi="Arial" w:cs="Arial"/>
          <w:sz w:val="20"/>
          <w:szCs w:val="20"/>
          <w:lang w:val="fr-FR"/>
        </w:rPr>
      </w:pPr>
      <w:r w:rsidRPr="00EC3E51">
        <w:rPr>
          <w:rFonts w:ascii="Arial" w:hAnsi="Arial" w:cs="Arial"/>
          <w:sz w:val="20"/>
          <w:szCs w:val="20"/>
          <w:lang w:val="fr-FR"/>
        </w:rPr>
        <w:t>Ce qui change vraiment :</w:t>
      </w:r>
    </w:p>
    <w:p w14:paraId="06444591" w14:textId="616422C4" w:rsidR="00EC3E51" w:rsidRPr="00EC3E51" w:rsidRDefault="00EC3E51" w:rsidP="00EC3E51">
      <w:pPr>
        <w:pStyle w:val="Paragraphedeliste"/>
        <w:numPr>
          <w:ilvl w:val="0"/>
          <w:numId w:val="22"/>
        </w:numPr>
        <w:rPr>
          <w:rFonts w:ascii="Arial" w:hAnsi="Arial" w:cs="Arial"/>
          <w:sz w:val="20"/>
          <w:szCs w:val="20"/>
          <w:lang w:val="fr-FR"/>
        </w:rPr>
      </w:pPr>
      <w:r w:rsidRPr="00EC3E51">
        <w:rPr>
          <w:rFonts w:ascii="Arial" w:hAnsi="Arial" w:cs="Arial"/>
          <w:sz w:val="20"/>
          <w:szCs w:val="20"/>
          <w:lang w:val="fr-FR"/>
        </w:rPr>
        <w:t xml:space="preserve">On ne fait plus confiance par défaut : le modèle </w:t>
      </w:r>
      <w:proofErr w:type="spellStart"/>
      <w:r w:rsidRPr="00EC3E51">
        <w:rPr>
          <w:rFonts w:ascii="Arial" w:hAnsi="Arial" w:cs="Arial"/>
          <w:sz w:val="20"/>
          <w:szCs w:val="20"/>
          <w:lang w:val="fr-FR"/>
        </w:rPr>
        <w:t>Zero</w:t>
      </w:r>
      <w:proofErr w:type="spellEnd"/>
      <w:r w:rsidRPr="00EC3E51">
        <w:rPr>
          <w:rFonts w:ascii="Arial" w:hAnsi="Arial" w:cs="Arial"/>
          <w:sz w:val="20"/>
          <w:szCs w:val="20"/>
          <w:lang w:val="fr-FR"/>
        </w:rPr>
        <w:t xml:space="preserve"> Trust s’impose comme référence. Chaque accès est vérifié, peu importe l’emplacement ou l’utilisateur.</w:t>
      </w:r>
    </w:p>
    <w:p w14:paraId="3A3795EA" w14:textId="77777777" w:rsidR="00EC3E51" w:rsidRPr="00EC3E51" w:rsidRDefault="00EC3E51" w:rsidP="00EC3E51">
      <w:pPr>
        <w:pStyle w:val="Paragraphedeliste"/>
        <w:numPr>
          <w:ilvl w:val="0"/>
          <w:numId w:val="22"/>
        </w:numPr>
        <w:rPr>
          <w:rFonts w:ascii="Arial" w:hAnsi="Arial" w:cs="Arial"/>
          <w:sz w:val="20"/>
          <w:szCs w:val="20"/>
          <w:lang w:val="fr-FR"/>
        </w:rPr>
      </w:pPr>
      <w:r w:rsidRPr="00EC3E51">
        <w:rPr>
          <w:rFonts w:ascii="Arial" w:hAnsi="Arial" w:cs="Arial"/>
          <w:sz w:val="20"/>
          <w:szCs w:val="20"/>
          <w:lang w:val="fr-FR"/>
        </w:rPr>
        <w:t>La sécurité suit le trafic : avec le SSE, les contrôles (CASB, SWG, ZTNA) sont appliqués directement dans le cloud, au plus proche des échanges réels, même chiffrés.</w:t>
      </w:r>
    </w:p>
    <w:p w14:paraId="64BFC128" w14:textId="77777777" w:rsidR="00EC3E51" w:rsidRPr="00EC3E51" w:rsidRDefault="00EC3E51" w:rsidP="00EC3E51">
      <w:pPr>
        <w:pStyle w:val="Paragraphedeliste"/>
        <w:numPr>
          <w:ilvl w:val="0"/>
          <w:numId w:val="22"/>
        </w:numPr>
        <w:rPr>
          <w:rFonts w:ascii="Arial" w:hAnsi="Arial" w:cs="Arial"/>
          <w:sz w:val="20"/>
          <w:szCs w:val="20"/>
          <w:lang w:val="fr-FR"/>
        </w:rPr>
      </w:pPr>
      <w:r w:rsidRPr="00EC3E51">
        <w:rPr>
          <w:rFonts w:ascii="Arial" w:hAnsi="Arial" w:cs="Arial"/>
          <w:sz w:val="20"/>
          <w:szCs w:val="20"/>
          <w:lang w:val="fr-FR"/>
        </w:rPr>
        <w:t xml:space="preserve">Les données sensibles sont isolées : grâce au </w:t>
      </w:r>
      <w:proofErr w:type="spellStart"/>
      <w:r w:rsidRPr="00EC3E51">
        <w:rPr>
          <w:rFonts w:ascii="Arial" w:hAnsi="Arial" w:cs="Arial"/>
          <w:sz w:val="20"/>
          <w:szCs w:val="20"/>
          <w:lang w:val="fr-FR"/>
        </w:rPr>
        <w:t>Confidential</w:t>
      </w:r>
      <w:proofErr w:type="spellEnd"/>
      <w:r w:rsidRPr="00EC3E51">
        <w:rPr>
          <w:rFonts w:ascii="Arial" w:hAnsi="Arial" w:cs="Arial"/>
          <w:sz w:val="20"/>
          <w:szCs w:val="20"/>
          <w:lang w:val="fr-FR"/>
        </w:rPr>
        <w:t xml:space="preserve"> </w:t>
      </w:r>
      <w:proofErr w:type="spellStart"/>
      <w:r w:rsidRPr="00EC3E51">
        <w:rPr>
          <w:rFonts w:ascii="Arial" w:hAnsi="Arial" w:cs="Arial"/>
          <w:sz w:val="20"/>
          <w:szCs w:val="20"/>
          <w:lang w:val="fr-FR"/>
        </w:rPr>
        <w:t>Computing</w:t>
      </w:r>
      <w:proofErr w:type="spellEnd"/>
      <w:r w:rsidRPr="00EC3E51">
        <w:rPr>
          <w:rFonts w:ascii="Arial" w:hAnsi="Arial" w:cs="Arial"/>
          <w:sz w:val="20"/>
          <w:szCs w:val="20"/>
          <w:lang w:val="fr-FR"/>
        </w:rPr>
        <w:t>, elles restent protégées, même contre un administrateur système ou un cloud provider.</w:t>
      </w:r>
    </w:p>
    <w:p w14:paraId="52E05A15" w14:textId="146794AF" w:rsidR="00EC3E51" w:rsidRPr="00EC3E51" w:rsidRDefault="00EC3E51" w:rsidP="00EC3E51">
      <w:pPr>
        <w:pStyle w:val="Paragraphedeliste"/>
        <w:numPr>
          <w:ilvl w:val="0"/>
          <w:numId w:val="22"/>
        </w:numPr>
        <w:rPr>
          <w:rFonts w:ascii="Arial" w:hAnsi="Arial" w:cs="Arial"/>
          <w:sz w:val="20"/>
          <w:szCs w:val="20"/>
          <w:lang w:val="fr-FR"/>
        </w:rPr>
      </w:pPr>
      <w:r w:rsidRPr="00EC3E51">
        <w:rPr>
          <w:rFonts w:ascii="Arial" w:hAnsi="Arial" w:cs="Arial"/>
          <w:sz w:val="20"/>
          <w:szCs w:val="20"/>
          <w:lang w:val="fr-FR"/>
        </w:rPr>
        <w:t>La détection est accélérée par l’IA : les plateformes XDR modernes analysent les signaux, les corrèlent, et proposent des réponses automatisées quasi en temps réel.</w:t>
      </w:r>
    </w:p>
    <w:p w14:paraId="5A937ACB" w14:textId="77777777" w:rsidR="00EC3E51" w:rsidRPr="00EC3E51" w:rsidRDefault="00EC3E51" w:rsidP="00EC3E51">
      <w:pPr>
        <w:rPr>
          <w:rFonts w:ascii="Arial" w:hAnsi="Arial" w:cs="Arial"/>
          <w:sz w:val="20"/>
          <w:szCs w:val="20"/>
          <w:lang w:val="fr-FR"/>
        </w:rPr>
      </w:pPr>
      <w:r w:rsidRPr="00EC3E51">
        <w:rPr>
          <w:rFonts w:ascii="Arial" w:hAnsi="Arial" w:cs="Arial"/>
          <w:sz w:val="20"/>
          <w:szCs w:val="20"/>
          <w:lang w:val="fr-FR"/>
        </w:rPr>
        <w:t>Et ce qu’on renforce autour :</w:t>
      </w:r>
    </w:p>
    <w:p w14:paraId="09AF8190" w14:textId="77777777" w:rsidR="00EC3E51" w:rsidRPr="00EC3E51" w:rsidRDefault="00EC3E51" w:rsidP="00EC3E51">
      <w:pPr>
        <w:pStyle w:val="Paragraphedeliste"/>
        <w:numPr>
          <w:ilvl w:val="0"/>
          <w:numId w:val="22"/>
        </w:numPr>
        <w:rPr>
          <w:rFonts w:ascii="Arial" w:hAnsi="Arial" w:cs="Arial"/>
          <w:sz w:val="20"/>
          <w:szCs w:val="20"/>
          <w:lang w:val="fr-FR"/>
        </w:rPr>
      </w:pPr>
      <w:r w:rsidRPr="00EC3E51">
        <w:rPr>
          <w:rFonts w:ascii="Arial" w:hAnsi="Arial" w:cs="Arial"/>
          <w:sz w:val="20"/>
          <w:szCs w:val="20"/>
          <w:lang w:val="fr-FR"/>
        </w:rPr>
        <w:t>Une chaîne de développement plus propre : avec SSDF, SLSA, SBOM et in-toto, chaque étape du code jusqu’à la production est traçable et vérifiable.</w:t>
      </w:r>
    </w:p>
    <w:p w14:paraId="78970CF1" w14:textId="77777777" w:rsidR="00EC3E51" w:rsidRPr="00EC3E51" w:rsidRDefault="00EC3E51" w:rsidP="00EC3E51">
      <w:pPr>
        <w:pStyle w:val="Paragraphedeliste"/>
        <w:rPr>
          <w:rFonts w:ascii="Arial" w:hAnsi="Arial" w:cs="Arial"/>
          <w:sz w:val="20"/>
          <w:szCs w:val="20"/>
          <w:lang w:val="fr-FR"/>
        </w:rPr>
      </w:pPr>
    </w:p>
    <w:p w14:paraId="04A89380" w14:textId="522F387E" w:rsidR="00EC3E51" w:rsidRPr="00EC3E51" w:rsidRDefault="00EC3E51" w:rsidP="00EC3E51">
      <w:pPr>
        <w:pStyle w:val="Paragraphedeliste"/>
        <w:rPr>
          <w:rFonts w:ascii="Arial" w:hAnsi="Arial" w:cs="Arial"/>
          <w:sz w:val="20"/>
          <w:szCs w:val="20"/>
          <w:lang w:val="fr-FR"/>
        </w:rPr>
      </w:pPr>
      <w:r w:rsidRPr="00EC3E51">
        <w:rPr>
          <w:rFonts w:ascii="Arial" w:hAnsi="Arial" w:cs="Arial"/>
          <w:sz w:val="20"/>
          <w:szCs w:val="20"/>
          <w:lang w:val="fr-FR"/>
        </w:rPr>
        <w:t>Des techniques proactives :</w:t>
      </w:r>
    </w:p>
    <w:p w14:paraId="20F418B9" w14:textId="77777777" w:rsidR="00EC3E51" w:rsidRPr="00EC3E51" w:rsidRDefault="00EC3E51" w:rsidP="00EC3E51">
      <w:pPr>
        <w:pStyle w:val="Paragraphedeliste"/>
        <w:numPr>
          <w:ilvl w:val="0"/>
          <w:numId w:val="22"/>
        </w:numPr>
        <w:rPr>
          <w:rFonts w:ascii="Arial" w:hAnsi="Arial" w:cs="Arial"/>
          <w:sz w:val="20"/>
          <w:szCs w:val="20"/>
          <w:lang w:val="fr-FR"/>
        </w:rPr>
      </w:pPr>
      <w:r w:rsidRPr="00EC3E51">
        <w:rPr>
          <w:rFonts w:ascii="Arial" w:hAnsi="Arial" w:cs="Arial"/>
          <w:sz w:val="20"/>
          <w:szCs w:val="20"/>
          <w:lang w:val="fr-FR"/>
        </w:rPr>
        <w:t>Leurres (MITRE Engage) pour piéger l’attaquant et récupérer des indices (IOC).</w:t>
      </w:r>
    </w:p>
    <w:p w14:paraId="5EA36A24" w14:textId="76347FA2" w:rsidR="00C74349" w:rsidRPr="00EC3E51" w:rsidRDefault="00EC3E51" w:rsidP="00EC3E51">
      <w:pPr>
        <w:pStyle w:val="Paragraphedeliste"/>
        <w:numPr>
          <w:ilvl w:val="0"/>
          <w:numId w:val="22"/>
        </w:numPr>
        <w:rPr>
          <w:rFonts w:ascii="Arial" w:hAnsi="Arial" w:cs="Arial"/>
          <w:sz w:val="20"/>
          <w:szCs w:val="20"/>
          <w:lang w:val="fr-FR"/>
        </w:rPr>
      </w:pPr>
      <w:r w:rsidRPr="00EC3E51">
        <w:rPr>
          <w:rFonts w:ascii="Arial" w:hAnsi="Arial" w:cs="Arial"/>
          <w:sz w:val="20"/>
          <w:szCs w:val="20"/>
          <w:lang w:val="fr-FR"/>
        </w:rPr>
        <w:t xml:space="preserve">Moving Target </w:t>
      </w:r>
      <w:proofErr w:type="spellStart"/>
      <w:r w:rsidRPr="00EC3E51">
        <w:rPr>
          <w:rFonts w:ascii="Arial" w:hAnsi="Arial" w:cs="Arial"/>
          <w:sz w:val="20"/>
          <w:szCs w:val="20"/>
          <w:lang w:val="fr-FR"/>
        </w:rPr>
        <w:t>Defense</w:t>
      </w:r>
      <w:proofErr w:type="spellEnd"/>
      <w:r w:rsidRPr="00EC3E51">
        <w:rPr>
          <w:rFonts w:ascii="Arial" w:hAnsi="Arial" w:cs="Arial"/>
          <w:sz w:val="20"/>
          <w:szCs w:val="20"/>
          <w:lang w:val="fr-FR"/>
        </w:rPr>
        <w:t xml:space="preserve"> pour rendre l’infrastructure instable et difficile à cartographier</w:t>
      </w:r>
    </w:p>
    <w:p w14:paraId="2F15DC73" w14:textId="77777777" w:rsidR="00EC3E51" w:rsidRPr="00EC3E51" w:rsidRDefault="00EC3E51" w:rsidP="00EC3E51">
      <w:pPr>
        <w:ind w:left="360"/>
        <w:rPr>
          <w:rFonts w:ascii="Arial" w:hAnsi="Arial" w:cs="Arial"/>
          <w:sz w:val="20"/>
          <w:szCs w:val="20"/>
          <w:lang w:val="fr-FR"/>
        </w:rPr>
      </w:pPr>
      <w:r w:rsidRPr="00EC3E51">
        <w:rPr>
          <w:rFonts w:ascii="Arial" w:hAnsi="Arial" w:cs="Arial"/>
          <w:sz w:val="20"/>
          <w:szCs w:val="20"/>
          <w:lang w:val="fr-FR"/>
        </w:rPr>
        <w:t>Sécuriser une infra aujourd’hui, c’est :</w:t>
      </w:r>
    </w:p>
    <w:p w14:paraId="74B6E43E" w14:textId="77777777" w:rsidR="00EC3E51" w:rsidRPr="00EC3E51" w:rsidRDefault="00EC3E51" w:rsidP="00EC3E51">
      <w:pPr>
        <w:numPr>
          <w:ilvl w:val="0"/>
          <w:numId w:val="23"/>
        </w:numPr>
        <w:rPr>
          <w:rFonts w:ascii="Arial" w:hAnsi="Arial" w:cs="Arial"/>
          <w:sz w:val="20"/>
          <w:szCs w:val="20"/>
          <w:lang w:val="fr-FR"/>
        </w:rPr>
      </w:pPr>
      <w:r w:rsidRPr="00EC3E51">
        <w:rPr>
          <w:rFonts w:ascii="Arial" w:hAnsi="Arial" w:cs="Arial"/>
          <w:sz w:val="20"/>
          <w:szCs w:val="20"/>
          <w:lang w:val="fr-FR"/>
        </w:rPr>
        <w:t>Limiter l’accès, même en interne.</w:t>
      </w:r>
    </w:p>
    <w:p w14:paraId="275F0EC5" w14:textId="77777777" w:rsidR="00EC3E51" w:rsidRPr="00EC3E51" w:rsidRDefault="00EC3E51" w:rsidP="00EC3E51">
      <w:pPr>
        <w:numPr>
          <w:ilvl w:val="0"/>
          <w:numId w:val="23"/>
        </w:numPr>
        <w:rPr>
          <w:rFonts w:ascii="Arial" w:hAnsi="Arial" w:cs="Arial"/>
          <w:sz w:val="20"/>
          <w:szCs w:val="20"/>
          <w:lang w:val="fr-FR"/>
        </w:rPr>
      </w:pPr>
      <w:r w:rsidRPr="00EC3E51">
        <w:rPr>
          <w:rFonts w:ascii="Arial" w:hAnsi="Arial" w:cs="Arial"/>
          <w:sz w:val="20"/>
          <w:szCs w:val="20"/>
          <w:lang w:val="fr-FR"/>
        </w:rPr>
        <w:t>Cloisonner les ressources pour éviter les mouvements latéraux.</w:t>
      </w:r>
    </w:p>
    <w:p w14:paraId="04C652F1" w14:textId="77777777" w:rsidR="00EC3E51" w:rsidRPr="00EC3E51" w:rsidRDefault="00EC3E51" w:rsidP="00EC3E51">
      <w:pPr>
        <w:numPr>
          <w:ilvl w:val="0"/>
          <w:numId w:val="23"/>
        </w:numPr>
        <w:rPr>
          <w:rFonts w:ascii="Arial" w:hAnsi="Arial" w:cs="Arial"/>
          <w:sz w:val="20"/>
          <w:szCs w:val="20"/>
          <w:lang w:val="fr-FR"/>
        </w:rPr>
      </w:pPr>
      <w:r w:rsidRPr="00EC3E51">
        <w:rPr>
          <w:rFonts w:ascii="Arial" w:hAnsi="Arial" w:cs="Arial"/>
          <w:sz w:val="20"/>
          <w:szCs w:val="20"/>
          <w:lang w:val="fr-FR"/>
        </w:rPr>
        <w:t>Chiffrer même ce qui tourne dans le cloud.</w:t>
      </w:r>
    </w:p>
    <w:p w14:paraId="4768A3F1" w14:textId="77777777" w:rsidR="00EC3E51" w:rsidRPr="00EC3E51" w:rsidRDefault="00EC3E51" w:rsidP="00EC3E51">
      <w:pPr>
        <w:numPr>
          <w:ilvl w:val="0"/>
          <w:numId w:val="23"/>
        </w:numPr>
        <w:rPr>
          <w:rFonts w:ascii="Arial" w:hAnsi="Arial" w:cs="Arial"/>
          <w:sz w:val="20"/>
          <w:szCs w:val="20"/>
          <w:lang w:val="fr-FR"/>
        </w:rPr>
      </w:pPr>
      <w:r w:rsidRPr="00EC3E51">
        <w:rPr>
          <w:rFonts w:ascii="Arial" w:hAnsi="Arial" w:cs="Arial"/>
          <w:sz w:val="20"/>
          <w:szCs w:val="20"/>
          <w:lang w:val="fr-FR"/>
        </w:rPr>
        <w:t>Réagir automatiquement et rapidement grâce à l’IA.</w:t>
      </w:r>
    </w:p>
    <w:p w14:paraId="14663DD4" w14:textId="77777777" w:rsidR="00EC3E51" w:rsidRPr="00EC3E51" w:rsidRDefault="00EC3E51" w:rsidP="00EC3E51">
      <w:pPr>
        <w:numPr>
          <w:ilvl w:val="0"/>
          <w:numId w:val="23"/>
        </w:numPr>
        <w:rPr>
          <w:rFonts w:ascii="Arial" w:hAnsi="Arial" w:cs="Arial"/>
          <w:sz w:val="20"/>
          <w:szCs w:val="20"/>
          <w:lang w:val="fr-FR"/>
        </w:rPr>
      </w:pPr>
      <w:r w:rsidRPr="00EC3E51">
        <w:rPr>
          <w:rFonts w:ascii="Arial" w:hAnsi="Arial" w:cs="Arial"/>
          <w:sz w:val="20"/>
          <w:szCs w:val="20"/>
          <w:lang w:val="fr-FR"/>
        </w:rPr>
        <w:t>Et surtout, anticiper en s’alignant sur les standards (NIST, CISA, CSA) qui deviennent des références, voire des exigences réglementaires.</w:t>
      </w:r>
    </w:p>
    <w:p w14:paraId="315EA95C" w14:textId="77777777" w:rsidR="00EC3E51" w:rsidRPr="00EC3E51" w:rsidRDefault="00EC3E51" w:rsidP="00EC3E51">
      <w:pPr>
        <w:ind w:left="360"/>
        <w:rPr>
          <w:rFonts w:ascii="Arial" w:hAnsi="Arial" w:cs="Arial"/>
          <w:sz w:val="20"/>
          <w:szCs w:val="20"/>
          <w:lang w:val="fr-FR"/>
        </w:rPr>
      </w:pPr>
      <w:r w:rsidRPr="00EC3E51">
        <w:rPr>
          <w:rFonts w:ascii="Arial" w:hAnsi="Arial" w:cs="Arial"/>
          <w:sz w:val="20"/>
          <w:szCs w:val="20"/>
          <w:lang w:val="fr-FR"/>
        </w:rPr>
        <w:t>On ne vise pas le risque zéro. On vise une posture où attaquer devient long, complexe, visible… et donc beaucoup moins rentable pour l’adversaire.</w:t>
      </w:r>
    </w:p>
    <w:p w14:paraId="4E27BA8F" w14:textId="77777777" w:rsidR="00EC3E51" w:rsidRPr="00EC3E51" w:rsidRDefault="00EC3E51" w:rsidP="00EC3E51">
      <w:pPr>
        <w:ind w:left="360"/>
        <w:rPr>
          <w:rFonts w:ascii="Arial" w:hAnsi="Arial" w:cs="Arial"/>
          <w:b/>
          <w:bCs/>
          <w:lang w:val="fr-FR"/>
        </w:rPr>
      </w:pPr>
    </w:p>
    <w:p w14:paraId="3C2CA137" w14:textId="77777777" w:rsidR="006971BC" w:rsidRPr="00EC3E51" w:rsidRDefault="006971BC">
      <w:pPr>
        <w:rPr>
          <w:rFonts w:ascii="Arial" w:hAnsi="Arial" w:cs="Arial"/>
          <w:lang w:val="fr-FR"/>
        </w:rPr>
      </w:pPr>
    </w:p>
    <w:p w14:paraId="64A86824" w14:textId="77777777" w:rsidR="006971BC" w:rsidRDefault="006971BC">
      <w:pPr>
        <w:rPr>
          <w:rFonts w:ascii="Arial" w:hAnsi="Arial" w:cs="Arial"/>
          <w:lang w:val="fr-FR"/>
        </w:rPr>
      </w:pPr>
    </w:p>
    <w:p w14:paraId="34100240" w14:textId="77777777" w:rsidR="00EC3E51" w:rsidRPr="00EC3E51" w:rsidRDefault="00EC3E51">
      <w:pPr>
        <w:rPr>
          <w:rFonts w:ascii="Arial" w:hAnsi="Arial" w:cs="Arial"/>
          <w:lang w:val="fr-FR"/>
        </w:rPr>
      </w:pPr>
    </w:p>
    <w:p w14:paraId="082D72E4" w14:textId="3ADFA767" w:rsidR="006971BC" w:rsidRPr="00EC3E51" w:rsidRDefault="006971BC" w:rsidP="006971BC">
      <w:pPr>
        <w:pStyle w:val="Titre2"/>
        <w:rPr>
          <w:rFonts w:ascii="Arial" w:hAnsi="Arial" w:cs="Arial"/>
          <w:color w:val="EE0000"/>
          <w:sz w:val="18"/>
          <w:szCs w:val="18"/>
          <w:lang w:val="fr-FR"/>
        </w:rPr>
      </w:pPr>
      <w:r w:rsidRPr="00EC3E51">
        <w:rPr>
          <w:rFonts w:ascii="Arial" w:hAnsi="Arial" w:cs="Arial"/>
          <w:color w:val="EE0000"/>
          <w:sz w:val="18"/>
          <w:szCs w:val="18"/>
          <w:lang w:val="fr-FR"/>
        </w:rPr>
        <w:lastRenderedPageBreak/>
        <w:t>Source :</w:t>
      </w:r>
    </w:p>
    <w:p w14:paraId="4B4634B3" w14:textId="3E918331" w:rsidR="006971BC" w:rsidRPr="00EC3E51" w:rsidRDefault="006971BC" w:rsidP="006971BC">
      <w:pPr>
        <w:rPr>
          <w:rFonts w:ascii="Arial" w:hAnsi="Arial" w:cs="Arial"/>
          <w:sz w:val="14"/>
          <w:szCs w:val="14"/>
        </w:rPr>
      </w:pPr>
      <w:r w:rsidRPr="00EC3E51">
        <w:rPr>
          <w:rFonts w:ascii="Arial" w:hAnsi="Arial" w:cs="Arial"/>
          <w:sz w:val="14"/>
          <w:szCs w:val="14"/>
        </w:rPr>
        <w:t>NIST (National Institute of Standards and Technology)</w:t>
      </w:r>
      <w:r w:rsidRPr="00EC3E51">
        <w:rPr>
          <w:rFonts w:ascii="Arial" w:hAnsi="Arial" w:cs="Arial"/>
          <w:sz w:val="14"/>
          <w:szCs w:val="14"/>
        </w:rPr>
        <w:t xml:space="preserve"> :</w:t>
      </w:r>
      <w:r w:rsidRPr="00EC3E51">
        <w:rPr>
          <w:rFonts w:ascii="Arial" w:hAnsi="Arial" w:cs="Arial"/>
          <w:sz w:val="14"/>
          <w:szCs w:val="14"/>
        </w:rPr>
        <w:br/>
      </w:r>
      <w:r w:rsidRPr="00EC3E51">
        <w:rPr>
          <w:rFonts w:ascii="Arial" w:hAnsi="Arial" w:cs="Arial"/>
          <w:sz w:val="14"/>
          <w:szCs w:val="14"/>
        </w:rPr>
        <w:t>NIST SP 800-207 (Zero Trust)</w:t>
      </w:r>
      <w:r w:rsidRPr="00EC3E51">
        <w:rPr>
          <w:rFonts w:ascii="Arial" w:hAnsi="Arial" w:cs="Arial"/>
          <w:sz w:val="14"/>
          <w:szCs w:val="14"/>
        </w:rPr>
        <w:br/>
      </w:r>
      <w:hyperlink r:id="rId6" w:history="1">
        <w:r w:rsidRPr="00EC3E51">
          <w:rPr>
            <w:rStyle w:val="Lienhypertexte"/>
            <w:rFonts w:ascii="Arial" w:hAnsi="Arial" w:cs="Arial"/>
            <w:sz w:val="14"/>
            <w:szCs w:val="14"/>
          </w:rPr>
          <w:t>https://csrc.nist.gov/publications/detail/sp/800-207/final</w:t>
        </w:r>
      </w:hyperlink>
      <w:r w:rsidRPr="00EC3E51">
        <w:rPr>
          <w:rFonts w:ascii="Arial" w:hAnsi="Arial" w:cs="Arial"/>
          <w:sz w:val="14"/>
          <w:szCs w:val="14"/>
        </w:rPr>
        <w:br/>
      </w:r>
      <w:r w:rsidRPr="006971BC">
        <w:rPr>
          <w:rFonts w:ascii="Arial" w:hAnsi="Arial" w:cs="Arial"/>
          <w:sz w:val="14"/>
          <w:szCs w:val="14"/>
        </w:rPr>
        <w:t>NIST SP 800-218 (SSDF)</w:t>
      </w:r>
      <w:r w:rsidRPr="00EC3E51">
        <w:rPr>
          <w:rFonts w:ascii="Arial" w:hAnsi="Arial" w:cs="Arial"/>
          <w:sz w:val="14"/>
          <w:szCs w:val="14"/>
        </w:rPr>
        <w:br/>
      </w:r>
      <w:hyperlink r:id="rId7" w:history="1">
        <w:r w:rsidRPr="006971BC">
          <w:rPr>
            <w:rStyle w:val="Lienhypertexte"/>
            <w:rFonts w:ascii="Arial" w:hAnsi="Arial" w:cs="Arial"/>
            <w:sz w:val="14"/>
            <w:szCs w:val="14"/>
          </w:rPr>
          <w:t>http</w:t>
        </w:r>
        <w:r w:rsidRPr="00EC3E51">
          <w:rPr>
            <w:rStyle w:val="Lienhypertexte"/>
            <w:rFonts w:ascii="Arial" w:hAnsi="Arial" w:cs="Arial"/>
            <w:sz w:val="14"/>
            <w:szCs w:val="14"/>
          </w:rPr>
          <w:t>s</w:t>
        </w:r>
        <w:r w:rsidRPr="006971BC">
          <w:rPr>
            <w:rStyle w:val="Lienhypertexte"/>
            <w:rFonts w:ascii="Arial" w:hAnsi="Arial" w:cs="Arial"/>
            <w:sz w:val="14"/>
            <w:szCs w:val="14"/>
          </w:rPr>
          <w:t>://csrc.nist.gov/publications/detail/sp/800-218/fina</w:t>
        </w:r>
        <w:r w:rsidRPr="00EC3E51">
          <w:rPr>
            <w:rStyle w:val="Lienhypertexte"/>
            <w:rFonts w:ascii="Arial" w:hAnsi="Arial" w:cs="Arial"/>
            <w:sz w:val="14"/>
            <w:szCs w:val="14"/>
          </w:rPr>
          <w:t>l</w:t>
        </w:r>
      </w:hyperlink>
      <w:r w:rsidRPr="00EC3E51">
        <w:rPr>
          <w:rFonts w:ascii="Arial" w:hAnsi="Arial" w:cs="Arial"/>
          <w:sz w:val="14"/>
          <w:szCs w:val="14"/>
        </w:rPr>
        <w:br/>
      </w:r>
      <w:r w:rsidRPr="006971BC">
        <w:rPr>
          <w:rFonts w:ascii="Arial" w:hAnsi="Arial" w:cs="Arial"/>
          <w:sz w:val="14"/>
          <w:szCs w:val="14"/>
        </w:rPr>
        <w:t>Post-Quantum Cryptography Finalists (FIPS 203, 204, 205 – ML-KEM, ML-DSA, SLH-DSA)</w:t>
      </w:r>
      <w:r w:rsidRPr="006971BC">
        <w:rPr>
          <w:rFonts w:ascii="Arial" w:hAnsi="Arial" w:cs="Arial"/>
          <w:sz w:val="14"/>
          <w:szCs w:val="14"/>
        </w:rPr>
        <w:br/>
      </w:r>
      <w:hyperlink r:id="rId8" w:history="1">
        <w:r w:rsidRPr="006971BC">
          <w:rPr>
            <w:rStyle w:val="Lienhypertexte"/>
            <w:rFonts w:ascii="Arial" w:hAnsi="Arial" w:cs="Arial"/>
            <w:sz w:val="14"/>
            <w:szCs w:val="14"/>
          </w:rPr>
          <w:t>https://csrc.nist.gov/projects/post-quantum-cryptography</w:t>
        </w:r>
      </w:hyperlink>
    </w:p>
    <w:p w14:paraId="1A9368E0" w14:textId="691A766D" w:rsidR="006971BC" w:rsidRPr="00EC3E51" w:rsidRDefault="006971BC">
      <w:pPr>
        <w:rPr>
          <w:rFonts w:ascii="Arial" w:hAnsi="Arial" w:cs="Arial"/>
          <w:sz w:val="14"/>
          <w:szCs w:val="14"/>
        </w:rPr>
      </w:pPr>
      <w:r w:rsidRPr="006971BC">
        <w:rPr>
          <w:rFonts w:ascii="Arial" w:hAnsi="Arial" w:cs="Arial"/>
          <w:b/>
          <w:bCs/>
          <w:color w:val="EE0000"/>
          <w:sz w:val="18"/>
          <w:szCs w:val="18"/>
        </w:rPr>
        <w:t>Gartner</w:t>
      </w:r>
      <w:r w:rsidRPr="00EC3E51">
        <w:rPr>
          <w:rFonts w:ascii="Arial" w:hAnsi="Arial" w:cs="Arial"/>
          <w:b/>
          <w:bCs/>
          <w:color w:val="EE0000"/>
          <w:sz w:val="18"/>
          <w:szCs w:val="18"/>
        </w:rPr>
        <w:br/>
      </w:r>
      <w:r w:rsidRPr="006971BC">
        <w:rPr>
          <w:rFonts w:ascii="Arial" w:hAnsi="Arial" w:cs="Arial"/>
          <w:sz w:val="14"/>
          <w:szCs w:val="14"/>
        </w:rPr>
        <w:t>SASE / SSE overview (Security Service Edge)</w:t>
      </w:r>
      <w:r w:rsidRPr="00EC3E51">
        <w:rPr>
          <w:rFonts w:ascii="Arial" w:hAnsi="Arial" w:cs="Arial"/>
          <w:sz w:val="14"/>
          <w:szCs w:val="14"/>
        </w:rPr>
        <w:br/>
      </w:r>
      <w:hyperlink r:id="rId9" w:history="1">
        <w:r w:rsidRPr="006971BC">
          <w:rPr>
            <w:rStyle w:val="Lienhypertexte"/>
            <w:rFonts w:ascii="Arial" w:hAnsi="Arial" w:cs="Arial"/>
            <w:sz w:val="14"/>
            <w:szCs w:val="14"/>
          </w:rPr>
          <w:t>https://www.gartner.com/en/articles/what-is-security-service-edge-sse</w:t>
        </w:r>
      </w:hyperlink>
    </w:p>
    <w:p w14:paraId="7040298D" w14:textId="373E28A3" w:rsidR="006971BC" w:rsidRPr="00EC3E51" w:rsidRDefault="006971BC" w:rsidP="006971BC">
      <w:pPr>
        <w:rPr>
          <w:rFonts w:ascii="Arial" w:hAnsi="Arial" w:cs="Arial"/>
          <w:sz w:val="14"/>
          <w:szCs w:val="14"/>
          <w:lang w:val="fr-FR"/>
        </w:rPr>
      </w:pPr>
      <w:r w:rsidRPr="00EC3E51">
        <w:rPr>
          <w:rFonts w:ascii="Arial" w:hAnsi="Arial" w:cs="Arial"/>
          <w:b/>
          <w:bCs/>
          <w:color w:val="EE0000"/>
          <w:sz w:val="18"/>
          <w:szCs w:val="18"/>
          <w:lang w:val="fr-FR"/>
        </w:rPr>
        <w:t>Forrester</w:t>
      </w:r>
      <w:r w:rsidRPr="00EC3E51">
        <w:rPr>
          <w:rFonts w:ascii="Arial" w:hAnsi="Arial" w:cs="Arial"/>
          <w:b/>
          <w:bCs/>
          <w:color w:val="EE0000"/>
          <w:sz w:val="18"/>
          <w:szCs w:val="18"/>
          <w:lang w:val="fr-FR"/>
        </w:rPr>
        <w:t xml:space="preserve"> </w:t>
      </w:r>
      <w:r w:rsidRPr="00EC3E51">
        <w:rPr>
          <w:rFonts w:ascii="Arial" w:hAnsi="Arial" w:cs="Arial"/>
          <w:b/>
          <w:bCs/>
          <w:color w:val="EE0000"/>
          <w:sz w:val="18"/>
          <w:szCs w:val="18"/>
          <w:lang w:val="fr-FR"/>
        </w:rPr>
        <w:br/>
      </w:r>
      <w:r w:rsidRPr="00EC3E51">
        <w:rPr>
          <w:rFonts w:ascii="Arial" w:hAnsi="Arial" w:cs="Arial"/>
          <w:sz w:val="14"/>
          <w:szCs w:val="14"/>
          <w:lang w:val="fr-FR"/>
        </w:rPr>
        <w:t xml:space="preserve">Études sur la micro-segmentation (payantes, </w:t>
      </w:r>
      <w:proofErr w:type="gramStart"/>
      <w:r w:rsidRPr="00EC3E51">
        <w:rPr>
          <w:rFonts w:ascii="Arial" w:hAnsi="Arial" w:cs="Arial"/>
          <w:sz w:val="14"/>
          <w:szCs w:val="14"/>
          <w:lang w:val="fr-FR"/>
        </w:rPr>
        <w:t>résumés dispo</w:t>
      </w:r>
      <w:proofErr w:type="gramEnd"/>
      <w:r w:rsidRPr="00EC3E51">
        <w:rPr>
          <w:rFonts w:ascii="Arial" w:hAnsi="Arial" w:cs="Arial"/>
          <w:sz w:val="14"/>
          <w:szCs w:val="14"/>
          <w:lang w:val="fr-FR"/>
        </w:rPr>
        <w:t xml:space="preserve"> ici)</w:t>
      </w:r>
      <w:r w:rsidRPr="00EC3E51">
        <w:rPr>
          <w:rFonts w:ascii="Arial" w:hAnsi="Arial" w:cs="Arial"/>
          <w:sz w:val="14"/>
          <w:szCs w:val="14"/>
          <w:lang w:val="fr-FR"/>
        </w:rPr>
        <w:br/>
      </w:r>
      <w:hyperlink r:id="rId10" w:history="1">
        <w:r w:rsidRPr="00EC3E51">
          <w:rPr>
            <w:rStyle w:val="Lienhypertexte"/>
            <w:rFonts w:ascii="Arial" w:hAnsi="Arial" w:cs="Arial"/>
            <w:sz w:val="14"/>
            <w:szCs w:val="14"/>
            <w:lang w:val="fr-FR"/>
          </w:rPr>
          <w:t>https://go.forrester.com/blogs/</w:t>
        </w:r>
      </w:hyperlink>
      <w:r w:rsidRPr="00EC3E51">
        <w:rPr>
          <w:rFonts w:ascii="Arial" w:hAnsi="Arial" w:cs="Arial"/>
          <w:sz w:val="14"/>
          <w:szCs w:val="14"/>
          <w:lang w:val="fr-FR"/>
        </w:rPr>
        <w:br/>
      </w:r>
      <w:r w:rsidRPr="00EC3E51">
        <w:rPr>
          <w:rFonts w:ascii="Arial" w:hAnsi="Arial" w:cs="Arial"/>
          <w:sz w:val="14"/>
          <w:szCs w:val="14"/>
          <w:lang w:val="fr-FR"/>
        </w:rPr>
        <w:t xml:space="preserve">(ou via résumés d’analystes comme Palo Alto / </w:t>
      </w:r>
      <w:proofErr w:type="spellStart"/>
      <w:r w:rsidRPr="00EC3E51">
        <w:rPr>
          <w:rFonts w:ascii="Arial" w:hAnsi="Arial" w:cs="Arial"/>
          <w:sz w:val="14"/>
          <w:szCs w:val="14"/>
          <w:lang w:val="fr-FR"/>
        </w:rPr>
        <w:t>Illumio</w:t>
      </w:r>
      <w:proofErr w:type="spellEnd"/>
      <w:r w:rsidRPr="00EC3E51">
        <w:rPr>
          <w:rFonts w:ascii="Arial" w:hAnsi="Arial" w:cs="Arial"/>
          <w:sz w:val="14"/>
          <w:szCs w:val="14"/>
          <w:lang w:val="fr-FR"/>
        </w:rPr>
        <w:t>)</w:t>
      </w:r>
    </w:p>
    <w:p w14:paraId="7AECB09C" w14:textId="66A9C469" w:rsidR="006971BC" w:rsidRPr="00EC3E51" w:rsidRDefault="006971BC" w:rsidP="006971BC">
      <w:pPr>
        <w:rPr>
          <w:rFonts w:ascii="Arial" w:hAnsi="Arial" w:cs="Arial"/>
          <w:b/>
          <w:bCs/>
          <w:color w:val="EE0000"/>
          <w:sz w:val="18"/>
          <w:szCs w:val="18"/>
          <w:lang w:val="it-IT"/>
        </w:rPr>
      </w:pPr>
      <w:r w:rsidRPr="006971BC">
        <w:rPr>
          <w:rFonts w:ascii="Arial" w:hAnsi="Arial" w:cs="Arial"/>
          <w:b/>
          <w:bCs/>
          <w:color w:val="EE0000"/>
          <w:sz w:val="18"/>
          <w:szCs w:val="18"/>
          <w:lang w:val="it-IT"/>
        </w:rPr>
        <w:t>FIDO Alliance</w:t>
      </w:r>
      <w:r w:rsidRPr="00EC3E51">
        <w:rPr>
          <w:rFonts w:ascii="Arial" w:hAnsi="Arial" w:cs="Arial"/>
          <w:b/>
          <w:bCs/>
          <w:color w:val="EE0000"/>
          <w:sz w:val="18"/>
          <w:szCs w:val="18"/>
          <w:lang w:val="it-IT"/>
        </w:rPr>
        <w:br/>
      </w:r>
      <w:r w:rsidRPr="006971BC">
        <w:rPr>
          <w:rFonts w:ascii="Arial" w:hAnsi="Arial" w:cs="Arial"/>
          <w:sz w:val="14"/>
          <w:szCs w:val="14"/>
          <w:lang w:val="it-IT"/>
        </w:rPr>
        <w:t xml:space="preserve">FIDO2 &amp; </w:t>
      </w:r>
      <w:proofErr w:type="spellStart"/>
      <w:r w:rsidRPr="006971BC">
        <w:rPr>
          <w:rFonts w:ascii="Arial" w:hAnsi="Arial" w:cs="Arial"/>
          <w:sz w:val="14"/>
          <w:szCs w:val="14"/>
          <w:lang w:val="it-IT"/>
        </w:rPr>
        <w:t>Passkeys</w:t>
      </w:r>
      <w:proofErr w:type="spellEnd"/>
      <w:r w:rsidRPr="006971BC">
        <w:rPr>
          <w:rFonts w:ascii="Arial" w:hAnsi="Arial" w:cs="Arial"/>
          <w:sz w:val="14"/>
          <w:szCs w:val="14"/>
          <w:lang w:val="it-IT"/>
        </w:rPr>
        <w:br/>
      </w:r>
      <w:hyperlink r:id="rId11" w:history="1">
        <w:r w:rsidRPr="006971BC">
          <w:rPr>
            <w:rStyle w:val="Lienhypertexte"/>
            <w:rFonts w:ascii="Arial" w:hAnsi="Arial" w:cs="Arial"/>
            <w:sz w:val="14"/>
            <w:szCs w:val="14"/>
            <w:lang w:val="it-IT"/>
          </w:rPr>
          <w:t>https://fidoalliance.org/fido2</w:t>
        </w:r>
      </w:hyperlink>
      <w:r w:rsidRPr="00EC3E51">
        <w:rPr>
          <w:rFonts w:ascii="Arial" w:hAnsi="Arial" w:cs="Arial"/>
          <w:b/>
          <w:bCs/>
          <w:color w:val="EE0000"/>
          <w:sz w:val="18"/>
          <w:szCs w:val="18"/>
          <w:lang w:val="it-IT"/>
        </w:rPr>
        <w:br/>
      </w:r>
      <w:hyperlink r:id="rId12" w:history="1">
        <w:r w:rsidRPr="006971BC">
          <w:rPr>
            <w:rStyle w:val="Lienhypertexte"/>
            <w:rFonts w:ascii="Arial" w:hAnsi="Arial" w:cs="Arial"/>
            <w:sz w:val="14"/>
            <w:szCs w:val="14"/>
            <w:lang w:val="it-IT"/>
          </w:rPr>
          <w:t>https://fidoalliance.org/passkeys</w:t>
        </w:r>
      </w:hyperlink>
    </w:p>
    <w:p w14:paraId="0A5E922D" w14:textId="19E0F020" w:rsidR="00EC3E51" w:rsidRPr="00EC3E51" w:rsidRDefault="006971BC" w:rsidP="006971BC">
      <w:pPr>
        <w:rPr>
          <w:rFonts w:ascii="Arial" w:hAnsi="Arial" w:cs="Arial"/>
          <w:sz w:val="14"/>
          <w:szCs w:val="14"/>
        </w:rPr>
      </w:pPr>
      <w:r w:rsidRPr="006971BC">
        <w:rPr>
          <w:rFonts w:ascii="Arial" w:hAnsi="Arial" w:cs="Arial"/>
          <w:b/>
          <w:bCs/>
          <w:color w:val="EE0000"/>
          <w:sz w:val="18"/>
          <w:szCs w:val="18"/>
        </w:rPr>
        <w:t>Confidential Computing / TEEs</w:t>
      </w:r>
      <w:r w:rsidRPr="00EC3E51">
        <w:rPr>
          <w:rFonts w:ascii="Arial" w:hAnsi="Arial" w:cs="Arial"/>
          <w:b/>
          <w:bCs/>
          <w:color w:val="EE0000"/>
          <w:sz w:val="18"/>
          <w:szCs w:val="18"/>
        </w:rPr>
        <w:br/>
      </w:r>
      <w:r w:rsidRPr="006971BC">
        <w:rPr>
          <w:rFonts w:ascii="Arial" w:hAnsi="Arial" w:cs="Arial"/>
          <w:sz w:val="14"/>
          <w:szCs w:val="14"/>
        </w:rPr>
        <w:t xml:space="preserve">AMD SEV-SNP (whitepaper </w:t>
      </w:r>
      <w:proofErr w:type="spellStart"/>
      <w:r w:rsidRPr="006971BC">
        <w:rPr>
          <w:rFonts w:ascii="Arial" w:hAnsi="Arial" w:cs="Arial"/>
          <w:sz w:val="14"/>
          <w:szCs w:val="14"/>
        </w:rPr>
        <w:t>officiel</w:t>
      </w:r>
      <w:proofErr w:type="spellEnd"/>
      <w:r w:rsidRPr="006971BC">
        <w:rPr>
          <w:rFonts w:ascii="Arial" w:hAnsi="Arial" w:cs="Arial"/>
          <w:sz w:val="14"/>
          <w:szCs w:val="14"/>
        </w:rPr>
        <w:t>)</w:t>
      </w:r>
      <w:r w:rsidRPr="006971BC">
        <w:rPr>
          <w:rFonts w:ascii="Arial" w:hAnsi="Arial" w:cs="Arial"/>
          <w:sz w:val="14"/>
          <w:szCs w:val="14"/>
        </w:rPr>
        <w:br/>
      </w:r>
      <w:hyperlink r:id="rId13" w:history="1">
        <w:r w:rsidRPr="006971BC">
          <w:rPr>
            <w:rStyle w:val="Lienhypertexte"/>
            <w:rFonts w:ascii="Arial" w:hAnsi="Arial" w:cs="Arial"/>
            <w:sz w:val="14"/>
            <w:szCs w:val="14"/>
          </w:rPr>
          <w:t>https://www.amd.com/en/technologies/secure-encrypted-virtualization</w:t>
        </w:r>
      </w:hyperlink>
      <w:r w:rsidRPr="00EC3E51">
        <w:rPr>
          <w:rFonts w:ascii="Arial" w:hAnsi="Arial" w:cs="Arial"/>
          <w:sz w:val="14"/>
          <w:szCs w:val="14"/>
        </w:rPr>
        <w:br/>
      </w:r>
      <w:r w:rsidRPr="006971BC">
        <w:rPr>
          <w:rFonts w:ascii="Arial" w:hAnsi="Arial" w:cs="Arial"/>
          <w:sz w:val="14"/>
          <w:szCs w:val="14"/>
        </w:rPr>
        <w:t>Intel TDX (Intel Trust Domain Extensions)</w:t>
      </w:r>
      <w:r w:rsidRPr="006971BC">
        <w:rPr>
          <w:rFonts w:ascii="Arial" w:hAnsi="Arial" w:cs="Arial"/>
          <w:sz w:val="14"/>
          <w:szCs w:val="14"/>
        </w:rPr>
        <w:br/>
      </w:r>
      <w:hyperlink r:id="rId14" w:history="1">
        <w:r w:rsidRPr="006971BC">
          <w:rPr>
            <w:rStyle w:val="Lienhypertexte"/>
            <w:rFonts w:ascii="Arial" w:hAnsi="Arial" w:cs="Arial"/>
            <w:sz w:val="14"/>
            <w:szCs w:val="14"/>
          </w:rPr>
          <w:t>https://www.intel.com/content/www/us/en/architecture-and-technology/trust-domain-extensions.html</w:t>
        </w:r>
      </w:hyperlink>
    </w:p>
    <w:p w14:paraId="38262173" w14:textId="77777777" w:rsidR="006971BC" w:rsidRPr="00EC3E51" w:rsidRDefault="006971BC" w:rsidP="006971BC">
      <w:pPr>
        <w:rPr>
          <w:rFonts w:ascii="Arial" w:hAnsi="Arial" w:cs="Arial"/>
          <w:b/>
          <w:bCs/>
          <w:sz w:val="14"/>
          <w:szCs w:val="14"/>
          <w:lang w:val="fr-FR"/>
        </w:rPr>
      </w:pPr>
      <w:r w:rsidRPr="006971BC">
        <w:rPr>
          <w:rFonts w:ascii="Arial" w:hAnsi="Arial" w:cs="Arial"/>
          <w:b/>
          <w:bCs/>
          <w:color w:val="EE0000"/>
          <w:sz w:val="18"/>
          <w:szCs w:val="18"/>
          <w:lang w:val="fr-FR"/>
        </w:rPr>
        <w:t>MITRE Engage</w:t>
      </w:r>
      <w:r w:rsidRPr="00EC3E51">
        <w:rPr>
          <w:rFonts w:ascii="Arial" w:hAnsi="Arial" w:cs="Arial"/>
          <w:b/>
          <w:bCs/>
          <w:sz w:val="14"/>
          <w:szCs w:val="14"/>
          <w:lang w:val="fr-FR"/>
        </w:rPr>
        <w:br/>
      </w:r>
      <w:r w:rsidRPr="006971BC">
        <w:rPr>
          <w:rFonts w:ascii="Arial" w:hAnsi="Arial" w:cs="Arial"/>
          <w:sz w:val="14"/>
          <w:szCs w:val="14"/>
          <w:lang w:val="fr-FR"/>
        </w:rPr>
        <w:t>Framework Engage (déception active)</w:t>
      </w:r>
      <w:r w:rsidRPr="006971BC">
        <w:rPr>
          <w:rFonts w:ascii="Arial" w:hAnsi="Arial" w:cs="Arial"/>
          <w:sz w:val="14"/>
          <w:szCs w:val="14"/>
          <w:lang w:val="fr-FR"/>
        </w:rPr>
        <w:br/>
      </w:r>
      <w:hyperlink r:id="rId15" w:history="1">
        <w:r w:rsidRPr="006971BC">
          <w:rPr>
            <w:rStyle w:val="Lienhypertexte"/>
            <w:rFonts w:ascii="Arial" w:hAnsi="Arial" w:cs="Arial"/>
            <w:sz w:val="14"/>
            <w:szCs w:val="14"/>
            <w:lang w:val="fr-FR"/>
          </w:rPr>
          <w:t>https://engage.mitre.org</w:t>
        </w:r>
      </w:hyperlink>
    </w:p>
    <w:p w14:paraId="470CEE1D" w14:textId="6568B864" w:rsidR="006971BC" w:rsidRPr="006971BC" w:rsidRDefault="006971BC" w:rsidP="006971BC">
      <w:pPr>
        <w:rPr>
          <w:rFonts w:ascii="Arial" w:hAnsi="Arial" w:cs="Arial"/>
          <w:sz w:val="14"/>
          <w:szCs w:val="14"/>
          <w:lang w:val="fr-FR"/>
        </w:rPr>
      </w:pPr>
      <w:r w:rsidRPr="006971BC">
        <w:rPr>
          <w:rFonts w:ascii="Arial" w:hAnsi="Arial" w:cs="Arial"/>
          <w:b/>
          <w:bCs/>
          <w:color w:val="EE0000"/>
          <w:sz w:val="18"/>
          <w:szCs w:val="18"/>
          <w:lang w:val="fr-FR"/>
        </w:rPr>
        <w:t xml:space="preserve">Moving Target </w:t>
      </w:r>
      <w:proofErr w:type="spellStart"/>
      <w:r w:rsidRPr="006971BC">
        <w:rPr>
          <w:rFonts w:ascii="Arial" w:hAnsi="Arial" w:cs="Arial"/>
          <w:b/>
          <w:bCs/>
          <w:color w:val="EE0000"/>
          <w:sz w:val="18"/>
          <w:szCs w:val="18"/>
          <w:lang w:val="fr-FR"/>
        </w:rPr>
        <w:t>Defense</w:t>
      </w:r>
      <w:proofErr w:type="spellEnd"/>
      <w:r w:rsidRPr="006971BC">
        <w:rPr>
          <w:rFonts w:ascii="Arial" w:hAnsi="Arial" w:cs="Arial"/>
          <w:b/>
          <w:bCs/>
          <w:color w:val="EE0000"/>
          <w:sz w:val="18"/>
          <w:szCs w:val="18"/>
          <w:lang w:val="fr-FR"/>
        </w:rPr>
        <w:t xml:space="preserve"> (MTD)</w:t>
      </w:r>
      <w:r w:rsidRPr="00EC3E51">
        <w:rPr>
          <w:rFonts w:ascii="Arial" w:hAnsi="Arial" w:cs="Arial"/>
          <w:b/>
          <w:bCs/>
          <w:color w:val="EE0000"/>
          <w:sz w:val="18"/>
          <w:szCs w:val="18"/>
          <w:lang w:val="fr-FR"/>
        </w:rPr>
        <w:br/>
      </w:r>
      <w:r w:rsidRPr="006971BC">
        <w:rPr>
          <w:rFonts w:ascii="Arial" w:hAnsi="Arial" w:cs="Arial"/>
          <w:sz w:val="14"/>
          <w:szCs w:val="14"/>
          <w:lang w:val="fr-FR"/>
        </w:rPr>
        <w:t>Étude Tan et al. 2023-2024 (</w:t>
      </w:r>
      <w:proofErr w:type="spellStart"/>
      <w:r w:rsidRPr="006971BC">
        <w:rPr>
          <w:rFonts w:ascii="Arial" w:hAnsi="Arial" w:cs="Arial"/>
          <w:sz w:val="14"/>
          <w:szCs w:val="14"/>
          <w:lang w:val="fr-FR"/>
        </w:rPr>
        <w:t>ScienceDirect</w:t>
      </w:r>
      <w:proofErr w:type="spellEnd"/>
      <w:r w:rsidRPr="006971BC">
        <w:rPr>
          <w:rFonts w:ascii="Arial" w:hAnsi="Arial" w:cs="Arial"/>
          <w:sz w:val="14"/>
          <w:szCs w:val="14"/>
          <w:lang w:val="fr-FR"/>
        </w:rPr>
        <w:t>)</w:t>
      </w:r>
      <w:r w:rsidRPr="006971BC">
        <w:rPr>
          <w:rFonts w:ascii="Arial" w:hAnsi="Arial" w:cs="Arial"/>
          <w:sz w:val="14"/>
          <w:szCs w:val="14"/>
          <w:lang w:val="fr-FR"/>
        </w:rPr>
        <w:br/>
      </w:r>
      <w:hyperlink r:id="rId16" w:history="1">
        <w:r w:rsidRPr="006971BC">
          <w:rPr>
            <w:rStyle w:val="Lienhypertexte"/>
            <w:rFonts w:ascii="Arial" w:hAnsi="Arial" w:cs="Arial"/>
            <w:sz w:val="14"/>
            <w:szCs w:val="14"/>
            <w:lang w:val="fr-FR"/>
          </w:rPr>
          <w:t>https://www.sciencedirect.com/science/article/pii/S0167404823000939</w:t>
        </w:r>
      </w:hyperlink>
    </w:p>
    <w:p w14:paraId="4A0BFCD2" w14:textId="7D76BA14" w:rsidR="006971BC" w:rsidRPr="006971BC" w:rsidRDefault="006971BC" w:rsidP="006971BC">
      <w:pPr>
        <w:rPr>
          <w:rFonts w:ascii="Arial" w:hAnsi="Arial" w:cs="Arial"/>
          <w:b/>
          <w:bCs/>
          <w:color w:val="EE0000"/>
          <w:sz w:val="18"/>
          <w:szCs w:val="18"/>
          <w:lang w:val="it-IT"/>
        </w:rPr>
      </w:pPr>
      <w:r w:rsidRPr="006971BC">
        <w:rPr>
          <w:rFonts w:ascii="Arial" w:hAnsi="Arial" w:cs="Arial"/>
          <w:b/>
          <w:bCs/>
          <w:color w:val="EE0000"/>
          <w:sz w:val="18"/>
          <w:szCs w:val="18"/>
          <w:lang w:val="it-IT"/>
        </w:rPr>
        <w:t>XDR (SOC autonome)</w:t>
      </w:r>
      <w:r w:rsidRPr="00EC3E51">
        <w:rPr>
          <w:rFonts w:ascii="Arial" w:hAnsi="Arial" w:cs="Arial"/>
          <w:b/>
          <w:bCs/>
          <w:color w:val="EE0000"/>
          <w:sz w:val="18"/>
          <w:szCs w:val="18"/>
          <w:lang w:val="it-IT"/>
        </w:rPr>
        <w:br/>
      </w:r>
      <w:r w:rsidRPr="006971BC">
        <w:rPr>
          <w:rFonts w:ascii="Arial" w:hAnsi="Arial" w:cs="Arial"/>
          <w:sz w:val="14"/>
          <w:szCs w:val="14"/>
          <w:lang w:val="it-IT"/>
        </w:rPr>
        <w:t>Trend Micro Vision One</w:t>
      </w:r>
      <w:r w:rsidRPr="006971BC">
        <w:rPr>
          <w:rFonts w:ascii="Arial" w:hAnsi="Arial" w:cs="Arial"/>
          <w:sz w:val="14"/>
          <w:szCs w:val="14"/>
          <w:lang w:val="it-IT"/>
        </w:rPr>
        <w:br/>
      </w:r>
      <w:hyperlink r:id="rId17" w:history="1">
        <w:r w:rsidRPr="006971BC">
          <w:rPr>
            <w:rStyle w:val="Lienhypertexte"/>
            <w:rFonts w:ascii="Arial" w:hAnsi="Arial" w:cs="Arial"/>
            <w:sz w:val="14"/>
            <w:szCs w:val="14"/>
            <w:lang w:val="it-IT"/>
          </w:rPr>
          <w:t>https://www.trendmicro.com/en_us/business/products/detection-response/xdr.html</w:t>
        </w:r>
      </w:hyperlink>
      <w:r w:rsidRPr="00EC3E51">
        <w:rPr>
          <w:rFonts w:ascii="Arial" w:hAnsi="Arial" w:cs="Arial"/>
          <w:sz w:val="14"/>
          <w:szCs w:val="14"/>
          <w:lang w:val="it-IT"/>
        </w:rPr>
        <w:br/>
      </w:r>
      <w:proofErr w:type="spellStart"/>
      <w:r w:rsidRPr="006971BC">
        <w:rPr>
          <w:rFonts w:ascii="Arial" w:hAnsi="Arial" w:cs="Arial"/>
          <w:sz w:val="14"/>
          <w:szCs w:val="14"/>
          <w:lang w:val="it-IT"/>
        </w:rPr>
        <w:t>SentinelOne</w:t>
      </w:r>
      <w:proofErr w:type="spellEnd"/>
      <w:r w:rsidRPr="006971BC">
        <w:rPr>
          <w:rFonts w:ascii="Arial" w:hAnsi="Arial" w:cs="Arial"/>
          <w:sz w:val="14"/>
          <w:szCs w:val="14"/>
          <w:lang w:val="it-IT"/>
        </w:rPr>
        <w:t xml:space="preserve"> </w:t>
      </w:r>
      <w:proofErr w:type="spellStart"/>
      <w:r w:rsidRPr="006971BC">
        <w:rPr>
          <w:rFonts w:ascii="Arial" w:hAnsi="Arial" w:cs="Arial"/>
          <w:sz w:val="14"/>
          <w:szCs w:val="14"/>
          <w:lang w:val="it-IT"/>
        </w:rPr>
        <w:t>Singularity</w:t>
      </w:r>
      <w:proofErr w:type="spellEnd"/>
      <w:r w:rsidRPr="006971BC">
        <w:rPr>
          <w:rFonts w:ascii="Arial" w:hAnsi="Arial" w:cs="Arial"/>
          <w:sz w:val="14"/>
          <w:szCs w:val="14"/>
          <w:lang w:val="it-IT"/>
        </w:rPr>
        <w:br/>
      </w:r>
      <w:hyperlink r:id="rId18" w:history="1">
        <w:r w:rsidRPr="006971BC">
          <w:rPr>
            <w:rStyle w:val="Lienhypertexte"/>
            <w:rFonts w:ascii="Arial" w:hAnsi="Arial" w:cs="Arial"/>
            <w:sz w:val="14"/>
            <w:szCs w:val="14"/>
            <w:lang w:val="it-IT"/>
          </w:rPr>
          <w:t>https://www.sentinelone.com/platform/singularity-xdr/</w:t>
        </w:r>
      </w:hyperlink>
      <w:r w:rsidRPr="00EC3E51">
        <w:rPr>
          <w:rFonts w:ascii="Arial" w:hAnsi="Arial" w:cs="Arial"/>
          <w:sz w:val="14"/>
          <w:szCs w:val="14"/>
          <w:lang w:val="it-IT"/>
        </w:rPr>
        <w:br/>
      </w:r>
      <w:r w:rsidRPr="006971BC">
        <w:rPr>
          <w:rFonts w:ascii="Arial" w:hAnsi="Arial" w:cs="Arial"/>
          <w:sz w:val="14"/>
          <w:szCs w:val="14"/>
          <w:lang w:val="it-IT"/>
        </w:rPr>
        <w:t>Cisco XDR</w:t>
      </w:r>
      <w:r w:rsidRPr="006971BC">
        <w:rPr>
          <w:rFonts w:ascii="Arial" w:hAnsi="Arial" w:cs="Arial"/>
          <w:sz w:val="14"/>
          <w:szCs w:val="14"/>
          <w:lang w:val="it-IT"/>
        </w:rPr>
        <w:br/>
      </w:r>
      <w:hyperlink r:id="rId19" w:history="1">
        <w:r w:rsidRPr="006971BC">
          <w:rPr>
            <w:rStyle w:val="Lienhypertexte"/>
            <w:rFonts w:ascii="Arial" w:hAnsi="Arial" w:cs="Arial"/>
            <w:sz w:val="14"/>
            <w:szCs w:val="14"/>
            <w:lang w:val="it-IT"/>
          </w:rPr>
          <w:t>https://newsroom.cisco.com/c/r/newsroom/en/us/a/y2023/m06/cisco-xdr.html</w:t>
        </w:r>
      </w:hyperlink>
    </w:p>
    <w:p w14:paraId="67565354" w14:textId="4ECD84BB" w:rsidR="00EC3E51" w:rsidRPr="00EC3E51" w:rsidRDefault="006971BC" w:rsidP="006971BC">
      <w:pPr>
        <w:rPr>
          <w:rFonts w:ascii="Arial" w:hAnsi="Arial" w:cs="Arial"/>
          <w:sz w:val="14"/>
          <w:szCs w:val="14"/>
        </w:rPr>
      </w:pPr>
      <w:r w:rsidRPr="006971BC">
        <w:rPr>
          <w:rFonts w:ascii="Arial" w:hAnsi="Arial" w:cs="Arial"/>
          <w:b/>
          <w:bCs/>
          <w:color w:val="EE0000"/>
          <w:sz w:val="18"/>
          <w:szCs w:val="18"/>
        </w:rPr>
        <w:t>Software Supply Chain Security</w:t>
      </w:r>
      <w:r w:rsidR="00EC3E51" w:rsidRPr="00EC3E51">
        <w:rPr>
          <w:rFonts w:ascii="Arial" w:hAnsi="Arial" w:cs="Arial"/>
          <w:b/>
          <w:bCs/>
          <w:color w:val="EE0000"/>
          <w:sz w:val="18"/>
          <w:szCs w:val="18"/>
        </w:rPr>
        <w:br/>
      </w:r>
      <w:r w:rsidRPr="006971BC">
        <w:rPr>
          <w:rFonts w:ascii="Arial" w:hAnsi="Arial" w:cs="Arial"/>
          <w:sz w:val="14"/>
          <w:szCs w:val="14"/>
        </w:rPr>
        <w:t>SLSA (Supply-chain Levels for Software Artifacts)</w:t>
      </w:r>
      <w:r w:rsidRPr="006971BC">
        <w:rPr>
          <w:rFonts w:ascii="Arial" w:hAnsi="Arial" w:cs="Arial"/>
          <w:sz w:val="14"/>
          <w:szCs w:val="14"/>
        </w:rPr>
        <w:br/>
      </w:r>
      <w:hyperlink r:id="rId20" w:history="1">
        <w:r w:rsidRPr="006971BC">
          <w:rPr>
            <w:rStyle w:val="Lienhypertexte"/>
            <w:rFonts w:ascii="Arial" w:hAnsi="Arial" w:cs="Arial"/>
            <w:sz w:val="14"/>
            <w:szCs w:val="14"/>
          </w:rPr>
          <w:t>https://slsa.dev</w:t>
        </w:r>
      </w:hyperlink>
      <w:r w:rsidRPr="00EC3E51">
        <w:rPr>
          <w:rFonts w:ascii="Arial" w:hAnsi="Arial" w:cs="Arial"/>
          <w:sz w:val="14"/>
          <w:szCs w:val="14"/>
        </w:rPr>
        <w:br/>
      </w:r>
      <w:r w:rsidRPr="006971BC">
        <w:rPr>
          <w:rFonts w:ascii="Arial" w:hAnsi="Arial" w:cs="Arial"/>
          <w:sz w:val="14"/>
          <w:szCs w:val="14"/>
        </w:rPr>
        <w:t>SBOM (Software Bill of Materials) — CISA Minimum Elements</w:t>
      </w:r>
      <w:r w:rsidRPr="006971BC">
        <w:rPr>
          <w:rFonts w:ascii="Arial" w:hAnsi="Arial" w:cs="Arial"/>
          <w:sz w:val="14"/>
          <w:szCs w:val="14"/>
        </w:rPr>
        <w:br/>
      </w:r>
      <w:hyperlink r:id="rId21" w:history="1">
        <w:r w:rsidRPr="006971BC">
          <w:rPr>
            <w:rStyle w:val="Lienhypertexte"/>
            <w:rFonts w:ascii="Arial" w:hAnsi="Arial" w:cs="Arial"/>
            <w:sz w:val="14"/>
            <w:szCs w:val="14"/>
          </w:rPr>
          <w:t>https://www.cisa.gov/resources-tools/resources/minimum-elements-software-bill-materials-sbom</w:t>
        </w:r>
      </w:hyperlink>
      <w:r w:rsidRPr="00EC3E51">
        <w:rPr>
          <w:rFonts w:ascii="Arial" w:hAnsi="Arial" w:cs="Arial"/>
          <w:sz w:val="14"/>
          <w:szCs w:val="14"/>
        </w:rPr>
        <w:br/>
      </w:r>
      <w:r w:rsidRPr="006971BC">
        <w:rPr>
          <w:rFonts w:ascii="Arial" w:hAnsi="Arial" w:cs="Arial"/>
          <w:sz w:val="14"/>
          <w:szCs w:val="14"/>
        </w:rPr>
        <w:t>in-toto (graduation CNCF)</w:t>
      </w:r>
      <w:r w:rsidRPr="006971BC">
        <w:rPr>
          <w:rFonts w:ascii="Arial" w:hAnsi="Arial" w:cs="Arial"/>
          <w:sz w:val="14"/>
          <w:szCs w:val="14"/>
        </w:rPr>
        <w:br/>
      </w:r>
      <w:hyperlink r:id="rId22" w:history="1">
        <w:r w:rsidRPr="006971BC">
          <w:rPr>
            <w:rStyle w:val="Lienhypertexte"/>
            <w:rFonts w:ascii="Arial" w:hAnsi="Arial" w:cs="Arial"/>
            <w:sz w:val="14"/>
            <w:szCs w:val="14"/>
          </w:rPr>
          <w:t>https://www.cncf.io/projects/in-toto/</w:t>
        </w:r>
      </w:hyperlink>
      <w:r w:rsidRPr="00EC3E51">
        <w:rPr>
          <w:rFonts w:ascii="Arial" w:hAnsi="Arial" w:cs="Arial"/>
          <w:sz w:val="14"/>
          <w:szCs w:val="14"/>
        </w:rPr>
        <w:br/>
      </w:r>
      <w:proofErr w:type="spellStart"/>
      <w:r w:rsidRPr="006971BC">
        <w:rPr>
          <w:rFonts w:ascii="Arial" w:hAnsi="Arial" w:cs="Arial"/>
          <w:sz w:val="14"/>
          <w:szCs w:val="14"/>
        </w:rPr>
        <w:t>Sigstore</w:t>
      </w:r>
      <w:proofErr w:type="spellEnd"/>
      <w:r w:rsidRPr="006971BC">
        <w:rPr>
          <w:rFonts w:ascii="Arial" w:hAnsi="Arial" w:cs="Arial"/>
          <w:sz w:val="14"/>
          <w:szCs w:val="14"/>
        </w:rPr>
        <w:t xml:space="preserve"> (signatures et provenance CI/CD)</w:t>
      </w:r>
      <w:r w:rsidRPr="006971BC">
        <w:rPr>
          <w:rFonts w:ascii="Arial" w:hAnsi="Arial" w:cs="Arial"/>
          <w:sz w:val="14"/>
          <w:szCs w:val="14"/>
        </w:rPr>
        <w:br/>
      </w:r>
      <w:hyperlink r:id="rId23" w:history="1">
        <w:r w:rsidRPr="006971BC">
          <w:rPr>
            <w:rStyle w:val="Lienhypertexte"/>
            <w:rFonts w:ascii="Arial" w:hAnsi="Arial" w:cs="Arial"/>
            <w:sz w:val="14"/>
            <w:szCs w:val="14"/>
          </w:rPr>
          <w:t>https://www.sigstore.dev</w:t>
        </w:r>
      </w:hyperlink>
    </w:p>
    <w:p w14:paraId="3EEC37F1" w14:textId="250B1A7A" w:rsidR="00EC3E51" w:rsidRPr="00EC3E51" w:rsidRDefault="00EC3E51" w:rsidP="00EC3E51">
      <w:pPr>
        <w:rPr>
          <w:rFonts w:ascii="Arial" w:hAnsi="Arial" w:cs="Arial"/>
          <w:b/>
          <w:bCs/>
          <w:color w:val="EE0000"/>
          <w:sz w:val="18"/>
          <w:szCs w:val="18"/>
          <w:lang w:val="fr-FR"/>
        </w:rPr>
      </w:pPr>
      <w:r w:rsidRPr="00EC3E51">
        <w:rPr>
          <w:rFonts w:ascii="Arial" w:hAnsi="Arial" w:cs="Arial"/>
          <w:b/>
          <w:bCs/>
          <w:color w:val="EE0000"/>
          <w:sz w:val="18"/>
          <w:szCs w:val="18"/>
          <w:lang w:val="fr-FR"/>
        </w:rPr>
        <w:t>Papiers scientifiques</w:t>
      </w:r>
      <w:r w:rsidRPr="00EC3E51">
        <w:rPr>
          <w:rFonts w:ascii="Arial" w:hAnsi="Arial" w:cs="Arial"/>
          <w:b/>
          <w:bCs/>
          <w:color w:val="EE0000"/>
          <w:sz w:val="18"/>
          <w:szCs w:val="18"/>
          <w:lang w:val="fr-FR"/>
        </w:rPr>
        <w:br/>
      </w:r>
      <w:r w:rsidRPr="00EC3E51">
        <w:rPr>
          <w:rFonts w:ascii="Arial" w:hAnsi="Arial" w:cs="Arial"/>
          <w:sz w:val="14"/>
          <w:szCs w:val="14"/>
          <w:lang w:val="fr-FR"/>
        </w:rPr>
        <w:t>NDSS Symposium 2025 (confidentialité et failles côté AMD)</w:t>
      </w:r>
      <w:r w:rsidRPr="00EC3E51">
        <w:rPr>
          <w:rFonts w:ascii="Arial" w:hAnsi="Arial" w:cs="Arial"/>
          <w:sz w:val="14"/>
          <w:szCs w:val="14"/>
          <w:lang w:val="fr-FR"/>
        </w:rPr>
        <w:br/>
      </w:r>
      <w:hyperlink r:id="rId24" w:history="1">
        <w:r w:rsidRPr="00EC3E51">
          <w:rPr>
            <w:rStyle w:val="Lienhypertexte"/>
            <w:rFonts w:ascii="Arial" w:hAnsi="Arial" w:cs="Arial"/>
            <w:sz w:val="14"/>
            <w:szCs w:val="14"/>
            <w:lang w:val="fr-FR"/>
          </w:rPr>
          <w:t>https://www.ndss-symposium.org/ndss2025/call-for-papers/</w:t>
        </w:r>
      </w:hyperlink>
    </w:p>
    <w:p w14:paraId="4EB45E0A" w14:textId="2A0A5A0D" w:rsidR="00EC3E51" w:rsidRPr="00EC3E51" w:rsidRDefault="00EC3E51">
      <w:pPr>
        <w:rPr>
          <w:rFonts w:ascii="Arial" w:hAnsi="Arial" w:cs="Arial"/>
          <w:sz w:val="14"/>
          <w:szCs w:val="14"/>
          <w:lang w:val="fr-FR"/>
        </w:rPr>
      </w:pPr>
    </w:p>
    <w:sectPr w:rsidR="00EC3E51" w:rsidRPr="00EC3E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343256"/>
    <w:multiLevelType w:val="hybridMultilevel"/>
    <w:tmpl w:val="04C4203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721454"/>
    <w:multiLevelType w:val="multilevel"/>
    <w:tmpl w:val="2C80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571EA5"/>
    <w:multiLevelType w:val="hybridMultilevel"/>
    <w:tmpl w:val="411C5A68"/>
    <w:lvl w:ilvl="0" w:tplc="74FA09B2">
      <w:start w:val="10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387C0B"/>
    <w:multiLevelType w:val="multilevel"/>
    <w:tmpl w:val="FAD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B76CD3"/>
    <w:multiLevelType w:val="multilevel"/>
    <w:tmpl w:val="40DA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DB3FB9"/>
    <w:multiLevelType w:val="multilevel"/>
    <w:tmpl w:val="C5E8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DA03CD"/>
    <w:multiLevelType w:val="multilevel"/>
    <w:tmpl w:val="0608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786B38"/>
    <w:multiLevelType w:val="multilevel"/>
    <w:tmpl w:val="2A78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163896"/>
    <w:multiLevelType w:val="hybridMultilevel"/>
    <w:tmpl w:val="0346D84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2B0AF8"/>
    <w:multiLevelType w:val="multilevel"/>
    <w:tmpl w:val="ED1A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6A6CD6"/>
    <w:multiLevelType w:val="multilevel"/>
    <w:tmpl w:val="5CF2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0D2623"/>
    <w:multiLevelType w:val="multilevel"/>
    <w:tmpl w:val="B000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2F5B7A"/>
    <w:multiLevelType w:val="multilevel"/>
    <w:tmpl w:val="3A6E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774566"/>
    <w:multiLevelType w:val="multilevel"/>
    <w:tmpl w:val="2284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95085B"/>
    <w:multiLevelType w:val="multilevel"/>
    <w:tmpl w:val="6510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345851">
    <w:abstractNumId w:val="8"/>
  </w:num>
  <w:num w:numId="2" w16cid:durableId="2015526013">
    <w:abstractNumId w:val="6"/>
  </w:num>
  <w:num w:numId="3" w16cid:durableId="2083718307">
    <w:abstractNumId w:val="5"/>
  </w:num>
  <w:num w:numId="4" w16cid:durableId="1501039056">
    <w:abstractNumId w:val="4"/>
  </w:num>
  <w:num w:numId="5" w16cid:durableId="158935519">
    <w:abstractNumId w:val="7"/>
  </w:num>
  <w:num w:numId="6" w16cid:durableId="1830632577">
    <w:abstractNumId w:val="3"/>
  </w:num>
  <w:num w:numId="7" w16cid:durableId="1764182392">
    <w:abstractNumId w:val="2"/>
  </w:num>
  <w:num w:numId="8" w16cid:durableId="1309744447">
    <w:abstractNumId w:val="1"/>
  </w:num>
  <w:num w:numId="9" w16cid:durableId="1868450329">
    <w:abstractNumId w:val="0"/>
  </w:num>
  <w:num w:numId="10" w16cid:durableId="1282374614">
    <w:abstractNumId w:val="17"/>
  </w:num>
  <w:num w:numId="11" w16cid:durableId="483743247">
    <w:abstractNumId w:val="19"/>
  </w:num>
  <w:num w:numId="12" w16cid:durableId="1446657221">
    <w:abstractNumId w:val="16"/>
  </w:num>
  <w:num w:numId="13" w16cid:durableId="2061782902">
    <w:abstractNumId w:val="13"/>
  </w:num>
  <w:num w:numId="14" w16cid:durableId="1482967641">
    <w:abstractNumId w:val="21"/>
  </w:num>
  <w:num w:numId="15" w16cid:durableId="232737381">
    <w:abstractNumId w:val="12"/>
  </w:num>
  <w:num w:numId="16" w16cid:durableId="1123962524">
    <w:abstractNumId w:val="23"/>
  </w:num>
  <w:num w:numId="17" w16cid:durableId="48767224">
    <w:abstractNumId w:val="10"/>
  </w:num>
  <w:num w:numId="18" w16cid:durableId="573047584">
    <w:abstractNumId w:val="20"/>
  </w:num>
  <w:num w:numId="19" w16cid:durableId="540940632">
    <w:abstractNumId w:val="18"/>
  </w:num>
  <w:num w:numId="20" w16cid:durableId="1469083471">
    <w:abstractNumId w:val="15"/>
  </w:num>
  <w:num w:numId="21" w16cid:durableId="876622633">
    <w:abstractNumId w:val="22"/>
  </w:num>
  <w:num w:numId="22" w16cid:durableId="917522347">
    <w:abstractNumId w:val="11"/>
  </w:num>
  <w:num w:numId="23" w16cid:durableId="423578954">
    <w:abstractNumId w:val="14"/>
  </w:num>
  <w:num w:numId="24" w16cid:durableId="2140468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971BC"/>
    <w:rsid w:val="0096418C"/>
    <w:rsid w:val="00AA1D8D"/>
    <w:rsid w:val="00AD46A7"/>
    <w:rsid w:val="00B47730"/>
    <w:rsid w:val="00BB3D4A"/>
    <w:rsid w:val="00C74349"/>
    <w:rsid w:val="00CB0664"/>
    <w:rsid w:val="00E46C38"/>
    <w:rsid w:val="00EC3E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A90B54"/>
  <w14:defaultImageDpi w14:val="300"/>
  <w15:docId w15:val="{E2662B0C-CCD1-4809-BC38-174D9E487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971BC"/>
    <w:rPr>
      <w:rFonts w:ascii="Times New Roman" w:hAnsi="Times New Roman" w:cs="Times New Roman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6971BC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971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9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rc.nist.gov/projects/post-quantum-cryptography" TargetMode="External"/><Relationship Id="rId13" Type="http://schemas.openxmlformats.org/officeDocument/2006/relationships/hyperlink" Target="https://www.amd.com/en/technologies/secure-encrypted-virtualization" TargetMode="External"/><Relationship Id="rId18" Type="http://schemas.openxmlformats.org/officeDocument/2006/relationships/hyperlink" Target="https://www.sentinelone.com/platform/singularity-xdr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cisa.gov/resources-tools/resources/minimum-elements-software-bill-materials-sbom" TargetMode="External"/><Relationship Id="rId7" Type="http://schemas.openxmlformats.org/officeDocument/2006/relationships/hyperlink" Target="https://csrc.nist.gov/publications/detail/sp/800-218/final" TargetMode="External"/><Relationship Id="rId12" Type="http://schemas.openxmlformats.org/officeDocument/2006/relationships/hyperlink" Target="https://fidoalliance.org/passkeys" TargetMode="External"/><Relationship Id="rId17" Type="http://schemas.openxmlformats.org/officeDocument/2006/relationships/hyperlink" Target="https://www.trendmicro.com/en_us/business/products/detection-response/xdr.html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sciencedirect.com/science/article/pii/S0167404823000939" TargetMode="External"/><Relationship Id="rId20" Type="http://schemas.openxmlformats.org/officeDocument/2006/relationships/hyperlink" Target="https://slsa.dev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csrc.nist.gov/publications/detail/sp/800-207/final" TargetMode="External"/><Relationship Id="rId11" Type="http://schemas.openxmlformats.org/officeDocument/2006/relationships/hyperlink" Target="https://fidoalliance.org/fido2" TargetMode="External"/><Relationship Id="rId24" Type="http://schemas.openxmlformats.org/officeDocument/2006/relationships/hyperlink" Target="https://www.ndss-symposium.org/ndss2025/call-for-paper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ngage.mitre.org" TargetMode="External"/><Relationship Id="rId23" Type="http://schemas.openxmlformats.org/officeDocument/2006/relationships/hyperlink" Target="https://www.sigstore.dev" TargetMode="External"/><Relationship Id="rId10" Type="http://schemas.openxmlformats.org/officeDocument/2006/relationships/hyperlink" Target="https://go.forrester.com/blogs/" TargetMode="External"/><Relationship Id="rId19" Type="http://schemas.openxmlformats.org/officeDocument/2006/relationships/hyperlink" Target="https://newsroom.cisco.com/c/r/newsroom/en/us/a/y2023/m06/cisco-xdr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artner.com/en/articles/what-is-security-service-edge-sse" TargetMode="External"/><Relationship Id="rId14" Type="http://schemas.openxmlformats.org/officeDocument/2006/relationships/hyperlink" Target="https://www.intel.com/content/www/us/en/architecture-and-technology/trust-domain-extensions.html" TargetMode="External"/><Relationship Id="rId22" Type="http://schemas.openxmlformats.org/officeDocument/2006/relationships/hyperlink" Target="https://www.cncf.io/projects/in-tot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2001</Words>
  <Characters>11009</Characters>
  <Application>Microsoft Office Word</Application>
  <DocSecurity>0</DocSecurity>
  <Lines>91</Lines>
  <Paragraphs>25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Sagar MIR</cp:lastModifiedBy>
  <cp:revision>2</cp:revision>
  <dcterms:created xsi:type="dcterms:W3CDTF">2025-08-04T10:29:00Z</dcterms:created>
  <dcterms:modified xsi:type="dcterms:W3CDTF">2025-08-04T10:29:00Z</dcterms:modified>
  <cp:category/>
</cp:coreProperties>
</file>