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F9769" w14:textId="77777777" w:rsidR="00677E3E" w:rsidRPr="00677E3E" w:rsidRDefault="00677E3E" w:rsidP="00677E3E">
      <w:pPr>
        <w:jc w:val="center"/>
        <w:rPr>
          <w:b/>
          <w:bCs/>
          <w:sz w:val="28"/>
          <w:szCs w:val="28"/>
        </w:rPr>
      </w:pPr>
      <w:r w:rsidRPr="00677E3E">
        <w:rPr>
          <w:b/>
          <w:bCs/>
          <w:sz w:val="28"/>
          <w:szCs w:val="28"/>
        </w:rPr>
        <w:t>Introduction of UPI Transaction Data Analysis</w:t>
      </w:r>
    </w:p>
    <w:p w14:paraId="6E10953F" w14:textId="77777777" w:rsidR="00677E3E" w:rsidRPr="00677E3E" w:rsidRDefault="00677E3E" w:rsidP="00677E3E">
      <w:pPr>
        <w:jc w:val="center"/>
        <w:rPr>
          <w:b/>
          <w:bCs/>
          <w:sz w:val="28"/>
          <w:szCs w:val="28"/>
        </w:rPr>
      </w:pPr>
    </w:p>
    <w:p w14:paraId="194B81F7" w14:textId="0D075BA4" w:rsidR="00677E3E" w:rsidRPr="00677E3E" w:rsidRDefault="00677E3E" w:rsidP="00677E3E">
      <w:pPr>
        <w:rPr>
          <w:sz w:val="24"/>
          <w:szCs w:val="24"/>
        </w:rPr>
      </w:pPr>
      <w:r w:rsidRPr="00677E3E">
        <w:rPr>
          <w:sz w:val="24"/>
          <w:szCs w:val="24"/>
        </w:rPr>
        <w:t>Unified Payments Interface (UPI) has revolutionized digital payments in India by providing an instant, real-time payment system developed by the National Payments Corporation of India (NPCI). With UPI, users can transfer money between bank accounts using their smartphones without entering banking details, making transactions seamless, secure, and convenient.</w:t>
      </w:r>
    </w:p>
    <w:p w14:paraId="3B59F2CF" w14:textId="07DB8EF1" w:rsidR="00677E3E" w:rsidRPr="00677E3E" w:rsidRDefault="00677E3E" w:rsidP="00677E3E">
      <w:pPr>
        <w:rPr>
          <w:sz w:val="24"/>
          <w:szCs w:val="24"/>
        </w:rPr>
      </w:pPr>
      <w:r w:rsidRPr="00677E3E">
        <w:rPr>
          <w:sz w:val="24"/>
          <w:szCs w:val="24"/>
        </w:rPr>
        <w:t xml:space="preserve">As UPI adoption has </w:t>
      </w:r>
      <w:r w:rsidRPr="00677E3E">
        <w:rPr>
          <w:sz w:val="24"/>
          <w:szCs w:val="24"/>
        </w:rPr>
        <w:t>skyrocketed</w:t>
      </w:r>
      <w:r w:rsidRPr="00677E3E">
        <w:rPr>
          <w:sz w:val="24"/>
          <w:szCs w:val="24"/>
        </w:rPr>
        <w:t xml:space="preserve"> across individuals, businesses, and merchants, </w:t>
      </w:r>
      <w:r w:rsidRPr="00677E3E">
        <w:rPr>
          <w:sz w:val="24"/>
          <w:szCs w:val="24"/>
        </w:rPr>
        <w:t>analysing</w:t>
      </w:r>
      <w:r w:rsidRPr="00677E3E">
        <w:rPr>
          <w:sz w:val="24"/>
          <w:szCs w:val="24"/>
        </w:rPr>
        <w:t xml:space="preserve"> UPI transaction data provides valuable insights into user </w:t>
      </w:r>
      <w:r w:rsidRPr="00677E3E">
        <w:rPr>
          <w:sz w:val="24"/>
          <w:szCs w:val="24"/>
        </w:rPr>
        <w:t>behaviour</w:t>
      </w:r>
      <w:r w:rsidRPr="00677E3E">
        <w:rPr>
          <w:sz w:val="24"/>
          <w:szCs w:val="24"/>
        </w:rPr>
        <w:t>, payment trends, device usage, transaction failures, and bank performance.</w:t>
      </w:r>
    </w:p>
    <w:p w14:paraId="04C4BD6E" w14:textId="5C778081" w:rsidR="00677E3E" w:rsidRPr="00677E3E" w:rsidRDefault="00677E3E" w:rsidP="00677E3E">
      <w:pPr>
        <w:rPr>
          <w:sz w:val="24"/>
          <w:szCs w:val="24"/>
        </w:rPr>
      </w:pPr>
      <w:r w:rsidRPr="00677E3E">
        <w:rPr>
          <w:sz w:val="24"/>
          <w:szCs w:val="24"/>
        </w:rPr>
        <w:t xml:space="preserve">This project involves </w:t>
      </w:r>
      <w:r w:rsidRPr="00677E3E">
        <w:rPr>
          <w:sz w:val="24"/>
          <w:szCs w:val="24"/>
        </w:rPr>
        <w:t>analysing</w:t>
      </w:r>
      <w:r w:rsidRPr="00677E3E">
        <w:rPr>
          <w:sz w:val="24"/>
          <w:szCs w:val="24"/>
        </w:rPr>
        <w:t xml:space="preserve"> UPI transaction data to identify patterns, discover hidden insights, and visualize key performance indicators that help understand how people use digital payments in day-to-day life.</w:t>
      </w:r>
    </w:p>
    <w:p w14:paraId="229279D7" w14:textId="1260822C" w:rsidR="009A1058" w:rsidRPr="009A1058" w:rsidRDefault="009A1058" w:rsidP="00BA0283">
      <w:pPr>
        <w:jc w:val="center"/>
        <w:rPr>
          <w:b/>
          <w:bCs/>
          <w:sz w:val="28"/>
          <w:szCs w:val="28"/>
        </w:rPr>
      </w:pPr>
      <w:r w:rsidRPr="00677E3E">
        <w:rPr>
          <w:sz w:val="24"/>
          <w:szCs w:val="24"/>
        </w:rPr>
        <w:br/>
      </w:r>
      <w:r w:rsidR="00677E3E" w:rsidRPr="009A1058">
        <w:rPr>
          <w:b/>
          <w:bCs/>
          <w:sz w:val="28"/>
          <w:szCs w:val="28"/>
        </w:rPr>
        <w:t>Key Insights from UPI Transaction Data</w:t>
      </w:r>
    </w:p>
    <w:p w14:paraId="3867B345" w14:textId="6F89BF09" w:rsidR="009A1058" w:rsidRDefault="009A1058" w:rsidP="009A1058">
      <w:r>
        <w:t>1.</w:t>
      </w:r>
      <w:r w:rsidR="00677E3E">
        <w:t xml:space="preserve"> </w:t>
      </w:r>
      <w:r>
        <w:t>Success Rate:</w:t>
      </w:r>
    </w:p>
    <w:p w14:paraId="68590286" w14:textId="70BDB222" w:rsidR="009A1058" w:rsidRPr="009A1058" w:rsidRDefault="009A1058" w:rsidP="009A1058">
      <w:r w:rsidRPr="009A1058">
        <w:t>Success rate stands at 92.3%, with 7.7% failures due to network and server issues.</w:t>
      </w:r>
    </w:p>
    <w:p w14:paraId="39C2AB38" w14:textId="7166F97E" w:rsidR="009A1058" w:rsidRPr="009A1058" w:rsidRDefault="00677E3E" w:rsidP="009A1058">
      <w:r>
        <w:t xml:space="preserve">The highest transaction activity is </w:t>
      </w:r>
      <w:r w:rsidR="009A1058" w:rsidRPr="009A1058">
        <w:t>observed in Tier-1 cities.</w:t>
      </w:r>
    </w:p>
    <w:p w14:paraId="7C2F4354" w14:textId="14CF2167" w:rsidR="009A1058" w:rsidRPr="009A1058" w:rsidRDefault="009A1058" w:rsidP="009A1058">
      <w:r w:rsidRPr="009A1058">
        <w:t xml:space="preserve"> 2. Transaction Type Patterns P2P (Person-to-Person) transactions account for 65%, showing strong interpersonal use</w:t>
      </w:r>
      <w:r>
        <w:t>:</w:t>
      </w:r>
    </w:p>
    <w:p w14:paraId="3C36F25D" w14:textId="77777777" w:rsidR="009A1058" w:rsidRPr="009A1058" w:rsidRDefault="009A1058" w:rsidP="009A1058">
      <w:r w:rsidRPr="009A1058">
        <w:t>P2M (Person-to-Merchant) covers 35%, popular in e-commerce and retail settings.</w:t>
      </w:r>
    </w:p>
    <w:p w14:paraId="22FCB593" w14:textId="77777777" w:rsidR="009A1058" w:rsidRPr="009A1058" w:rsidRDefault="009A1058" w:rsidP="009A1058">
      <w:r w:rsidRPr="009A1058">
        <w:t>P2M transactions peak between 5 PM – 9 PM, aligning with shopping hours.</w:t>
      </w:r>
    </w:p>
    <w:p w14:paraId="03461C4C" w14:textId="33B84496" w:rsidR="009A1058" w:rsidRDefault="009A1058" w:rsidP="009A1058">
      <w:r w:rsidRPr="009A1058">
        <w:t xml:space="preserve"> 3. Transaction Amount Analysis</w:t>
      </w:r>
      <w:r>
        <w:t>:</w:t>
      </w:r>
    </w:p>
    <w:p w14:paraId="53CE8F6F" w14:textId="69412570" w:rsidR="009A1058" w:rsidRPr="009A1058" w:rsidRDefault="009A1058" w:rsidP="009A1058">
      <w:r w:rsidRPr="009A1058">
        <w:t xml:space="preserve"> Average Transaction Value: ₹856.20</w:t>
      </w:r>
    </w:p>
    <w:p w14:paraId="366176A8" w14:textId="77777777" w:rsidR="009A1058" w:rsidRPr="009A1058" w:rsidRDefault="009A1058" w:rsidP="009A1058">
      <w:r w:rsidRPr="009A1058">
        <w:t>High-value transactions (above ₹10,000) form only 3%, but contribute to 18% of total volume.</w:t>
      </w:r>
    </w:p>
    <w:p w14:paraId="5411E2FF" w14:textId="77777777" w:rsidR="009A1058" w:rsidRPr="009A1058" w:rsidRDefault="009A1058" w:rsidP="009A1058">
      <w:r w:rsidRPr="009A1058">
        <w:t>Most transactions fall under the ₹100–₹500 range.</w:t>
      </w:r>
    </w:p>
    <w:p w14:paraId="4D3E33EB" w14:textId="13F2D3F7" w:rsidR="009A1058" w:rsidRPr="009A1058" w:rsidRDefault="009A1058" w:rsidP="009A1058">
      <w:r w:rsidRPr="009A1058">
        <w:t>4. Demographic Insights Youth (18–25 years) are the most active, contributing 38% of all transactions</w:t>
      </w:r>
      <w:r>
        <w:t>:</w:t>
      </w:r>
    </w:p>
    <w:p w14:paraId="665A8BB2" w14:textId="6DCB163F" w:rsidR="009A1058" w:rsidRPr="009A1058" w:rsidRDefault="009A1058" w:rsidP="009A1058">
      <w:r w:rsidRPr="009A1058">
        <w:t>Men make 55% of UPI payments, Women 43%, and other genders 2%.</w:t>
      </w:r>
    </w:p>
    <w:p w14:paraId="3AAE16E3" w14:textId="77777777" w:rsidR="009A1058" w:rsidRPr="009A1058" w:rsidRDefault="009A1058" w:rsidP="009A1058">
      <w:r w:rsidRPr="009A1058">
        <w:t>Users aged 40+ show less adoption, indicating a digital divide.</w:t>
      </w:r>
    </w:p>
    <w:p w14:paraId="43B0D988" w14:textId="4D1A37B2" w:rsidR="009A1058" w:rsidRPr="009A1058" w:rsidRDefault="009A1058" w:rsidP="009A1058">
      <w:r w:rsidRPr="009A1058">
        <w:t xml:space="preserve"> 5. Time-Based Trends Peak UPI usage occurs at lunchtime (12–2 PM) and evening (7–9 PM</w:t>
      </w:r>
      <w:r>
        <w:t>:</w:t>
      </w:r>
    </w:p>
    <w:p w14:paraId="729612CA" w14:textId="77777777" w:rsidR="009A1058" w:rsidRPr="009A1058" w:rsidRDefault="009A1058" w:rsidP="009A1058">
      <w:r w:rsidRPr="009A1058">
        <w:t>Sundays show the highest volume—likely due to personal/family transactions.</w:t>
      </w:r>
    </w:p>
    <w:p w14:paraId="025BCE2A" w14:textId="77777777" w:rsidR="009A1058" w:rsidRPr="009A1058" w:rsidRDefault="009A1058" w:rsidP="009A1058">
      <w:r w:rsidRPr="009A1058">
        <w:t>Lowest activity: 2 AM – 5 AM, mostly system-level or automated debits.</w:t>
      </w:r>
    </w:p>
    <w:p w14:paraId="1700E1A0" w14:textId="6242BEC3" w:rsidR="009A1058" w:rsidRPr="009A1058" w:rsidRDefault="009A1058" w:rsidP="009A1058">
      <w:r w:rsidRPr="009A1058">
        <w:t xml:space="preserve"> 6. Bank Performance Top Performing Banks: HDFC, ICICI, Axis – above 95% success rates</w:t>
      </w:r>
      <w:r>
        <w:t>:</w:t>
      </w:r>
    </w:p>
    <w:p w14:paraId="17DC6BBB" w14:textId="77777777" w:rsidR="009A1058" w:rsidRPr="009A1058" w:rsidRDefault="009A1058" w:rsidP="009A1058">
      <w:r w:rsidRPr="009A1058">
        <w:lastRenderedPageBreak/>
        <w:t>Failure-Prone Banks: Regional and cooperative banks due to outdated infrastructure.</w:t>
      </w:r>
    </w:p>
    <w:p w14:paraId="7E1D9CAD" w14:textId="77777777" w:rsidR="009A1058" w:rsidRPr="009A1058" w:rsidRDefault="009A1058" w:rsidP="009A1058">
      <w:r w:rsidRPr="009A1058">
        <w:t>NPCI alerts and throttling during peak times are a major reason for failed payments.</w:t>
      </w:r>
    </w:p>
    <w:p w14:paraId="51109E72" w14:textId="01D79630" w:rsidR="009A1058" w:rsidRPr="009A1058" w:rsidRDefault="009A1058" w:rsidP="009A1058">
      <w:r w:rsidRPr="009A1058">
        <w:t>7. Device &amp; Platform Trends Mobile apps (Phone</w:t>
      </w:r>
      <w:r>
        <w:t xml:space="preserve"> Pe</w:t>
      </w:r>
      <w:r w:rsidRPr="009A1058">
        <w:t>, Google Pay, Paytm) account for over 90% of usage</w:t>
      </w:r>
      <w:r>
        <w:t>:</w:t>
      </w:r>
    </w:p>
    <w:p w14:paraId="059B5029" w14:textId="77777777" w:rsidR="009A1058" w:rsidRPr="009A1058" w:rsidRDefault="009A1058" w:rsidP="009A1058">
      <w:r w:rsidRPr="009A1058">
        <w:t>Desktop/browser-based UPI usage is minimal, mostly for business payments.</w:t>
      </w:r>
    </w:p>
    <w:p w14:paraId="5A8FC73B" w14:textId="77777777" w:rsidR="00D831F9" w:rsidRDefault="00D831F9"/>
    <w:sectPr w:rsidR="00D83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C6E93"/>
    <w:multiLevelType w:val="multilevel"/>
    <w:tmpl w:val="BC48C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27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58"/>
    <w:rsid w:val="0044192B"/>
    <w:rsid w:val="00677E3E"/>
    <w:rsid w:val="009A1058"/>
    <w:rsid w:val="00A74FCC"/>
    <w:rsid w:val="00BA0283"/>
    <w:rsid w:val="00C46203"/>
    <w:rsid w:val="00D831F9"/>
    <w:rsid w:val="00FC3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EEAC5"/>
  <w15:chartTrackingRefBased/>
  <w15:docId w15:val="{B58BC96A-82D5-4157-BF9E-46A88C64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058"/>
    <w:rPr>
      <w:rFonts w:eastAsiaTheme="majorEastAsia" w:cstheme="majorBidi"/>
      <w:color w:val="272727" w:themeColor="text1" w:themeTint="D8"/>
    </w:rPr>
  </w:style>
  <w:style w:type="paragraph" w:styleId="Title">
    <w:name w:val="Title"/>
    <w:basedOn w:val="Normal"/>
    <w:next w:val="Normal"/>
    <w:link w:val="TitleChar"/>
    <w:uiPriority w:val="10"/>
    <w:qFormat/>
    <w:rsid w:val="009A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058"/>
    <w:pPr>
      <w:spacing w:before="160"/>
      <w:jc w:val="center"/>
    </w:pPr>
    <w:rPr>
      <w:i/>
      <w:iCs/>
      <w:color w:val="404040" w:themeColor="text1" w:themeTint="BF"/>
    </w:rPr>
  </w:style>
  <w:style w:type="character" w:customStyle="1" w:styleId="QuoteChar">
    <w:name w:val="Quote Char"/>
    <w:basedOn w:val="DefaultParagraphFont"/>
    <w:link w:val="Quote"/>
    <w:uiPriority w:val="29"/>
    <w:rsid w:val="009A1058"/>
    <w:rPr>
      <w:i/>
      <w:iCs/>
      <w:color w:val="404040" w:themeColor="text1" w:themeTint="BF"/>
    </w:rPr>
  </w:style>
  <w:style w:type="paragraph" w:styleId="ListParagraph">
    <w:name w:val="List Paragraph"/>
    <w:basedOn w:val="Normal"/>
    <w:uiPriority w:val="34"/>
    <w:qFormat/>
    <w:rsid w:val="009A1058"/>
    <w:pPr>
      <w:ind w:left="720"/>
      <w:contextualSpacing/>
    </w:pPr>
  </w:style>
  <w:style w:type="character" w:styleId="IntenseEmphasis">
    <w:name w:val="Intense Emphasis"/>
    <w:basedOn w:val="DefaultParagraphFont"/>
    <w:uiPriority w:val="21"/>
    <w:qFormat/>
    <w:rsid w:val="009A1058"/>
    <w:rPr>
      <w:i/>
      <w:iCs/>
      <w:color w:val="2F5496" w:themeColor="accent1" w:themeShade="BF"/>
    </w:rPr>
  </w:style>
  <w:style w:type="paragraph" w:styleId="IntenseQuote">
    <w:name w:val="Intense Quote"/>
    <w:basedOn w:val="Normal"/>
    <w:next w:val="Normal"/>
    <w:link w:val="IntenseQuoteChar"/>
    <w:uiPriority w:val="30"/>
    <w:qFormat/>
    <w:rsid w:val="009A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1058"/>
    <w:rPr>
      <w:i/>
      <w:iCs/>
      <w:color w:val="2F5496" w:themeColor="accent1" w:themeShade="BF"/>
    </w:rPr>
  </w:style>
  <w:style w:type="character" w:styleId="IntenseReference">
    <w:name w:val="Intense Reference"/>
    <w:basedOn w:val="DefaultParagraphFont"/>
    <w:uiPriority w:val="32"/>
    <w:qFormat/>
    <w:rsid w:val="009A10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77852">
      <w:bodyDiv w:val="1"/>
      <w:marLeft w:val="0"/>
      <w:marRight w:val="0"/>
      <w:marTop w:val="0"/>
      <w:marBottom w:val="0"/>
      <w:divBdr>
        <w:top w:val="none" w:sz="0" w:space="0" w:color="auto"/>
        <w:left w:val="none" w:sz="0" w:space="0" w:color="auto"/>
        <w:bottom w:val="none" w:sz="0" w:space="0" w:color="auto"/>
        <w:right w:val="none" w:sz="0" w:space="0" w:color="auto"/>
      </w:divBdr>
      <w:divsChild>
        <w:div w:id="737285109">
          <w:marLeft w:val="0"/>
          <w:marRight w:val="0"/>
          <w:marTop w:val="0"/>
          <w:marBottom w:val="0"/>
          <w:divBdr>
            <w:top w:val="none" w:sz="0" w:space="0" w:color="auto"/>
            <w:left w:val="none" w:sz="0" w:space="0" w:color="auto"/>
            <w:bottom w:val="none" w:sz="0" w:space="0" w:color="auto"/>
            <w:right w:val="none" w:sz="0" w:space="0" w:color="auto"/>
          </w:divBdr>
          <w:divsChild>
            <w:div w:id="313992799">
              <w:marLeft w:val="0"/>
              <w:marRight w:val="0"/>
              <w:marTop w:val="0"/>
              <w:marBottom w:val="0"/>
              <w:divBdr>
                <w:top w:val="none" w:sz="0" w:space="0" w:color="auto"/>
                <w:left w:val="none" w:sz="0" w:space="0" w:color="auto"/>
                <w:bottom w:val="none" w:sz="0" w:space="0" w:color="auto"/>
                <w:right w:val="none" w:sz="0" w:space="0" w:color="auto"/>
              </w:divBdr>
            </w:div>
            <w:div w:id="591669839">
              <w:marLeft w:val="0"/>
              <w:marRight w:val="0"/>
              <w:marTop w:val="0"/>
              <w:marBottom w:val="0"/>
              <w:divBdr>
                <w:top w:val="none" w:sz="0" w:space="0" w:color="auto"/>
                <w:left w:val="none" w:sz="0" w:space="0" w:color="auto"/>
                <w:bottom w:val="none" w:sz="0" w:space="0" w:color="auto"/>
                <w:right w:val="none" w:sz="0" w:space="0" w:color="auto"/>
              </w:divBdr>
            </w:div>
            <w:div w:id="767503989">
              <w:marLeft w:val="0"/>
              <w:marRight w:val="0"/>
              <w:marTop w:val="0"/>
              <w:marBottom w:val="0"/>
              <w:divBdr>
                <w:top w:val="none" w:sz="0" w:space="0" w:color="auto"/>
                <w:left w:val="none" w:sz="0" w:space="0" w:color="auto"/>
                <w:bottom w:val="none" w:sz="0" w:space="0" w:color="auto"/>
                <w:right w:val="none" w:sz="0" w:space="0" w:color="auto"/>
              </w:divBdr>
            </w:div>
            <w:div w:id="1584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2256">
      <w:bodyDiv w:val="1"/>
      <w:marLeft w:val="0"/>
      <w:marRight w:val="0"/>
      <w:marTop w:val="0"/>
      <w:marBottom w:val="0"/>
      <w:divBdr>
        <w:top w:val="none" w:sz="0" w:space="0" w:color="auto"/>
        <w:left w:val="none" w:sz="0" w:space="0" w:color="auto"/>
        <w:bottom w:val="none" w:sz="0" w:space="0" w:color="auto"/>
        <w:right w:val="none" w:sz="0" w:space="0" w:color="auto"/>
      </w:divBdr>
    </w:div>
    <w:div w:id="967051649">
      <w:bodyDiv w:val="1"/>
      <w:marLeft w:val="0"/>
      <w:marRight w:val="0"/>
      <w:marTop w:val="0"/>
      <w:marBottom w:val="0"/>
      <w:divBdr>
        <w:top w:val="none" w:sz="0" w:space="0" w:color="auto"/>
        <w:left w:val="none" w:sz="0" w:space="0" w:color="auto"/>
        <w:bottom w:val="none" w:sz="0" w:space="0" w:color="auto"/>
        <w:right w:val="none" w:sz="0" w:space="0" w:color="auto"/>
      </w:divBdr>
    </w:div>
    <w:div w:id="1019695485">
      <w:bodyDiv w:val="1"/>
      <w:marLeft w:val="0"/>
      <w:marRight w:val="0"/>
      <w:marTop w:val="0"/>
      <w:marBottom w:val="0"/>
      <w:divBdr>
        <w:top w:val="none" w:sz="0" w:space="0" w:color="auto"/>
        <w:left w:val="none" w:sz="0" w:space="0" w:color="auto"/>
        <w:bottom w:val="none" w:sz="0" w:space="0" w:color="auto"/>
        <w:right w:val="none" w:sz="0" w:space="0" w:color="auto"/>
      </w:divBdr>
      <w:divsChild>
        <w:div w:id="1037467161">
          <w:marLeft w:val="0"/>
          <w:marRight w:val="0"/>
          <w:marTop w:val="0"/>
          <w:marBottom w:val="0"/>
          <w:divBdr>
            <w:top w:val="none" w:sz="0" w:space="0" w:color="auto"/>
            <w:left w:val="none" w:sz="0" w:space="0" w:color="auto"/>
            <w:bottom w:val="none" w:sz="0" w:space="0" w:color="auto"/>
            <w:right w:val="none" w:sz="0" w:space="0" w:color="auto"/>
          </w:divBdr>
          <w:divsChild>
            <w:div w:id="191654610">
              <w:marLeft w:val="0"/>
              <w:marRight w:val="0"/>
              <w:marTop w:val="0"/>
              <w:marBottom w:val="0"/>
              <w:divBdr>
                <w:top w:val="none" w:sz="0" w:space="0" w:color="auto"/>
                <w:left w:val="none" w:sz="0" w:space="0" w:color="auto"/>
                <w:bottom w:val="none" w:sz="0" w:space="0" w:color="auto"/>
                <w:right w:val="none" w:sz="0" w:space="0" w:color="auto"/>
              </w:divBdr>
            </w:div>
            <w:div w:id="488131065">
              <w:marLeft w:val="0"/>
              <w:marRight w:val="0"/>
              <w:marTop w:val="0"/>
              <w:marBottom w:val="0"/>
              <w:divBdr>
                <w:top w:val="none" w:sz="0" w:space="0" w:color="auto"/>
                <w:left w:val="none" w:sz="0" w:space="0" w:color="auto"/>
                <w:bottom w:val="none" w:sz="0" w:space="0" w:color="auto"/>
                <w:right w:val="none" w:sz="0" w:space="0" w:color="auto"/>
              </w:divBdr>
            </w:div>
            <w:div w:id="2076126284">
              <w:marLeft w:val="0"/>
              <w:marRight w:val="0"/>
              <w:marTop w:val="0"/>
              <w:marBottom w:val="0"/>
              <w:divBdr>
                <w:top w:val="none" w:sz="0" w:space="0" w:color="auto"/>
                <w:left w:val="none" w:sz="0" w:space="0" w:color="auto"/>
                <w:bottom w:val="none" w:sz="0" w:space="0" w:color="auto"/>
                <w:right w:val="none" w:sz="0" w:space="0" w:color="auto"/>
              </w:divBdr>
            </w:div>
            <w:div w:id="20843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296">
      <w:bodyDiv w:val="1"/>
      <w:marLeft w:val="0"/>
      <w:marRight w:val="0"/>
      <w:marTop w:val="0"/>
      <w:marBottom w:val="0"/>
      <w:divBdr>
        <w:top w:val="none" w:sz="0" w:space="0" w:color="auto"/>
        <w:left w:val="none" w:sz="0" w:space="0" w:color="auto"/>
        <w:bottom w:val="none" w:sz="0" w:space="0" w:color="auto"/>
        <w:right w:val="none" w:sz="0" w:space="0" w:color="auto"/>
      </w:divBdr>
    </w:div>
    <w:div w:id="132416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351</Words>
  <Characters>2087</Characters>
  <Application>Microsoft Office Word</Application>
  <DocSecurity>0</DocSecurity>
  <Lines>39</Lines>
  <Paragraphs>30</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jagudp18@gmail.com</dc:creator>
  <cp:keywords/>
  <dc:description/>
  <cp:lastModifiedBy>Jagruti Pandey</cp:lastModifiedBy>
  <cp:revision>4</cp:revision>
  <dcterms:created xsi:type="dcterms:W3CDTF">2025-06-23T07:17:00Z</dcterms:created>
  <dcterms:modified xsi:type="dcterms:W3CDTF">2025-07-02T05:45:00Z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21918169-8d02-4203-81c8-70aff5e29f12</vt:lpwstr>
  </property>
</Properties>
</file>