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</w:pPr>
      <w:r>
        <w:t xml:space="preserve">ACA Health Insurance Renewal Notes</w:t>
      </w:r>
    </w:p>
    <w:p>
      <w:r>
        <w:t xml:space="preserve">Health Insurance - ACA Marketplace. Renewal Period: November 2026. Current Plan: Silver tier through CareSource. To do: Check if CareSource still covers Dr. Chen (therapy). Compare Silver vs Bronze options. Deadline: December 15 open enrollment.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2026-06-14T19:43:36.485Z</dcterms:created>
  <dcterms:modified xsi:type="dcterms:W3CDTF">2026-06-14T19:43:36.485Z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