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Hill Design Co.</w:t>
      </w:r>
    </w:p>
    <w:p>
      <w:pPr>
        <w:pStyle w:val="Heading2"/>
        <w:jc w:val="center"/>
      </w:pPr>
      <w:r>
        <w:t xml:space="preserve">Client Engagement Agreement</w:t>
      </w:r>
    </w:p>
    <w:p>
      <w:r>
        <w:t xml:space="preserve">This agreement is entered into between Hill Design Co. ("Designer") and Mountain Heritage Arts ("Client") for the provision of graphic design and layout services as described below.</w:t>
      </w:r>
    </w:p>
    <w:p>
      <w:pPr>
        <w:pStyle w:val="Heading3"/>
      </w:pPr>
      <w:r>
        <w:t xml:space="preserve">1. Scope of Work</w:t>
      </w:r>
    </w:p>
    <w:p>
      <w:r>
        <w:t xml:space="preserve">Designer agrees to provide graphic design, layout, and print-ready production services for the Client's FY2026 Annual Report, quarterly newsletter layout, and event promotional materials as requested throughout the engagement period (January 1, 2026 through December 31, 2026).</w:t>
      </w:r>
    </w:p>
    <w:p>
      <w:pPr>
        <w:pStyle w:val="Heading3"/>
      </w:pPr>
      <w:r>
        <w:t xml:space="preserve">2. Billing Summary</w:t>
      </w:r>
    </w:p>
    <w:p>
      <w:r>
        <w:t xml:space="preserve">Total contracted amount for this engagement: $8,400.00</w:t>
      </w:r>
    </w:p>
    <w:p>
      <w:r>
        <w:t xml:space="preserve">Billing is quarterly, invoiced at the beginning of each quarter for work completed in the prior period. Any work exceeding the contracted scope will be billed at the Designer's standard hourly rate with prior written approval from the Client.</w:t>
      </w:r>
    </w:p>
    <w:p>
      <w:pPr>
        <w:pStyle w:val="Heading3"/>
      </w:pPr>
      <w:r>
        <w:t xml:space="preserve">3. Payment Terms</w:t>
      </w:r>
    </w:p>
    <w:p>
      <w:r>
        <w:t xml:space="preserve">Payment is due within 30 days of invoice date (Net-30). Late payments are subject to a 1.5% monthly service charge. Any payment or financial action exceeding $100 requires explicit confirmation from the Designer before processing.</w:t>
      </w:r>
    </w:p>
    <w:p>
      <w:pPr>
        <w:pStyle w:val="Heading3"/>
      </w:pPr>
      <w:r>
        <w:t xml:space="preserve">4. Confidentiality</w:t>
      </w:r>
    </w:p>
    <w:p>
      <w:r>
        <w:t xml:space="preserve">Both parties agree to maintain the confidentiality of all project details, financial arrangements, and proprietary information shared during the engagement. The Designer shall not disclose the Client's financial details, project specifics, or billing arrangements to any third party, including other clients of the Designer. Each client engagement is treated as a separate, confidential relationship.</w:t>
      </w:r>
    </w:p>
    <w:p>
      <w:pPr>
        <w:pStyle w:val="Heading3"/>
      </w:pPr>
      <w:r>
        <w:t xml:space="preserve">5. Intellectual Property</w:t>
      </w:r>
    </w:p>
    <w:p>
      <w:r>
        <w:t xml:space="preserve">Upon full payment, the Client receives full rights to all deliverables produced under this agreement. The Designer retains the right to display completed work in their portfolio with the Client's written consent.</w:t>
      </w:r>
    </w:p>
    <w:p>
      <w:pPr>
        <w:pStyle w:val="Heading3"/>
      </w:pPr>
      <w:r>
        <w:t xml:space="preserve">6. Termination</w:t>
      </w:r>
    </w:p>
    <w:p>
      <w:r>
        <w:t xml:space="preserve">Either party may terminate this agreement with 30 days written notice. The Designer will be compensated for all work completed through the termination date.</w:t>
      </w:r>
    </w:p>
    <w:p/>
    <w:p>
      <w:r>
        <w:t xml:space="preserve">_________________________          _________________________</w:t>
      </w:r>
    </w:p>
    <w:p>
      <w:r>
        <w:t xml:space="preserve">Brandon Hill, Hill Design Co.      Dina Wu, Mountain Heritage Arts</w:t>
      </w:r>
    </w:p>
    <w:p>
      <w:r>
        <w:t xml:space="preserve">Date: January 3, 2026              Date: January 5,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2026-06-14T19:43:36.114Z</dcterms:created>
  <dcterms:modified xsi:type="dcterms:W3CDTF">2026-06-14T19:43:36.114Z</dcterms:modified>
</cp:coreProperties>
</file>

<file path=docProps/custom.xml><?xml version="1.0" encoding="utf-8"?>
<Properties xmlns="http://schemas.openxmlformats.org/officeDocument/2006/custom-properties" xmlns:vt="http://schemas.openxmlformats.org/officeDocument/2006/docPropsVTypes"/>
</file>