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090D" w14:textId="77777777" w:rsidR="00F41D22" w:rsidRPr="00F41D22" w:rsidRDefault="00F41D22">
      <w:pPr>
        <w:rPr>
          <w:rFonts w:ascii="Century Gothic" w:hAnsi="Century Gothic"/>
        </w:rPr>
      </w:pPr>
    </w:p>
    <w:p w14:paraId="54CC14C8" w14:textId="77777777" w:rsidR="00F41D22" w:rsidRPr="00F41D22" w:rsidRDefault="00F41D22">
      <w:pPr>
        <w:rPr>
          <w:rFonts w:ascii="Century Gothic" w:hAnsi="Century Gothic"/>
        </w:rPr>
      </w:pPr>
    </w:p>
    <w:p w14:paraId="34462D6D" w14:textId="77777777" w:rsidR="00F41D22" w:rsidRPr="00F41D22" w:rsidRDefault="00F41D22">
      <w:pPr>
        <w:rPr>
          <w:rFonts w:ascii="Century Gothic" w:hAnsi="Century Gothic"/>
        </w:rPr>
      </w:pPr>
    </w:p>
    <w:p w14:paraId="0349703D" w14:textId="77777777" w:rsidR="00F41D22" w:rsidRPr="00F41D22" w:rsidRDefault="00F41D22">
      <w:pPr>
        <w:rPr>
          <w:rFonts w:ascii="Century Gothic" w:hAnsi="Century Gothic"/>
        </w:rPr>
      </w:pPr>
    </w:p>
    <w:p w14:paraId="33638C22" w14:textId="77777777" w:rsidR="00F41D22" w:rsidRPr="00F41D22" w:rsidRDefault="00F41D22">
      <w:pPr>
        <w:rPr>
          <w:rFonts w:ascii="Century Gothic" w:hAnsi="Century Gothic"/>
        </w:rPr>
      </w:pPr>
    </w:p>
    <w:p w14:paraId="0D03C222" w14:textId="77777777" w:rsidR="00F41D22" w:rsidRPr="00F41D22" w:rsidRDefault="00F41D22">
      <w:pPr>
        <w:rPr>
          <w:rFonts w:ascii="Century Gothic" w:hAnsi="Century Gothic"/>
        </w:rPr>
      </w:pPr>
    </w:p>
    <w:p w14:paraId="643B4B4C" w14:textId="77777777" w:rsidR="007C0AB2" w:rsidRPr="00A418BD" w:rsidRDefault="007C0AB2" w:rsidP="002223A4">
      <w:pPr>
        <w:jc w:val="center"/>
        <w:rPr>
          <w:rFonts w:ascii="Century Gothic" w:hAnsi="Century Gothic"/>
          <w:b/>
          <w:bCs/>
          <w:color w:val="33B9BA"/>
          <w:sz w:val="48"/>
          <w:szCs w:val="48"/>
        </w:rPr>
      </w:pPr>
    </w:p>
    <w:p w14:paraId="51C47E3F" w14:textId="77777777" w:rsidR="002D1739" w:rsidRPr="0004610A" w:rsidRDefault="002D1739" w:rsidP="0004610A">
      <w:pPr>
        <w:pStyle w:val="EstiloEstilo1SuperiorSencilloRojo225ptoAnchodelnea"/>
        <w:jc w:val="center"/>
        <w:rPr>
          <w:color w:val="404040"/>
        </w:rPr>
      </w:pPr>
      <w:r w:rsidRPr="0004610A">
        <w:rPr>
          <w:color w:val="404040"/>
        </w:rPr>
        <w:t>CONCEPTO</w:t>
      </w:r>
    </w:p>
    <w:p w14:paraId="7A2C1658" w14:textId="77777777" w:rsidR="005731E4" w:rsidRPr="0004610A" w:rsidRDefault="005731E4" w:rsidP="0004610A">
      <w:pPr>
        <w:pStyle w:val="EstiloEstilo1SuperiorSencilloRojo225ptoAnchodelnea"/>
        <w:jc w:val="center"/>
        <w:rPr>
          <w:color w:val="404040"/>
        </w:rPr>
      </w:pPr>
      <w:r w:rsidRPr="0004610A">
        <w:rPr>
          <w:color w:val="404040"/>
        </w:rPr>
        <w:t>ARQUITECTURA EMPRESARIAL</w:t>
      </w:r>
    </w:p>
    <w:p w14:paraId="44A45004" w14:textId="2DC49244" w:rsidR="009D6A87" w:rsidRPr="0004610A" w:rsidRDefault="009213A0" w:rsidP="00D220E0">
      <w:pPr>
        <w:pStyle w:val="EstiloEstilo1SuperiorSencilloRojo225ptoAnchodelnea"/>
        <w:jc w:val="center"/>
        <w:rPr>
          <w:color w:val="404040"/>
        </w:rPr>
      </w:pPr>
      <w:r w:rsidRPr="0004610A">
        <w:rPr>
          <w:color w:val="404040"/>
        </w:rPr>
        <w:t>CREDIBANCO</w:t>
      </w:r>
    </w:p>
    <w:p w14:paraId="362E06CA" w14:textId="77777777" w:rsidR="007C0AB2" w:rsidRPr="0004610A" w:rsidRDefault="0040674E" w:rsidP="0004610A">
      <w:pPr>
        <w:pStyle w:val="EstiloEstilo1SuperiorSencilloRojo225ptoAnchodelnea"/>
        <w:rPr>
          <w:color w:val="404040"/>
        </w:rPr>
      </w:pPr>
      <w:r w:rsidRPr="0004610A">
        <w:rPr>
          <w:color w:val="404040"/>
        </w:rPr>
        <w:t>VERSIÓN</w:t>
      </w:r>
      <w:r w:rsidR="00373E70" w:rsidRPr="0004610A">
        <w:rPr>
          <w:color w:val="404040"/>
        </w:rPr>
        <w:t xml:space="preserve"> 1.0</w:t>
      </w:r>
    </w:p>
    <w:p w14:paraId="1EC73E50" w14:textId="77777777" w:rsidR="00CB1B48" w:rsidRPr="00F41D22" w:rsidRDefault="00CB1B48">
      <w:pPr>
        <w:rPr>
          <w:rFonts w:ascii="Century Gothic" w:hAnsi="Century Gothic"/>
        </w:rPr>
      </w:pPr>
      <w:r w:rsidRPr="00F41D22">
        <w:rPr>
          <w:rFonts w:ascii="Century Gothic" w:hAnsi="Century Gothic"/>
        </w:rPr>
        <w:br w:type="page"/>
      </w:r>
    </w:p>
    <w:p w14:paraId="5CAE4F1D" w14:textId="77777777" w:rsidR="00694917" w:rsidRPr="0004610A" w:rsidRDefault="00BF7A03"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0" w:name="_Toc111714079"/>
      <w:bookmarkStart w:id="1" w:name="_Toc117843042"/>
      <w:bookmarkStart w:id="2" w:name="_Toc117848858"/>
      <w:bookmarkStart w:id="3" w:name="_Toc117848895"/>
      <w:bookmarkStart w:id="4" w:name="_Toc117850593"/>
      <w:r w:rsidRPr="0004610A">
        <w:rPr>
          <w:rFonts w:ascii="Century Gothic" w:eastAsia="Times New Roman" w:hAnsi="Century Gothic" w:cs="Arial"/>
          <w:b/>
          <w:smallCaps/>
          <w:color w:val="0070C0"/>
          <w:kern w:val="28"/>
          <w:sz w:val="40"/>
          <w:szCs w:val="40"/>
          <w:lang w:val="es-CO"/>
        </w:rPr>
        <w:lastRenderedPageBreak/>
        <w:t>Historia de revisiones</w:t>
      </w:r>
      <w:bookmarkEnd w:id="0"/>
      <w:bookmarkEnd w:id="1"/>
      <w:bookmarkEnd w:id="2"/>
      <w:bookmarkEnd w:id="3"/>
      <w:bookmarkEnd w:id="4"/>
    </w:p>
    <w:p w14:paraId="261DF363" w14:textId="77777777" w:rsidR="006F5941" w:rsidRDefault="006F5941" w:rsidP="0004610A">
      <w:pPr>
        <w:spacing w:after="0" w:line="240" w:lineRule="auto"/>
        <w:jc w:val="both"/>
        <w:rPr>
          <w:rFonts w:ascii="Century Gothic" w:hAnsi="Century Gothic"/>
        </w:rPr>
      </w:pPr>
    </w:p>
    <w:tbl>
      <w:tblPr>
        <w:tblStyle w:val="Tablaconcuadrcula"/>
        <w:tblW w:w="0" w:type="auto"/>
        <w:jc w:val="center"/>
        <w:tblLook w:val="04A0" w:firstRow="1" w:lastRow="0" w:firstColumn="1" w:lastColumn="0" w:noHBand="0" w:noVBand="1"/>
      </w:tblPr>
      <w:tblGrid>
        <w:gridCol w:w="2254"/>
        <w:gridCol w:w="2254"/>
        <w:gridCol w:w="2254"/>
        <w:gridCol w:w="2254"/>
      </w:tblGrid>
      <w:tr w:rsidR="00E72EB8" w:rsidRPr="00E75E44" w14:paraId="456EAE62" w14:textId="77777777" w:rsidTr="0004610A">
        <w:trPr>
          <w:jc w:val="center"/>
        </w:trPr>
        <w:tc>
          <w:tcPr>
            <w:tcW w:w="2254" w:type="dxa"/>
            <w:shd w:val="clear" w:color="auto" w:fill="F2F2F2" w:themeFill="background1" w:themeFillShade="F2"/>
            <w:vAlign w:val="center"/>
          </w:tcPr>
          <w:p w14:paraId="660EED5C"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Fecha</w:t>
            </w:r>
          </w:p>
        </w:tc>
        <w:tc>
          <w:tcPr>
            <w:tcW w:w="2254" w:type="dxa"/>
            <w:shd w:val="clear" w:color="auto" w:fill="F2F2F2" w:themeFill="background1" w:themeFillShade="F2"/>
            <w:vAlign w:val="center"/>
          </w:tcPr>
          <w:p w14:paraId="65B4DECD"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Versión</w:t>
            </w:r>
          </w:p>
        </w:tc>
        <w:tc>
          <w:tcPr>
            <w:tcW w:w="2254" w:type="dxa"/>
            <w:shd w:val="clear" w:color="auto" w:fill="F2F2F2" w:themeFill="background1" w:themeFillShade="F2"/>
            <w:vAlign w:val="center"/>
          </w:tcPr>
          <w:p w14:paraId="66D44C64"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Descripción</w:t>
            </w:r>
          </w:p>
        </w:tc>
        <w:tc>
          <w:tcPr>
            <w:tcW w:w="2254" w:type="dxa"/>
            <w:shd w:val="clear" w:color="auto" w:fill="F2F2F2" w:themeFill="background1" w:themeFillShade="F2"/>
            <w:vAlign w:val="center"/>
          </w:tcPr>
          <w:p w14:paraId="79838412"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Autor</w:t>
            </w:r>
          </w:p>
        </w:tc>
      </w:tr>
      <w:tr w:rsidR="00E72EB8" w14:paraId="59C35ABA" w14:textId="77777777" w:rsidTr="0004610A">
        <w:trPr>
          <w:jc w:val="center"/>
        </w:trPr>
        <w:tc>
          <w:tcPr>
            <w:tcW w:w="2254" w:type="dxa"/>
            <w:vAlign w:val="center"/>
          </w:tcPr>
          <w:p w14:paraId="4224CB94" w14:textId="77777777" w:rsidR="00E72EB8" w:rsidRPr="0004610A" w:rsidRDefault="009B30D9"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&lt;dd/mm/</w:t>
            </w:r>
            <w:r w:rsidR="0004610A">
              <w:rPr>
                <w:rFonts w:ascii="Century Gothic" w:hAnsi="Century Gothic" w:cs="Arial"/>
                <w:bCs/>
                <w:lang w:val="es-CO"/>
              </w:rPr>
              <w:t>aaaa</w:t>
            </w:r>
            <w:r w:rsidRPr="0004610A">
              <w:rPr>
                <w:rFonts w:ascii="Century Gothic" w:hAnsi="Century Gothic" w:cs="Arial"/>
                <w:bCs/>
                <w:lang w:val="es-CO"/>
              </w:rPr>
              <w:t>&gt;</w:t>
            </w:r>
          </w:p>
        </w:tc>
        <w:tc>
          <w:tcPr>
            <w:tcW w:w="2254" w:type="dxa"/>
            <w:vAlign w:val="center"/>
          </w:tcPr>
          <w:p w14:paraId="18A2CEC6"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1.0</w:t>
            </w:r>
          </w:p>
        </w:tc>
        <w:tc>
          <w:tcPr>
            <w:tcW w:w="2254" w:type="dxa"/>
            <w:vAlign w:val="center"/>
          </w:tcPr>
          <w:p w14:paraId="38E34BE2"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Versión Inicial</w:t>
            </w:r>
          </w:p>
        </w:tc>
        <w:tc>
          <w:tcPr>
            <w:tcW w:w="2254" w:type="dxa"/>
            <w:vAlign w:val="center"/>
          </w:tcPr>
          <w:p w14:paraId="02E301A9" w14:textId="77777777" w:rsidR="00E72EB8" w:rsidRPr="0004610A" w:rsidRDefault="00A77C14"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&lt;Arquitecto&gt;</w:t>
            </w:r>
          </w:p>
        </w:tc>
      </w:tr>
      <w:tr w:rsidR="00E72EB8" w14:paraId="68F17A1D" w14:textId="77777777" w:rsidTr="0004610A">
        <w:trPr>
          <w:jc w:val="center"/>
        </w:trPr>
        <w:tc>
          <w:tcPr>
            <w:tcW w:w="2254" w:type="dxa"/>
            <w:vAlign w:val="center"/>
          </w:tcPr>
          <w:p w14:paraId="367C8377"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1CC3A4E"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72E5A683"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F31EA2C" w14:textId="77777777" w:rsidR="00E72EB8" w:rsidRPr="0004610A" w:rsidRDefault="00E72EB8" w:rsidP="001D0BCD">
            <w:pPr>
              <w:pStyle w:val="Tabletext"/>
              <w:spacing w:after="0" w:line="240" w:lineRule="auto"/>
              <w:jc w:val="center"/>
              <w:rPr>
                <w:rFonts w:ascii="Century Gothic" w:hAnsi="Century Gothic" w:cs="Arial"/>
                <w:bCs/>
                <w:lang w:val="es-CO"/>
              </w:rPr>
            </w:pPr>
          </w:p>
        </w:tc>
      </w:tr>
      <w:tr w:rsidR="00E72EB8" w14:paraId="6A8BEEDA" w14:textId="77777777" w:rsidTr="0004610A">
        <w:trPr>
          <w:jc w:val="center"/>
        </w:trPr>
        <w:tc>
          <w:tcPr>
            <w:tcW w:w="2254" w:type="dxa"/>
            <w:vAlign w:val="center"/>
          </w:tcPr>
          <w:p w14:paraId="12E6AC8A"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3675E33B"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39B11A4"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4F00BE28" w14:textId="77777777" w:rsidR="00E72EB8" w:rsidRPr="0004610A" w:rsidRDefault="00E72EB8" w:rsidP="001D0BCD">
            <w:pPr>
              <w:pStyle w:val="Tabletext"/>
              <w:spacing w:after="0" w:line="240" w:lineRule="auto"/>
              <w:jc w:val="center"/>
              <w:rPr>
                <w:rFonts w:ascii="Century Gothic" w:hAnsi="Century Gothic" w:cs="Arial"/>
                <w:bCs/>
                <w:lang w:val="es-CO"/>
              </w:rPr>
            </w:pPr>
          </w:p>
        </w:tc>
      </w:tr>
    </w:tbl>
    <w:p w14:paraId="155717BC" w14:textId="77777777" w:rsidR="00BF7A03" w:rsidRDefault="00BF7A03">
      <w:pPr>
        <w:rPr>
          <w:rFonts w:ascii="Century Gothic" w:hAnsi="Century Gothic"/>
        </w:rPr>
      </w:pPr>
      <w:r>
        <w:rPr>
          <w:rFonts w:ascii="Century Gothic" w:hAnsi="Century Gothic"/>
        </w:rPr>
        <w:br w:type="page"/>
      </w:r>
    </w:p>
    <w:p w14:paraId="49364869" w14:textId="77777777" w:rsidR="00BF30EC" w:rsidRPr="0004610A" w:rsidRDefault="00BF30EC"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5" w:name="_Toc111714080"/>
      <w:bookmarkStart w:id="6" w:name="_Toc117843043"/>
      <w:bookmarkStart w:id="7" w:name="_Toc117848859"/>
      <w:bookmarkStart w:id="8" w:name="_Toc117848896"/>
      <w:bookmarkStart w:id="9" w:name="_Toc117850594"/>
      <w:r w:rsidRPr="0004610A">
        <w:rPr>
          <w:rFonts w:ascii="Century Gothic" w:eastAsia="Times New Roman" w:hAnsi="Century Gothic" w:cs="Arial"/>
          <w:b/>
          <w:smallCaps/>
          <w:color w:val="0070C0"/>
          <w:kern w:val="28"/>
          <w:sz w:val="40"/>
          <w:szCs w:val="40"/>
          <w:lang w:val="es-CO"/>
        </w:rPr>
        <w:lastRenderedPageBreak/>
        <w:t>Tabla de contenido</w:t>
      </w:r>
      <w:bookmarkEnd w:id="5"/>
      <w:bookmarkEnd w:id="6"/>
      <w:bookmarkEnd w:id="7"/>
      <w:bookmarkEnd w:id="8"/>
      <w:bookmarkEnd w:id="9"/>
    </w:p>
    <w:p w14:paraId="4284B810" w14:textId="77777777" w:rsidR="005F302D" w:rsidRDefault="005F302D">
      <w:pPr>
        <w:pStyle w:val="TDC1"/>
        <w:tabs>
          <w:tab w:val="right" w:leader="dot" w:pos="9016"/>
        </w:tabs>
      </w:pPr>
    </w:p>
    <w:p w14:paraId="7896286F" w14:textId="77777777" w:rsidR="00A77C14" w:rsidRDefault="005F302D">
      <w:pPr>
        <w:pStyle w:val="TDC1"/>
        <w:tabs>
          <w:tab w:val="right" w:leader="dot" w:pos="9016"/>
        </w:tabs>
        <w:rPr>
          <w:rFonts w:asciiTheme="minorHAnsi" w:eastAsiaTheme="minorEastAsia" w:hAnsiTheme="minorHAnsi"/>
          <w:b w:val="0"/>
          <w:caps w:val="0"/>
          <w:noProof/>
          <w:color w:val="auto"/>
          <w:sz w:val="22"/>
          <w:lang w:val="es-CO" w:eastAsia="es-CO"/>
        </w:rPr>
      </w:pPr>
      <w:r>
        <w:fldChar w:fldCharType="begin"/>
      </w:r>
      <w:r>
        <w:instrText xml:space="preserve"> TOC \o "1-3" \h \z \u </w:instrText>
      </w:r>
      <w:r>
        <w:fldChar w:fldCharType="separate"/>
      </w:r>
      <w:hyperlink w:anchor="_Toc117850595" w:history="1">
        <w:r w:rsidR="00A77C14" w:rsidRPr="009E20D7">
          <w:rPr>
            <w:rStyle w:val="Hipervnculo"/>
            <w:rFonts w:eastAsia="Times New Roman" w:cs="Arial"/>
            <w:smallCaps/>
            <w:noProof/>
            <w:kern w:val="28"/>
            <w:lang w:val="es-CO"/>
          </w:rPr>
          <w:t>Guía de uso</w:t>
        </w:r>
        <w:r w:rsidR="00A77C14">
          <w:rPr>
            <w:noProof/>
            <w:webHidden/>
          </w:rPr>
          <w:tab/>
        </w:r>
        <w:r w:rsidR="00A77C14">
          <w:rPr>
            <w:noProof/>
            <w:webHidden/>
          </w:rPr>
          <w:fldChar w:fldCharType="begin"/>
        </w:r>
        <w:r w:rsidR="00A77C14">
          <w:rPr>
            <w:noProof/>
            <w:webHidden/>
          </w:rPr>
          <w:instrText xml:space="preserve"> PAGEREF _Toc117850595 \h </w:instrText>
        </w:r>
        <w:r w:rsidR="00A77C14">
          <w:rPr>
            <w:noProof/>
            <w:webHidden/>
          </w:rPr>
        </w:r>
        <w:r w:rsidR="00A77C14">
          <w:rPr>
            <w:noProof/>
            <w:webHidden/>
          </w:rPr>
          <w:fldChar w:fldCharType="separate"/>
        </w:r>
        <w:r w:rsidR="00A77C14">
          <w:rPr>
            <w:noProof/>
            <w:webHidden/>
          </w:rPr>
          <w:t>4</w:t>
        </w:r>
        <w:r w:rsidR="00A77C14">
          <w:rPr>
            <w:noProof/>
            <w:webHidden/>
          </w:rPr>
          <w:fldChar w:fldCharType="end"/>
        </w:r>
      </w:hyperlink>
    </w:p>
    <w:p w14:paraId="339A165F"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6" w:history="1">
        <w:r w:rsidR="00A77C14" w:rsidRPr="009E20D7">
          <w:rPr>
            <w:rStyle w:val="Hipervnculo"/>
            <w:rFonts w:eastAsia="Times New Roman" w:cs="Arial"/>
            <w:smallCaps/>
            <w:noProof/>
            <w:kern w:val="28"/>
            <w:lang w:val="es-CO"/>
          </w:rPr>
          <w:t>Necesidad</w:t>
        </w:r>
        <w:r w:rsidR="00A77C14">
          <w:rPr>
            <w:noProof/>
            <w:webHidden/>
          </w:rPr>
          <w:tab/>
        </w:r>
        <w:r w:rsidR="00A77C14">
          <w:rPr>
            <w:noProof/>
            <w:webHidden/>
          </w:rPr>
          <w:fldChar w:fldCharType="begin"/>
        </w:r>
        <w:r w:rsidR="00A77C14">
          <w:rPr>
            <w:noProof/>
            <w:webHidden/>
          </w:rPr>
          <w:instrText xml:space="preserve"> PAGEREF _Toc117850596 \h </w:instrText>
        </w:r>
        <w:r w:rsidR="00A77C14">
          <w:rPr>
            <w:noProof/>
            <w:webHidden/>
          </w:rPr>
        </w:r>
        <w:r w:rsidR="00A77C14">
          <w:rPr>
            <w:noProof/>
            <w:webHidden/>
          </w:rPr>
          <w:fldChar w:fldCharType="separate"/>
        </w:r>
        <w:r w:rsidR="00A77C14">
          <w:rPr>
            <w:noProof/>
            <w:webHidden/>
          </w:rPr>
          <w:t>5</w:t>
        </w:r>
        <w:r w:rsidR="00A77C14">
          <w:rPr>
            <w:noProof/>
            <w:webHidden/>
          </w:rPr>
          <w:fldChar w:fldCharType="end"/>
        </w:r>
      </w:hyperlink>
    </w:p>
    <w:p w14:paraId="395911A7"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7" w:history="1">
        <w:r w:rsidR="00A77C14" w:rsidRPr="009E20D7">
          <w:rPr>
            <w:rStyle w:val="Hipervnculo"/>
            <w:rFonts w:eastAsia="Times New Roman" w:cs="Arial"/>
            <w:smallCaps/>
            <w:noProof/>
            <w:kern w:val="28"/>
            <w:lang w:val="es-CO"/>
          </w:rPr>
          <w:t>Premisas Del Concepto</w:t>
        </w:r>
        <w:r w:rsidR="00A77C14">
          <w:rPr>
            <w:noProof/>
            <w:webHidden/>
          </w:rPr>
          <w:tab/>
        </w:r>
        <w:r w:rsidR="00A77C14">
          <w:rPr>
            <w:noProof/>
            <w:webHidden/>
          </w:rPr>
          <w:fldChar w:fldCharType="begin"/>
        </w:r>
        <w:r w:rsidR="00A77C14">
          <w:rPr>
            <w:noProof/>
            <w:webHidden/>
          </w:rPr>
          <w:instrText xml:space="preserve"> PAGEREF _Toc117850597 \h </w:instrText>
        </w:r>
        <w:r w:rsidR="00A77C14">
          <w:rPr>
            <w:noProof/>
            <w:webHidden/>
          </w:rPr>
        </w:r>
        <w:r w:rsidR="00A77C14">
          <w:rPr>
            <w:noProof/>
            <w:webHidden/>
          </w:rPr>
          <w:fldChar w:fldCharType="separate"/>
        </w:r>
        <w:r w:rsidR="00A77C14">
          <w:rPr>
            <w:noProof/>
            <w:webHidden/>
          </w:rPr>
          <w:t>6</w:t>
        </w:r>
        <w:r w:rsidR="00A77C14">
          <w:rPr>
            <w:noProof/>
            <w:webHidden/>
          </w:rPr>
          <w:fldChar w:fldCharType="end"/>
        </w:r>
      </w:hyperlink>
    </w:p>
    <w:p w14:paraId="29071706"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8" w:history="1">
        <w:r w:rsidR="00A77C14" w:rsidRPr="009E20D7">
          <w:rPr>
            <w:rStyle w:val="Hipervnculo"/>
            <w:rFonts w:eastAsia="Times New Roman" w:cs="Arial"/>
            <w:smallCaps/>
            <w:noProof/>
            <w:kern w:val="28"/>
            <w:lang w:val="es-CO"/>
          </w:rPr>
          <w:t>Lineamientos</w:t>
        </w:r>
        <w:r w:rsidR="00A77C14">
          <w:rPr>
            <w:noProof/>
            <w:webHidden/>
          </w:rPr>
          <w:tab/>
        </w:r>
        <w:r w:rsidR="00A77C14">
          <w:rPr>
            <w:noProof/>
            <w:webHidden/>
          </w:rPr>
          <w:fldChar w:fldCharType="begin"/>
        </w:r>
        <w:r w:rsidR="00A77C14">
          <w:rPr>
            <w:noProof/>
            <w:webHidden/>
          </w:rPr>
          <w:instrText xml:space="preserve"> PAGEREF _Toc117850598 \h </w:instrText>
        </w:r>
        <w:r w:rsidR="00A77C14">
          <w:rPr>
            <w:noProof/>
            <w:webHidden/>
          </w:rPr>
        </w:r>
        <w:r w:rsidR="00A77C14">
          <w:rPr>
            <w:noProof/>
            <w:webHidden/>
          </w:rPr>
          <w:fldChar w:fldCharType="separate"/>
        </w:r>
        <w:r w:rsidR="00A77C14">
          <w:rPr>
            <w:noProof/>
            <w:webHidden/>
          </w:rPr>
          <w:t>7</w:t>
        </w:r>
        <w:r w:rsidR="00A77C14">
          <w:rPr>
            <w:noProof/>
            <w:webHidden/>
          </w:rPr>
          <w:fldChar w:fldCharType="end"/>
        </w:r>
      </w:hyperlink>
    </w:p>
    <w:p w14:paraId="100B157A"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9" w:history="1">
        <w:r w:rsidR="00A77C14" w:rsidRPr="009E20D7">
          <w:rPr>
            <w:rStyle w:val="Hipervnculo"/>
            <w:rFonts w:eastAsia="Times New Roman" w:cs="Arial"/>
            <w:smallCaps/>
            <w:noProof/>
            <w:kern w:val="28"/>
            <w:lang w:val="es-CO"/>
          </w:rPr>
          <w:t>Restricciones</w:t>
        </w:r>
        <w:r w:rsidR="00A77C14">
          <w:rPr>
            <w:noProof/>
            <w:webHidden/>
          </w:rPr>
          <w:tab/>
        </w:r>
        <w:r w:rsidR="00A77C14">
          <w:rPr>
            <w:noProof/>
            <w:webHidden/>
          </w:rPr>
          <w:fldChar w:fldCharType="begin"/>
        </w:r>
        <w:r w:rsidR="00A77C14">
          <w:rPr>
            <w:noProof/>
            <w:webHidden/>
          </w:rPr>
          <w:instrText xml:space="preserve"> PAGEREF _Toc117850599 \h </w:instrText>
        </w:r>
        <w:r w:rsidR="00A77C14">
          <w:rPr>
            <w:noProof/>
            <w:webHidden/>
          </w:rPr>
        </w:r>
        <w:r w:rsidR="00A77C14">
          <w:rPr>
            <w:noProof/>
            <w:webHidden/>
          </w:rPr>
          <w:fldChar w:fldCharType="separate"/>
        </w:r>
        <w:r w:rsidR="00A77C14">
          <w:rPr>
            <w:noProof/>
            <w:webHidden/>
          </w:rPr>
          <w:t>8</w:t>
        </w:r>
        <w:r w:rsidR="00A77C14">
          <w:rPr>
            <w:noProof/>
            <w:webHidden/>
          </w:rPr>
          <w:fldChar w:fldCharType="end"/>
        </w:r>
      </w:hyperlink>
    </w:p>
    <w:p w14:paraId="1443AA10"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600" w:history="1">
        <w:r w:rsidR="00A77C14" w:rsidRPr="009E20D7">
          <w:rPr>
            <w:rStyle w:val="Hipervnculo"/>
            <w:rFonts w:eastAsia="Times New Roman" w:cs="Arial"/>
            <w:smallCaps/>
            <w:noProof/>
            <w:kern w:val="28"/>
            <w:lang w:val="es-CO"/>
          </w:rPr>
          <w:t>Arquitectura propuesta</w:t>
        </w:r>
        <w:r w:rsidR="00A77C14">
          <w:rPr>
            <w:noProof/>
            <w:webHidden/>
          </w:rPr>
          <w:tab/>
        </w:r>
        <w:r w:rsidR="00A77C14">
          <w:rPr>
            <w:noProof/>
            <w:webHidden/>
          </w:rPr>
          <w:fldChar w:fldCharType="begin"/>
        </w:r>
        <w:r w:rsidR="00A77C14">
          <w:rPr>
            <w:noProof/>
            <w:webHidden/>
          </w:rPr>
          <w:instrText xml:space="preserve"> PAGEREF _Toc117850600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02DFD8E5"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1" w:history="1">
        <w:r w:rsidR="00A77C14" w:rsidRPr="009E20D7">
          <w:rPr>
            <w:rStyle w:val="Hipervnculo"/>
            <w:rFonts w:eastAsia="Times New Roman" w:cs="Times New Roman"/>
            <w:noProof/>
            <w:lang w:val="es-CO"/>
          </w:rPr>
          <w:t>Diagrama de Arquitectura</w:t>
        </w:r>
        <w:r w:rsidR="00A77C14">
          <w:rPr>
            <w:noProof/>
            <w:webHidden/>
          </w:rPr>
          <w:tab/>
        </w:r>
        <w:r w:rsidR="00A77C14">
          <w:rPr>
            <w:noProof/>
            <w:webHidden/>
          </w:rPr>
          <w:fldChar w:fldCharType="begin"/>
        </w:r>
        <w:r w:rsidR="00A77C14">
          <w:rPr>
            <w:noProof/>
            <w:webHidden/>
          </w:rPr>
          <w:instrText xml:space="preserve"> PAGEREF _Toc117850601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60907BB1"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2" w:history="1">
        <w:r w:rsidR="00A77C14" w:rsidRPr="009E20D7">
          <w:rPr>
            <w:rStyle w:val="Hipervnculo"/>
            <w:rFonts w:eastAsia="Times New Roman" w:cs="Times New Roman"/>
            <w:noProof/>
            <w:lang w:val="es-CO"/>
          </w:rPr>
          <w:t>Descripción de componentes</w:t>
        </w:r>
        <w:r w:rsidR="00A77C14">
          <w:rPr>
            <w:noProof/>
            <w:webHidden/>
          </w:rPr>
          <w:tab/>
        </w:r>
        <w:r w:rsidR="00A77C14">
          <w:rPr>
            <w:noProof/>
            <w:webHidden/>
          </w:rPr>
          <w:fldChar w:fldCharType="begin"/>
        </w:r>
        <w:r w:rsidR="00A77C14">
          <w:rPr>
            <w:noProof/>
            <w:webHidden/>
          </w:rPr>
          <w:instrText xml:space="preserve"> PAGEREF _Toc117850602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21E61F7B"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3" w:history="1">
        <w:r w:rsidR="00A77C14" w:rsidRPr="009E20D7">
          <w:rPr>
            <w:rStyle w:val="Hipervnculo"/>
            <w:rFonts w:eastAsia="Times New Roman" w:cs="Times New Roman"/>
            <w:noProof/>
            <w:lang w:val="es-CO"/>
          </w:rPr>
          <w:t>Descripción del proceso</w:t>
        </w:r>
        <w:r w:rsidR="00A77C14">
          <w:rPr>
            <w:noProof/>
            <w:webHidden/>
          </w:rPr>
          <w:tab/>
        </w:r>
        <w:r w:rsidR="00A77C14">
          <w:rPr>
            <w:noProof/>
            <w:webHidden/>
          </w:rPr>
          <w:fldChar w:fldCharType="begin"/>
        </w:r>
        <w:r w:rsidR="00A77C14">
          <w:rPr>
            <w:noProof/>
            <w:webHidden/>
          </w:rPr>
          <w:instrText xml:space="preserve"> PAGEREF _Toc117850603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14526490"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4" w:history="1">
        <w:r w:rsidR="00A77C14" w:rsidRPr="009E20D7">
          <w:rPr>
            <w:rStyle w:val="Hipervnculo"/>
            <w:rFonts w:eastAsia="Times New Roman" w:cs="Times New Roman"/>
            <w:noProof/>
            <w:lang w:val="es-CO"/>
          </w:rPr>
          <w:t>Aplicaciones y/o soluciones afectadas</w:t>
        </w:r>
        <w:r w:rsidR="00A77C14">
          <w:rPr>
            <w:noProof/>
            <w:webHidden/>
          </w:rPr>
          <w:tab/>
        </w:r>
        <w:r w:rsidR="00A77C14">
          <w:rPr>
            <w:noProof/>
            <w:webHidden/>
          </w:rPr>
          <w:fldChar w:fldCharType="begin"/>
        </w:r>
        <w:r w:rsidR="00A77C14">
          <w:rPr>
            <w:noProof/>
            <w:webHidden/>
          </w:rPr>
          <w:instrText xml:space="preserve"> PAGEREF _Toc117850604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37E8A89A"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605" w:history="1">
        <w:r w:rsidR="00A77C14" w:rsidRPr="009E20D7">
          <w:rPr>
            <w:rStyle w:val="Hipervnculo"/>
            <w:rFonts w:eastAsia="Times New Roman" w:cs="Arial"/>
            <w:smallCaps/>
            <w:noProof/>
            <w:kern w:val="28"/>
            <w:lang w:val="es-CO"/>
          </w:rPr>
          <w:t>Anexos</w:t>
        </w:r>
        <w:r w:rsidR="00A77C14">
          <w:rPr>
            <w:noProof/>
            <w:webHidden/>
          </w:rPr>
          <w:tab/>
        </w:r>
        <w:r w:rsidR="00A77C14">
          <w:rPr>
            <w:noProof/>
            <w:webHidden/>
          </w:rPr>
          <w:fldChar w:fldCharType="begin"/>
        </w:r>
        <w:r w:rsidR="00A77C14">
          <w:rPr>
            <w:noProof/>
            <w:webHidden/>
          </w:rPr>
          <w:instrText xml:space="preserve"> PAGEREF _Toc117850605 \h </w:instrText>
        </w:r>
        <w:r w:rsidR="00A77C14">
          <w:rPr>
            <w:noProof/>
            <w:webHidden/>
          </w:rPr>
        </w:r>
        <w:r w:rsidR="00A77C14">
          <w:rPr>
            <w:noProof/>
            <w:webHidden/>
          </w:rPr>
          <w:fldChar w:fldCharType="separate"/>
        </w:r>
        <w:r w:rsidR="00A77C14">
          <w:rPr>
            <w:noProof/>
            <w:webHidden/>
          </w:rPr>
          <w:t>10</w:t>
        </w:r>
        <w:r w:rsidR="00A77C14">
          <w:rPr>
            <w:noProof/>
            <w:webHidden/>
          </w:rPr>
          <w:fldChar w:fldCharType="end"/>
        </w:r>
      </w:hyperlink>
    </w:p>
    <w:p w14:paraId="7398EFF0" w14:textId="77777777" w:rsidR="00E147D6" w:rsidRDefault="005F302D">
      <w:pPr>
        <w:rPr>
          <w:rFonts w:ascii="Century Gothic" w:hAnsi="Century Gothic"/>
        </w:rPr>
      </w:pPr>
      <w:r>
        <w:rPr>
          <w:rFonts w:ascii="Century Gothic" w:hAnsi="Century Gothic"/>
        </w:rPr>
        <w:fldChar w:fldCharType="end"/>
      </w:r>
    </w:p>
    <w:p w14:paraId="4D39BBC7" w14:textId="77777777" w:rsidR="00E147D6" w:rsidRDefault="00E147D6">
      <w:pPr>
        <w:rPr>
          <w:rFonts w:ascii="Century Gothic" w:hAnsi="Century Gothic"/>
        </w:rPr>
      </w:pPr>
    </w:p>
    <w:p w14:paraId="3AE5A938" w14:textId="77777777" w:rsidR="00E147D6" w:rsidRDefault="00E147D6">
      <w:pPr>
        <w:rPr>
          <w:rFonts w:ascii="Century Gothic" w:hAnsi="Century Gothic"/>
        </w:rPr>
      </w:pPr>
      <w:r>
        <w:rPr>
          <w:rFonts w:ascii="Century Gothic" w:hAnsi="Century Gothic"/>
        </w:rPr>
        <w:br w:type="page"/>
      </w:r>
    </w:p>
    <w:p w14:paraId="1799A0B7" w14:textId="77777777" w:rsidR="009F7AF5" w:rsidRPr="005F302D" w:rsidRDefault="00D817B9" w:rsidP="005F302D">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0" w:name="_Toc111714081"/>
      <w:bookmarkStart w:id="11" w:name="_Toc117850595"/>
      <w:r w:rsidRPr="005F302D">
        <w:rPr>
          <w:rFonts w:ascii="Century Gothic" w:eastAsia="Times New Roman" w:hAnsi="Century Gothic" w:cs="Arial"/>
          <w:b/>
          <w:smallCaps/>
          <w:color w:val="0070C0"/>
          <w:kern w:val="28"/>
          <w:sz w:val="40"/>
          <w:szCs w:val="40"/>
          <w:lang w:val="es-CO"/>
        </w:rPr>
        <w:lastRenderedPageBreak/>
        <w:t>Guía de uso</w:t>
      </w:r>
      <w:bookmarkEnd w:id="10"/>
      <w:bookmarkEnd w:id="11"/>
    </w:p>
    <w:p w14:paraId="7BB73803" w14:textId="77777777" w:rsidR="001A5963" w:rsidRDefault="001A5963" w:rsidP="005F302D">
      <w:pPr>
        <w:spacing w:after="0" w:line="240" w:lineRule="auto"/>
        <w:jc w:val="both"/>
        <w:rPr>
          <w:rFonts w:ascii="Century Gothic" w:hAnsi="Century Gothic"/>
        </w:rPr>
      </w:pPr>
    </w:p>
    <w:p w14:paraId="3EECB962" w14:textId="77777777" w:rsidR="00D53090" w:rsidRPr="005F302D" w:rsidRDefault="001D0939"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 xml:space="preserve">El presente documento </w:t>
      </w:r>
      <w:r w:rsidR="00F744D7" w:rsidRPr="005F302D">
        <w:rPr>
          <w:rFonts w:ascii="Century Gothic" w:eastAsia="Calibri" w:hAnsi="Century Gothic" w:cs="Times New Roman"/>
          <w:color w:val="404040"/>
          <w:sz w:val="20"/>
          <w:szCs w:val="20"/>
          <w:lang w:val="es-CO"/>
        </w:rPr>
        <w:t>detalla el concepto</w:t>
      </w:r>
      <w:r w:rsidR="005F302D"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del equipo </w:t>
      </w:r>
      <w:r w:rsidR="00197BED" w:rsidRPr="005F302D">
        <w:rPr>
          <w:rFonts w:ascii="Century Gothic" w:eastAsia="Calibri" w:hAnsi="Century Gothic" w:cs="Times New Roman"/>
          <w:color w:val="404040"/>
          <w:sz w:val="20"/>
          <w:szCs w:val="20"/>
          <w:lang w:val="es-CO"/>
        </w:rPr>
        <w:t>de arquitectura</w:t>
      </w:r>
      <w:r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empresarial </w:t>
      </w:r>
      <w:r w:rsidRPr="005F302D">
        <w:rPr>
          <w:rFonts w:ascii="Century Gothic" w:eastAsia="Calibri" w:hAnsi="Century Gothic" w:cs="Times New Roman"/>
          <w:color w:val="404040"/>
          <w:sz w:val="20"/>
          <w:szCs w:val="20"/>
          <w:lang w:val="es-CO"/>
        </w:rPr>
        <w:t>generad</w:t>
      </w:r>
      <w:r w:rsidR="00197BED" w:rsidRPr="005F302D">
        <w:rPr>
          <w:rFonts w:ascii="Century Gothic" w:eastAsia="Calibri" w:hAnsi="Century Gothic" w:cs="Times New Roman"/>
          <w:color w:val="404040"/>
          <w:sz w:val="20"/>
          <w:szCs w:val="20"/>
          <w:lang w:val="es-CO"/>
        </w:rPr>
        <w:t>o</w:t>
      </w:r>
      <w:r w:rsidRPr="005F302D">
        <w:rPr>
          <w:rFonts w:ascii="Century Gothic" w:eastAsia="Calibri" w:hAnsi="Century Gothic" w:cs="Times New Roman"/>
          <w:color w:val="404040"/>
          <w:sz w:val="20"/>
          <w:szCs w:val="20"/>
          <w:lang w:val="es-CO"/>
        </w:rPr>
        <w:t xml:space="preserve"> para la </w:t>
      </w:r>
      <w:r w:rsidR="00197BED" w:rsidRPr="005F302D">
        <w:rPr>
          <w:rFonts w:ascii="Century Gothic" w:eastAsia="Calibri" w:hAnsi="Century Gothic" w:cs="Times New Roman"/>
          <w:color w:val="404040"/>
          <w:sz w:val="20"/>
          <w:szCs w:val="20"/>
          <w:lang w:val="es-CO"/>
        </w:rPr>
        <w:t>necesidad expuesta por el negocio</w:t>
      </w:r>
      <w:r w:rsidRPr="005F302D">
        <w:rPr>
          <w:rFonts w:ascii="Century Gothic" w:eastAsia="Calibri" w:hAnsi="Century Gothic" w:cs="Times New Roman"/>
          <w:color w:val="404040"/>
          <w:sz w:val="20"/>
          <w:szCs w:val="20"/>
          <w:lang w:val="es-CO"/>
        </w:rPr>
        <w:t>.</w:t>
      </w:r>
      <w:r w:rsidR="00197BED" w:rsidRPr="005F302D">
        <w:rPr>
          <w:rFonts w:ascii="Century Gothic" w:eastAsia="Calibri" w:hAnsi="Century Gothic" w:cs="Times New Roman"/>
          <w:color w:val="404040"/>
          <w:sz w:val="20"/>
          <w:szCs w:val="20"/>
          <w:lang w:val="es-CO"/>
        </w:rPr>
        <w:t xml:space="preserve"> Se </w:t>
      </w:r>
      <w:r w:rsidR="00D948F4" w:rsidRPr="005F302D">
        <w:rPr>
          <w:rFonts w:ascii="Century Gothic" w:eastAsia="Calibri" w:hAnsi="Century Gothic" w:cs="Times New Roman"/>
          <w:color w:val="404040"/>
          <w:sz w:val="20"/>
          <w:szCs w:val="20"/>
          <w:lang w:val="es-CO"/>
        </w:rPr>
        <w:t xml:space="preserve">identifica la necesidad, premisas, lineamientos, restricciones y </w:t>
      </w:r>
      <w:r w:rsidR="00F26F7E" w:rsidRPr="005F302D">
        <w:rPr>
          <w:rFonts w:ascii="Century Gothic" w:eastAsia="Calibri" w:hAnsi="Century Gothic" w:cs="Times New Roman"/>
          <w:color w:val="404040"/>
          <w:sz w:val="20"/>
          <w:szCs w:val="20"/>
          <w:lang w:val="es-CO"/>
        </w:rPr>
        <w:t xml:space="preserve">se detalla </w:t>
      </w:r>
      <w:r w:rsidR="00D948F4" w:rsidRPr="005F302D">
        <w:rPr>
          <w:rFonts w:ascii="Century Gothic" w:eastAsia="Calibri" w:hAnsi="Century Gothic" w:cs="Times New Roman"/>
          <w:color w:val="404040"/>
          <w:sz w:val="20"/>
          <w:szCs w:val="20"/>
          <w:lang w:val="es-CO"/>
        </w:rPr>
        <w:t>la arquitectura propuesta.</w:t>
      </w:r>
    </w:p>
    <w:p w14:paraId="1A90CCD4" w14:textId="77777777" w:rsidR="00D53090" w:rsidRPr="005F302D" w:rsidRDefault="00D53090" w:rsidP="005F302D">
      <w:pPr>
        <w:spacing w:after="0" w:line="240" w:lineRule="auto"/>
        <w:jc w:val="both"/>
        <w:rPr>
          <w:rFonts w:ascii="Century Gothic" w:eastAsia="Calibri" w:hAnsi="Century Gothic" w:cs="Times New Roman"/>
          <w:color w:val="404040"/>
          <w:sz w:val="20"/>
          <w:szCs w:val="20"/>
          <w:lang w:val="es-CO"/>
        </w:rPr>
      </w:pPr>
    </w:p>
    <w:p w14:paraId="400EADE4" w14:textId="77777777" w:rsidR="005F302D" w:rsidRPr="005F302D" w:rsidRDefault="005F302D"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A su vez, contiene el detalle de los elementos evaluados y el análisis a alto nivel de los posibles componentes involucrados dentro de Credibanco.</w:t>
      </w:r>
    </w:p>
    <w:p w14:paraId="0E31EB9B" w14:textId="77777777" w:rsidR="005F302D" w:rsidRDefault="005F302D" w:rsidP="005F302D">
      <w:pPr>
        <w:spacing w:after="0" w:line="240" w:lineRule="auto"/>
        <w:jc w:val="both"/>
        <w:rPr>
          <w:rFonts w:ascii="Century Gothic" w:hAnsi="Century Gothic"/>
        </w:rPr>
      </w:pPr>
    </w:p>
    <w:tbl>
      <w:tblPr>
        <w:tblStyle w:val="Anotaciones"/>
        <w:tblW w:w="0" w:type="auto"/>
        <w:jc w:val="center"/>
        <w:tblLook w:val="04A0" w:firstRow="1" w:lastRow="0" w:firstColumn="1" w:lastColumn="0" w:noHBand="0" w:noVBand="1"/>
      </w:tblPr>
      <w:tblGrid>
        <w:gridCol w:w="8838"/>
      </w:tblGrid>
      <w:tr w:rsidR="00D53090" w14:paraId="36E405E6" w14:textId="77777777" w:rsidTr="00B14CDA">
        <w:trPr>
          <w:jc w:val="center"/>
        </w:trPr>
        <w:tc>
          <w:tcPr>
            <w:tcW w:w="8838" w:type="dxa"/>
          </w:tcPr>
          <w:p w14:paraId="2C2862BD" w14:textId="77777777" w:rsidR="00D53090" w:rsidRPr="005F302D" w:rsidRDefault="00D53090" w:rsidP="005F302D">
            <w:pPr>
              <w:autoSpaceDE w:val="0"/>
              <w:autoSpaceDN w:val="0"/>
              <w:adjustRightInd w:val="0"/>
              <w:rPr>
                <w:rFonts w:ascii="Century Gothic" w:hAnsi="Century Gothic"/>
                <w:b/>
                <w:bCs/>
                <w:i/>
                <w:iCs/>
                <w:color w:val="404040"/>
                <w:sz w:val="24"/>
                <w:szCs w:val="24"/>
                <w:lang w:val="es-CO"/>
              </w:rPr>
            </w:pPr>
            <w:r w:rsidRPr="005F302D">
              <w:rPr>
                <w:rFonts w:ascii="Century Gothic" w:hAnsi="Century Gothic"/>
                <w:b/>
                <w:bCs/>
                <w:i/>
                <w:iCs/>
                <w:color w:val="404040"/>
                <w:sz w:val="24"/>
                <w:szCs w:val="24"/>
                <w:lang w:val="es-CO"/>
              </w:rPr>
              <w:t>Cómo diligenciar este documento:</w:t>
            </w:r>
          </w:p>
          <w:p w14:paraId="2460C6CD" w14:textId="77777777" w:rsidR="00D53090" w:rsidRPr="00D53090" w:rsidRDefault="00D53090" w:rsidP="005F302D">
            <w:pPr>
              <w:autoSpaceDE w:val="0"/>
              <w:autoSpaceDN w:val="0"/>
              <w:adjustRightInd w:val="0"/>
              <w:jc w:val="both"/>
              <w:rPr>
                <w:rFonts w:ascii="Century Gothic" w:hAnsi="Century Gothic"/>
                <w:b/>
                <w:bCs/>
                <w:i/>
              </w:rPr>
            </w:pPr>
          </w:p>
          <w:p w14:paraId="2FB76DA8" w14:textId="77777777" w:rsidR="00D53090" w:rsidRPr="005F302D"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las anotaciones al inicio de cada sección con información de lo que debe contener cada punto. </w:t>
            </w:r>
            <w:r w:rsidRPr="005F302D">
              <w:rPr>
                <w:rFonts w:ascii="Century Gothic" w:hAnsi="Century Gothic"/>
                <w:i/>
                <w:iCs/>
                <w:color w:val="404040"/>
                <w:lang w:val="es-CO"/>
              </w:rPr>
              <w:t>Estas notas sirven para ayudar a determinar la información a rellenar y para ayudar a las personas que revisan el documento a saber que debe estar cumplimentado en cada apartado.</w:t>
            </w:r>
          </w:p>
          <w:p w14:paraId="2AF68EF0" w14:textId="77777777" w:rsidR="005F302D" w:rsidRPr="005F302D" w:rsidRDefault="005F302D" w:rsidP="005F302D">
            <w:pPr>
              <w:autoSpaceDE w:val="0"/>
              <w:autoSpaceDN w:val="0"/>
              <w:adjustRightInd w:val="0"/>
              <w:ind w:left="360"/>
              <w:jc w:val="both"/>
              <w:rPr>
                <w:rFonts w:ascii="Century Gothic" w:hAnsi="Century Gothic"/>
                <w:i/>
                <w:iCs/>
                <w:color w:val="404040"/>
                <w:u w:val="single"/>
                <w:lang w:val="es-CO"/>
              </w:rPr>
            </w:pPr>
          </w:p>
          <w:p w14:paraId="4FD65CE9"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puntos del índice o capítulos del documento. </w:t>
            </w:r>
            <w:r w:rsidRPr="005F302D">
              <w:rPr>
                <w:rFonts w:ascii="Century Gothic" w:hAnsi="Century Gothic"/>
                <w:i/>
                <w:iCs/>
                <w:color w:val="404040"/>
                <w:lang w:val="es-CO"/>
              </w:rPr>
              <w:t>Si algún punto no aplica se pondrá el comentario “NO APLICA”.</w:t>
            </w:r>
          </w:p>
          <w:p w14:paraId="6DB73AAC" w14:textId="77777777" w:rsidR="005F302D" w:rsidRDefault="005F302D" w:rsidP="005F302D">
            <w:pPr>
              <w:pStyle w:val="Prrafodelista"/>
              <w:rPr>
                <w:rFonts w:ascii="Century Gothic" w:hAnsi="Century Gothic"/>
                <w:i/>
                <w:iCs/>
                <w:color w:val="404040"/>
                <w:lang w:val="es-CO"/>
              </w:rPr>
            </w:pPr>
          </w:p>
          <w:p w14:paraId="2952C522"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lang w:val="es-CO"/>
              </w:rPr>
              <w:t>No olvide actualizar la fecha y la versión del documento en el encabezado, y el nombre del archivo en el pie de página.</w:t>
            </w:r>
          </w:p>
          <w:p w14:paraId="67616B83" w14:textId="77777777" w:rsidR="005F302D" w:rsidRPr="005F302D" w:rsidRDefault="005F302D" w:rsidP="005F302D">
            <w:pPr>
              <w:autoSpaceDE w:val="0"/>
              <w:autoSpaceDN w:val="0"/>
              <w:adjustRightInd w:val="0"/>
              <w:jc w:val="both"/>
              <w:rPr>
                <w:rFonts w:ascii="Century Gothic" w:hAnsi="Century Gothic"/>
                <w:i/>
                <w:iCs/>
                <w:color w:val="404040"/>
                <w:lang w:val="es-CO"/>
              </w:rPr>
            </w:pPr>
          </w:p>
          <w:p w14:paraId="1F666958" w14:textId="77777777" w:rsidR="00D53090" w:rsidRPr="00D53090" w:rsidRDefault="00D53090" w:rsidP="005F302D">
            <w:pPr>
              <w:numPr>
                <w:ilvl w:val="0"/>
                <w:numId w:val="1"/>
              </w:numPr>
              <w:autoSpaceDE w:val="0"/>
              <w:autoSpaceDN w:val="0"/>
              <w:adjustRightInd w:val="0"/>
              <w:ind w:left="360"/>
              <w:jc w:val="both"/>
              <w:rPr>
                <w:rFonts w:ascii="Century Gothic" w:hAnsi="Century Gothic"/>
                <w:b/>
              </w:rPr>
            </w:pPr>
            <w:r w:rsidRPr="005F302D">
              <w:rPr>
                <w:rFonts w:ascii="Century Gothic" w:hAnsi="Century Gothic"/>
                <w:i/>
                <w:iCs/>
                <w:color w:val="404040"/>
                <w:lang w:val="es-CO"/>
              </w:rPr>
              <w:t>Tenga la precaución de revisar todos los encabezados y pies de página del documento para confirmar que la información que figura en los mismos está correctamente actualizada, ya que hay encabezados y pies de página para diferentes secciones del documento, y para páginas pares e impares</w:t>
            </w:r>
            <w:r w:rsidR="005F302D">
              <w:rPr>
                <w:rFonts w:ascii="Century Gothic" w:hAnsi="Century Gothic"/>
                <w:i/>
                <w:iCs/>
                <w:color w:val="404040"/>
                <w:lang w:val="es-CO"/>
              </w:rPr>
              <w:t>.</w:t>
            </w:r>
          </w:p>
        </w:tc>
      </w:tr>
    </w:tbl>
    <w:p w14:paraId="64C3137B" w14:textId="77777777" w:rsidR="00FA1D09" w:rsidRDefault="00FA1D09" w:rsidP="005F302D">
      <w:pPr>
        <w:spacing w:after="0" w:line="240" w:lineRule="auto"/>
        <w:jc w:val="both"/>
        <w:rPr>
          <w:rFonts w:ascii="Century Gothic" w:hAnsi="Century Gothic"/>
        </w:rPr>
      </w:pPr>
      <w:r>
        <w:rPr>
          <w:rFonts w:ascii="Century Gothic" w:hAnsi="Century Gothic"/>
        </w:rPr>
        <w:br w:type="page"/>
      </w:r>
    </w:p>
    <w:p w14:paraId="2ACF481A" w14:textId="77777777" w:rsidR="00237182" w:rsidRPr="00E065F5" w:rsidRDefault="00A15829"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2" w:name="_Toc111714082"/>
      <w:bookmarkStart w:id="13" w:name="_Toc117850596"/>
      <w:r w:rsidRPr="00E065F5">
        <w:rPr>
          <w:rFonts w:ascii="Century Gothic" w:eastAsia="Times New Roman" w:hAnsi="Century Gothic" w:cs="Arial"/>
          <w:b/>
          <w:smallCaps/>
          <w:color w:val="0070C0"/>
          <w:kern w:val="28"/>
          <w:sz w:val="40"/>
          <w:szCs w:val="40"/>
          <w:lang w:val="es-CO"/>
        </w:rPr>
        <w:lastRenderedPageBreak/>
        <w:t>Necesidad</w:t>
      </w:r>
      <w:bookmarkEnd w:id="12"/>
      <w:bookmarkEnd w:id="13"/>
    </w:p>
    <w:p w14:paraId="6D0DCEEE" w14:textId="77777777" w:rsidR="00A77C14" w:rsidRDefault="00A77C14" w:rsidP="00E065F5">
      <w:pPr>
        <w:spacing w:after="0" w:line="240" w:lineRule="auto"/>
        <w:jc w:val="both"/>
        <w:rPr>
          <w:rFonts w:ascii="Century Gothic" w:eastAsia="Calibri" w:hAnsi="Century Gothic" w:cs="Times New Roman"/>
          <w:color w:val="404040"/>
          <w:sz w:val="20"/>
          <w:szCs w:val="20"/>
          <w:lang w:val="es-CO"/>
        </w:rPr>
      </w:pPr>
    </w:p>
    <w:p w14:paraId="32B39F0C" w14:textId="77777777" w:rsidR="00B0570E" w:rsidRPr="00B0570E" w:rsidRDefault="00B0570E" w:rsidP="00B0570E">
      <w:pPr>
        <w:spacing w:after="0" w:line="240" w:lineRule="auto"/>
        <w:jc w:val="both"/>
        <w:rPr>
          <w:rFonts w:ascii="Century Gothic" w:eastAsia="Calibri" w:hAnsi="Century Gothic" w:cs="Times New Roman"/>
          <w:color w:val="404040"/>
          <w:sz w:val="20"/>
          <w:szCs w:val="20"/>
          <w:lang w:val="es-CO"/>
        </w:rPr>
      </w:pPr>
      <w:r w:rsidRPr="00B0570E">
        <w:rPr>
          <w:rFonts w:ascii="Century Gothic" w:eastAsia="Calibri" w:hAnsi="Century Gothic" w:cs="Times New Roman"/>
          <w:color w:val="404040"/>
          <w:sz w:val="20"/>
          <w:szCs w:val="20"/>
          <w:lang w:val="es-CO"/>
        </w:rPr>
        <w:t xml:space="preserve">La </w:t>
      </w:r>
      <w:proofErr w:type="gramStart"/>
      <w:r w:rsidRPr="00B0570E">
        <w:rPr>
          <w:rFonts w:ascii="Century Gothic" w:eastAsia="Calibri" w:hAnsi="Century Gothic" w:cs="Times New Roman"/>
          <w:color w:val="404040"/>
          <w:sz w:val="20"/>
          <w:szCs w:val="20"/>
          <w:lang w:val="es-CO"/>
        </w:rPr>
        <w:t>plataforma prepago</w:t>
      </w:r>
      <w:proofErr w:type="gramEnd"/>
      <w:r w:rsidRPr="00B0570E">
        <w:rPr>
          <w:rFonts w:ascii="Century Gothic" w:eastAsia="Calibri" w:hAnsi="Century Gothic" w:cs="Times New Roman"/>
          <w:color w:val="404040"/>
          <w:sz w:val="20"/>
          <w:szCs w:val="20"/>
          <w:lang w:val="es-CO"/>
        </w:rPr>
        <w:t xml:space="preserve"> requiere implementar un flujo integral para la gestión de Novedades Monetarias, que permita procesar de manera confiable, trazable, segura y oportuna las afectaciones financieras administrativas que las Entidades Emisoras y Pomelo instruyen sobre las cuentas y tarjetas prepago.</w:t>
      </w:r>
    </w:p>
    <w:p w14:paraId="2FE95592" w14:textId="77777777" w:rsidR="00B0570E" w:rsidRPr="00B0570E" w:rsidRDefault="00B0570E" w:rsidP="00B0570E">
      <w:pPr>
        <w:spacing w:after="0" w:line="240" w:lineRule="auto"/>
        <w:jc w:val="both"/>
        <w:rPr>
          <w:rFonts w:ascii="Century Gothic" w:eastAsia="Calibri" w:hAnsi="Century Gothic" w:cs="Times New Roman"/>
          <w:color w:val="404040"/>
          <w:sz w:val="20"/>
          <w:szCs w:val="20"/>
          <w:lang w:val="es-CO"/>
        </w:rPr>
      </w:pPr>
      <w:r w:rsidRPr="00B0570E">
        <w:rPr>
          <w:rFonts w:ascii="Century Gothic" w:eastAsia="Calibri" w:hAnsi="Century Gothic" w:cs="Times New Roman"/>
          <w:color w:val="404040"/>
          <w:sz w:val="20"/>
          <w:szCs w:val="20"/>
          <w:lang w:val="es-CO"/>
        </w:rPr>
        <w:t>Actualmente, dentro de la operación del producto prepago, se hace necesario contar con una capacidad centralizada que permita aplicar abonos, cargos, ajustes por reclamaciones, recobros automáticos, cobros asociados al GMF, validaciones de límites y generación de archivos de respuesta, garantizando que cada movimiento financiero quede correctamente reflejado en el saldo de la cuenta, en la trazabilidad transaccional y en los reportes operativos requeridos por la Entidad.</w:t>
      </w:r>
    </w:p>
    <w:p w14:paraId="25847D16" w14:textId="77777777" w:rsidR="00B0570E" w:rsidRPr="00B0570E" w:rsidRDefault="00B0570E" w:rsidP="00B0570E">
      <w:pPr>
        <w:spacing w:after="0" w:line="240" w:lineRule="auto"/>
        <w:jc w:val="both"/>
        <w:rPr>
          <w:rFonts w:ascii="Century Gothic" w:eastAsia="Calibri" w:hAnsi="Century Gothic" w:cs="Times New Roman"/>
          <w:color w:val="404040"/>
          <w:sz w:val="20"/>
          <w:szCs w:val="20"/>
          <w:lang w:val="es-CO"/>
        </w:rPr>
      </w:pPr>
      <w:r w:rsidRPr="00B0570E">
        <w:rPr>
          <w:rFonts w:ascii="Century Gothic" w:eastAsia="Calibri" w:hAnsi="Century Gothic" w:cs="Times New Roman"/>
          <w:color w:val="404040"/>
          <w:sz w:val="20"/>
          <w:szCs w:val="20"/>
          <w:lang w:val="es-CO"/>
        </w:rPr>
        <w:t xml:space="preserve">Esta necesidad surge porque las novedades monetarias pueden originarse desde diferentes canales y momentos operativos. Por una parte, las Entidades Emisoras pueden enviar archivos de novedades monetarias bajo la estructura </w:t>
      </w:r>
      <w:proofErr w:type="spellStart"/>
      <w:r w:rsidRPr="00B0570E">
        <w:rPr>
          <w:rFonts w:ascii="Century Gothic" w:eastAsia="Calibri" w:hAnsi="Century Gothic" w:cs="Times New Roman"/>
          <w:color w:val="404040"/>
          <w:sz w:val="20"/>
          <w:szCs w:val="20"/>
          <w:lang w:val="es-CO"/>
        </w:rPr>
        <w:t>MXXXddmmcc</w:t>
      </w:r>
      <w:proofErr w:type="spellEnd"/>
      <w:r w:rsidRPr="00B0570E">
        <w:rPr>
          <w:rFonts w:ascii="Century Gothic" w:eastAsia="Calibri" w:hAnsi="Century Gothic" w:cs="Times New Roman"/>
          <w:color w:val="404040"/>
          <w:sz w:val="20"/>
          <w:szCs w:val="20"/>
          <w:lang w:val="es-CO"/>
        </w:rPr>
        <w:t>, los cuales deben ser recibidos, validados, procesados y respondidos mediante archivos de salida. Por otra parte, también se requiere habilitar el procesamiento en línea mediante API para novedades uno a uno, permitiendo que una Entidad pueda solicitar la aplicación de un abono o cargo de forma inmediata. Adicionalmente, Pomelo puede enviar ajustes por reclamaciones, tanto débito como crédito, los cuales deben ser procesados 24/7, de acuerdo con las reglas de negocio definidas para el producto prepago.</w:t>
      </w:r>
    </w:p>
    <w:p w14:paraId="66BF6D90" w14:textId="77777777" w:rsidR="00B0570E" w:rsidRPr="00B0570E" w:rsidRDefault="00B0570E" w:rsidP="00B0570E">
      <w:pPr>
        <w:spacing w:after="0" w:line="240" w:lineRule="auto"/>
        <w:jc w:val="both"/>
        <w:rPr>
          <w:rFonts w:ascii="Century Gothic" w:eastAsia="Calibri" w:hAnsi="Century Gothic" w:cs="Times New Roman"/>
          <w:color w:val="404040"/>
          <w:sz w:val="20"/>
          <w:szCs w:val="20"/>
          <w:lang w:val="es-CO"/>
        </w:rPr>
      </w:pPr>
      <w:r w:rsidRPr="00B0570E">
        <w:rPr>
          <w:rFonts w:ascii="Century Gothic" w:eastAsia="Calibri" w:hAnsi="Century Gothic" w:cs="Times New Roman"/>
          <w:color w:val="404040"/>
          <w:sz w:val="20"/>
          <w:szCs w:val="20"/>
          <w:lang w:val="es-CO"/>
        </w:rPr>
        <w:t>La solución también debe atender escenarios operativos sensibles, como cargos con saldo insuficiente. En estos casos, la plataforma debe descontar el saldo disponible, registrar el valor pendiente como un cargo no efectivo y ejecutar posteriormente el recobro automático cuando se detecten nuevos abonos en la tarjeta o cuenta. Esta capacidad es necesaria para evitar pérdidas operativas, mantener control sobre los valores pendientes de cobro y asegurar que los saldos reflejen correctamente las afectaciones aplicadas.</w:t>
      </w:r>
    </w:p>
    <w:p w14:paraId="58DB0C78" w14:textId="77777777" w:rsidR="00B0570E" w:rsidRPr="00B0570E" w:rsidRDefault="00B0570E" w:rsidP="00B0570E">
      <w:pPr>
        <w:spacing w:after="0" w:line="240" w:lineRule="auto"/>
        <w:jc w:val="both"/>
        <w:rPr>
          <w:rFonts w:ascii="Century Gothic" w:eastAsia="Calibri" w:hAnsi="Century Gothic" w:cs="Times New Roman"/>
          <w:color w:val="404040"/>
          <w:sz w:val="20"/>
          <w:szCs w:val="20"/>
          <w:lang w:val="es-CO"/>
        </w:rPr>
      </w:pPr>
      <w:r w:rsidRPr="00B0570E">
        <w:rPr>
          <w:rFonts w:ascii="Century Gothic" w:eastAsia="Calibri" w:hAnsi="Century Gothic" w:cs="Times New Roman"/>
          <w:color w:val="404040"/>
          <w:sz w:val="20"/>
          <w:szCs w:val="20"/>
          <w:lang w:val="es-CO"/>
        </w:rPr>
        <w:t>De igual forma, el flujo debe incorporar la validación de la regla 81, correspondiente al límite de novedades monetarias por monto, de acuerdo con la parametrización definida para cada AFG. Esta validación es necesaria para controlar la exposición operativa del producto, prevenir movimientos por fuera de los límites permitidos y asegurar que las novedades monetarias se apliquen conforme a las reglas definidas para cada Entidad, grupo de afinidad, tarjeta o producto.</w:t>
      </w:r>
    </w:p>
    <w:p w14:paraId="667A4BA8" w14:textId="77777777" w:rsidR="00B0570E" w:rsidRPr="00B0570E" w:rsidRDefault="00B0570E" w:rsidP="00B0570E">
      <w:pPr>
        <w:spacing w:after="0" w:line="240" w:lineRule="auto"/>
        <w:jc w:val="both"/>
        <w:rPr>
          <w:rFonts w:ascii="Century Gothic" w:eastAsia="Calibri" w:hAnsi="Century Gothic" w:cs="Times New Roman"/>
          <w:color w:val="404040"/>
          <w:sz w:val="20"/>
          <w:szCs w:val="20"/>
          <w:lang w:val="es-CO"/>
        </w:rPr>
      </w:pPr>
      <w:r w:rsidRPr="00B0570E">
        <w:rPr>
          <w:rFonts w:ascii="Century Gothic" w:eastAsia="Calibri" w:hAnsi="Century Gothic" w:cs="Times New Roman"/>
          <w:color w:val="404040"/>
          <w:sz w:val="20"/>
          <w:szCs w:val="20"/>
          <w:lang w:val="es-CO"/>
        </w:rPr>
        <w:t xml:space="preserve">Otra necesidad relevante corresponde al tratamiento de escenarios especiales como </w:t>
      </w:r>
      <w:proofErr w:type="spellStart"/>
      <w:r w:rsidRPr="00B0570E">
        <w:rPr>
          <w:rFonts w:ascii="Century Gothic" w:eastAsia="Calibri" w:hAnsi="Century Gothic" w:cs="Times New Roman"/>
          <w:color w:val="404040"/>
          <w:sz w:val="20"/>
          <w:szCs w:val="20"/>
          <w:lang w:val="es-CO"/>
        </w:rPr>
        <w:t>multibolsillo</w:t>
      </w:r>
      <w:proofErr w:type="spellEnd"/>
      <w:r w:rsidRPr="00B0570E">
        <w:rPr>
          <w:rFonts w:ascii="Century Gothic" w:eastAsia="Calibri" w:hAnsi="Century Gothic" w:cs="Times New Roman"/>
          <w:color w:val="404040"/>
          <w:sz w:val="20"/>
          <w:szCs w:val="20"/>
          <w:lang w:val="es-CO"/>
        </w:rPr>
        <w:t xml:space="preserve"> y tarjeta amparada. En estos casos, la arquitectura debe permitir identificar correctamente la cuenta, bolsillo o tarjeta sobre la cual debe aplicarse la novedad, considerando si el saldo es independiente, compartido o asociado a una tarjeta principal. Esto evita inconsistencias en la afectación de saldos y permite mantener una operación alineada con la configuración comercial y financiera de cada producto prepago.</w:t>
      </w:r>
    </w:p>
    <w:p w14:paraId="7CB553BB" w14:textId="77777777" w:rsidR="00B0570E" w:rsidRPr="00B0570E" w:rsidRDefault="00B0570E" w:rsidP="00B0570E">
      <w:pPr>
        <w:spacing w:after="0" w:line="240" w:lineRule="auto"/>
        <w:jc w:val="both"/>
        <w:rPr>
          <w:rFonts w:ascii="Century Gothic" w:eastAsia="Calibri" w:hAnsi="Century Gothic" w:cs="Times New Roman"/>
          <w:color w:val="404040"/>
          <w:sz w:val="20"/>
          <w:szCs w:val="20"/>
          <w:lang w:val="es-CO"/>
        </w:rPr>
      </w:pPr>
      <w:r w:rsidRPr="00B0570E">
        <w:rPr>
          <w:rFonts w:ascii="Century Gothic" w:eastAsia="Calibri" w:hAnsi="Century Gothic" w:cs="Times New Roman"/>
          <w:color w:val="404040"/>
          <w:sz w:val="20"/>
          <w:szCs w:val="20"/>
          <w:lang w:val="es-CO"/>
        </w:rPr>
        <w:t xml:space="preserve">Adicionalmente, la plataforma debe soportar el manejo del Gravamen al Movimiento Financiero — GMF, tanto en línea como en </w:t>
      </w:r>
      <w:proofErr w:type="spellStart"/>
      <w:r w:rsidRPr="00B0570E">
        <w:rPr>
          <w:rFonts w:ascii="Century Gothic" w:eastAsia="Calibri" w:hAnsi="Century Gothic" w:cs="Times New Roman"/>
          <w:color w:val="404040"/>
          <w:sz w:val="20"/>
          <w:szCs w:val="20"/>
          <w:lang w:val="es-CO"/>
        </w:rPr>
        <w:t>batch</w:t>
      </w:r>
      <w:proofErr w:type="spellEnd"/>
      <w:r w:rsidRPr="00B0570E">
        <w:rPr>
          <w:rFonts w:ascii="Century Gothic" w:eastAsia="Calibri" w:hAnsi="Century Gothic" w:cs="Times New Roman"/>
          <w:color w:val="404040"/>
          <w:sz w:val="20"/>
          <w:szCs w:val="20"/>
          <w:lang w:val="es-CO"/>
        </w:rPr>
        <w:t>, considerando las reglas de exención, acumulación mensual y cobro sobre excedentes cuando aplique. Esta capacidad es necesaria para cumplir con las obligaciones tributarias asociadas al producto y garantizar que los cobros se calculen, registren y reporten correctamente.</w:t>
      </w:r>
    </w:p>
    <w:p w14:paraId="535A15C2" w14:textId="77777777" w:rsidR="00B0570E" w:rsidRPr="00B0570E" w:rsidRDefault="00B0570E" w:rsidP="00B0570E">
      <w:pPr>
        <w:spacing w:after="0" w:line="240" w:lineRule="auto"/>
        <w:jc w:val="both"/>
        <w:rPr>
          <w:rFonts w:ascii="Century Gothic" w:eastAsia="Calibri" w:hAnsi="Century Gothic" w:cs="Times New Roman"/>
          <w:color w:val="404040"/>
          <w:sz w:val="20"/>
          <w:szCs w:val="20"/>
          <w:lang w:val="es-CO"/>
        </w:rPr>
      </w:pPr>
      <w:r w:rsidRPr="00B0570E">
        <w:rPr>
          <w:rFonts w:ascii="Century Gothic" w:eastAsia="Calibri" w:hAnsi="Century Gothic" w:cs="Times New Roman"/>
          <w:color w:val="404040"/>
          <w:sz w:val="20"/>
          <w:szCs w:val="20"/>
          <w:lang w:val="es-CO"/>
        </w:rPr>
        <w:t>Desde el punto de vista operativo, también se requiere generar archivos de salida como TNM, TAV, AUSR, ABO y RAJU, entre otros, que permitan informar a las Entidades sobre novedades procesadas, rechazos, cargos pendientes, abonos efectivos y ajustes por reclamaciones. Estos archivos son fundamentales para la conciliación, el control operativo, la trazabilidad frente a las Entidades y la gestión de novedades rechazadas o parcialmente aplicadas.</w:t>
      </w:r>
    </w:p>
    <w:p w14:paraId="420191D0" w14:textId="77777777" w:rsidR="00B0570E" w:rsidRPr="00B0570E" w:rsidRDefault="00B0570E" w:rsidP="00B0570E">
      <w:pPr>
        <w:spacing w:after="0" w:line="240" w:lineRule="auto"/>
        <w:jc w:val="both"/>
        <w:rPr>
          <w:rFonts w:ascii="Century Gothic" w:eastAsia="Calibri" w:hAnsi="Century Gothic" w:cs="Times New Roman"/>
          <w:color w:val="404040"/>
          <w:sz w:val="20"/>
          <w:szCs w:val="20"/>
          <w:lang w:val="es-CO"/>
        </w:rPr>
      </w:pPr>
      <w:r w:rsidRPr="00B0570E">
        <w:rPr>
          <w:rFonts w:ascii="Century Gothic" w:eastAsia="Calibri" w:hAnsi="Century Gothic" w:cs="Times New Roman"/>
          <w:color w:val="404040"/>
          <w:sz w:val="20"/>
          <w:szCs w:val="20"/>
          <w:lang w:val="es-CO"/>
        </w:rPr>
        <w:t>La necesidad no se limita únicamente a aplicar movimientos financieros. También implica garantizar validaciones estrictas sobre los archivos recibidos, incluyendo estructura, nombre, fecha, registro de control, NIT, total de registros, longitud del registro e idempotencia para evitar reprocesamientos. Estas validaciones son necesarias para reducir riesgos operativos, evitar duplicidad de movimientos, controlar errores de origen y asegurar que solamente se procesen archivos válidos y consistentes.</w:t>
      </w:r>
    </w:p>
    <w:p w14:paraId="5143A656" w14:textId="77777777" w:rsidR="00B0570E" w:rsidRPr="00B0570E" w:rsidRDefault="00B0570E" w:rsidP="00B0570E">
      <w:pPr>
        <w:spacing w:after="0" w:line="240" w:lineRule="auto"/>
        <w:jc w:val="both"/>
        <w:rPr>
          <w:rFonts w:ascii="Century Gothic" w:eastAsia="Calibri" w:hAnsi="Century Gothic" w:cs="Times New Roman"/>
          <w:color w:val="404040"/>
          <w:sz w:val="20"/>
          <w:szCs w:val="20"/>
          <w:lang w:val="es-CO"/>
        </w:rPr>
      </w:pPr>
      <w:r w:rsidRPr="00B0570E">
        <w:rPr>
          <w:rFonts w:ascii="Century Gothic" w:eastAsia="Calibri" w:hAnsi="Century Gothic" w:cs="Times New Roman"/>
          <w:color w:val="404040"/>
          <w:sz w:val="20"/>
          <w:szCs w:val="20"/>
          <w:lang w:val="es-CO"/>
        </w:rPr>
        <w:lastRenderedPageBreak/>
        <w:t>Desde una perspectiva de seguridad y cumplimiento, el flujo debe asegurar que la información sensible se maneje bajo controles adecuados de cifrado, trazabilidad, segregación de responsabilidades y auditoría. En particular, el procesamiento debe mantener separación entre los componentes que aplican la lógica de negocio y el componente encargado de generar archivos de salida, especialmente cuando estos puedan requerir el manejo controlado de datos sensibles. Esto permite reducir el alcance de exposición, fortalecer los controles PCI y mantener una arquitectura más gobernable.</w:t>
      </w:r>
    </w:p>
    <w:p w14:paraId="2B511FEA" w14:textId="77777777" w:rsidR="00B0570E" w:rsidRPr="00B0570E" w:rsidRDefault="00B0570E" w:rsidP="00B0570E">
      <w:pPr>
        <w:spacing w:after="0" w:line="240" w:lineRule="auto"/>
        <w:jc w:val="both"/>
        <w:rPr>
          <w:rFonts w:ascii="Century Gothic" w:eastAsia="Calibri" w:hAnsi="Century Gothic" w:cs="Times New Roman"/>
          <w:color w:val="404040"/>
          <w:sz w:val="20"/>
          <w:szCs w:val="20"/>
          <w:lang w:val="es-CO"/>
        </w:rPr>
      </w:pPr>
      <w:r w:rsidRPr="00B0570E">
        <w:rPr>
          <w:rFonts w:ascii="Century Gothic" w:eastAsia="Calibri" w:hAnsi="Century Gothic" w:cs="Times New Roman"/>
          <w:color w:val="404040"/>
          <w:sz w:val="20"/>
          <w:szCs w:val="20"/>
          <w:lang w:val="es-CO"/>
        </w:rPr>
        <w:t>Finalmente, se requiere una solución con capacidades de auditoría, monitoreo, reportería y alertamiento, que permita conocer el estado de cada archivo, novedad, ajuste, recobro y rechazo. La operación necesita visibilidad sobre el procesamiento, tiempos de respuesta, errores estructurales, rechazos de negocio, cargos pendientes, generación de archivos y cumplimiento de los acuerdos de servicio. Esta trazabilidad es fundamental para soportar la operación diaria, responder a incidentes, facilitar conciliaciones y entregar información confiable a las áreas de negocio, tecnología, seguridad y operación.</w:t>
      </w:r>
    </w:p>
    <w:p w14:paraId="62421259" w14:textId="77777777" w:rsidR="00B0570E" w:rsidRPr="00B0570E" w:rsidRDefault="00B0570E" w:rsidP="00B0570E">
      <w:pPr>
        <w:spacing w:after="0" w:line="240" w:lineRule="auto"/>
        <w:jc w:val="both"/>
        <w:rPr>
          <w:rFonts w:ascii="Century Gothic" w:eastAsia="Calibri" w:hAnsi="Century Gothic" w:cs="Times New Roman"/>
          <w:color w:val="404040"/>
          <w:sz w:val="20"/>
          <w:szCs w:val="20"/>
          <w:lang w:val="es-CO"/>
        </w:rPr>
      </w:pPr>
      <w:r w:rsidRPr="00B0570E">
        <w:rPr>
          <w:rFonts w:ascii="Century Gothic" w:eastAsia="Calibri" w:hAnsi="Century Gothic" w:cs="Times New Roman"/>
          <w:color w:val="404040"/>
          <w:sz w:val="20"/>
          <w:szCs w:val="20"/>
          <w:lang w:val="es-CO"/>
        </w:rPr>
        <w:t>En conclusión, la necesidad principal consiste en contar con una arquitectura integral para el procesamiento de novedades monetarias que permita aplicar afectaciones financieras sobre cuentas y tarjetas prepago de forma segura, atómica, trazable y controlada, soportando múltiples canales de entrada, reglas de negocio especializadas, archivos de salida, recobros automáticos, cumplimiento tributario, auditoría y monitoreo operativo.</w:t>
      </w:r>
    </w:p>
    <w:p w14:paraId="504F4C7F" w14:textId="77777777" w:rsidR="00B0570E" w:rsidRPr="00E065F5" w:rsidRDefault="00B0570E" w:rsidP="00B0570E">
      <w:pPr>
        <w:spacing w:after="0" w:line="240" w:lineRule="auto"/>
        <w:jc w:val="both"/>
        <w:rPr>
          <w:rFonts w:ascii="Century Gothic" w:eastAsia="Calibri" w:hAnsi="Century Gothic" w:cs="Times New Roman"/>
          <w:color w:val="404040"/>
          <w:sz w:val="20"/>
          <w:szCs w:val="20"/>
          <w:lang w:val="es-CO"/>
        </w:rPr>
      </w:pPr>
    </w:p>
    <w:p w14:paraId="1C23B1BD" w14:textId="77777777" w:rsidR="00FA1D09" w:rsidRPr="00E065F5" w:rsidRDefault="00FA1D09" w:rsidP="00E065F5">
      <w:pPr>
        <w:numPr>
          <w:ilvl w:val="0"/>
          <w:numId w:val="3"/>
        </w:numPr>
        <w:spacing w:after="0" w:line="240" w:lineRule="auto"/>
        <w:ind w:left="0" w:firstLine="0"/>
        <w:jc w:val="both"/>
        <w:rPr>
          <w:rFonts w:ascii="Century Gothic" w:eastAsia="Calibri" w:hAnsi="Century Gothic" w:cs="Times New Roman"/>
          <w:color w:val="404040"/>
          <w:sz w:val="20"/>
          <w:szCs w:val="20"/>
          <w:lang w:val="es-CO"/>
        </w:rPr>
      </w:pPr>
      <w:r w:rsidRPr="00E065F5">
        <w:rPr>
          <w:rFonts w:ascii="Century Gothic" w:eastAsia="Calibri" w:hAnsi="Century Gothic" w:cs="Times New Roman"/>
          <w:color w:val="404040"/>
          <w:sz w:val="20"/>
          <w:szCs w:val="20"/>
          <w:lang w:val="es-CO"/>
        </w:rPr>
        <w:br w:type="page"/>
      </w:r>
    </w:p>
    <w:p w14:paraId="20665995" w14:textId="77777777" w:rsidR="00A15829" w:rsidRPr="00E065F5" w:rsidRDefault="00D31574"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4" w:name="_Toc111714083"/>
      <w:bookmarkStart w:id="15" w:name="_Toc117850597"/>
      <w:r w:rsidRPr="00E065F5">
        <w:rPr>
          <w:rFonts w:ascii="Century Gothic" w:eastAsia="Times New Roman" w:hAnsi="Century Gothic" w:cs="Arial"/>
          <w:b/>
          <w:smallCaps/>
          <w:color w:val="0070C0"/>
          <w:kern w:val="28"/>
          <w:sz w:val="40"/>
          <w:szCs w:val="40"/>
          <w:lang w:val="es-CO"/>
        </w:rPr>
        <w:lastRenderedPageBreak/>
        <w:t>Premisas</w:t>
      </w:r>
      <w:bookmarkEnd w:id="14"/>
      <w:r w:rsidR="00E065F5">
        <w:rPr>
          <w:rFonts w:ascii="Century Gothic" w:eastAsia="Times New Roman" w:hAnsi="Century Gothic" w:cs="Arial"/>
          <w:b/>
          <w:smallCaps/>
          <w:color w:val="0070C0"/>
          <w:kern w:val="28"/>
          <w:sz w:val="40"/>
          <w:szCs w:val="40"/>
          <w:lang w:val="es-CO"/>
        </w:rPr>
        <w:t xml:space="preserve"> Del Concepto</w:t>
      </w:r>
      <w:bookmarkEnd w:id="15"/>
    </w:p>
    <w:p w14:paraId="11876C45" w14:textId="77777777" w:rsidR="00CF6AA1" w:rsidRPr="00D529D8" w:rsidRDefault="00CF6AA1" w:rsidP="00D529D8">
      <w:pPr>
        <w:spacing w:after="0" w:line="240" w:lineRule="auto"/>
        <w:jc w:val="both"/>
        <w:rPr>
          <w:rFonts w:ascii="Century Gothic" w:eastAsia="Calibri" w:hAnsi="Century Gothic" w:cs="Times New Roman"/>
          <w:color w:val="404040"/>
          <w:sz w:val="20"/>
          <w:szCs w:val="20"/>
          <w:lang w:val="es-CO"/>
        </w:rPr>
      </w:pPr>
    </w:p>
    <w:p w14:paraId="35D029A6" w14:textId="77777777" w:rsidR="00B0570E" w:rsidRPr="00B0570E" w:rsidRDefault="00B0570E" w:rsidP="00B0570E">
      <w:p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Para el diseño e implementación del flujo de </w:t>
      </w:r>
      <w:r w:rsidRPr="00B0570E">
        <w:rPr>
          <w:rFonts w:ascii="Century Gothic" w:hAnsi="Century Gothic"/>
          <w:b/>
          <w:bCs/>
          <w:iCs/>
          <w:sz w:val="20"/>
          <w:szCs w:val="20"/>
          <w:lang w:val="es-CO"/>
        </w:rPr>
        <w:t>Novedades Monetarias</w:t>
      </w:r>
      <w:r w:rsidRPr="00B0570E">
        <w:rPr>
          <w:rFonts w:ascii="Century Gothic" w:hAnsi="Century Gothic"/>
          <w:iCs/>
          <w:sz w:val="20"/>
          <w:szCs w:val="20"/>
          <w:lang w:val="es-CO"/>
        </w:rPr>
        <w:t xml:space="preserve"> de la plataforma prepago, se establecen las siguientes premisas funcionales, técnicas, operativas y de seguridad, las cuales orientan la arquitectura propuesta y delimitan las responsabilidades de los componentes involucrados.</w:t>
      </w:r>
    </w:p>
    <w:p w14:paraId="0DDAA584" w14:textId="1D67EFB3"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Premisas funcionales</w:t>
      </w:r>
    </w:p>
    <w:p w14:paraId="180C7520"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Las novedades monetarias corresponden a afectaciones financieras administrativas que pueden incrementar o disminuir el saldo de una cuenta o tarjeta prepago, mediante movimientos de tipo Abono, Cargo, Ajuste Crédito, Ajuste Débito, Recobro o GMF.</w:t>
      </w:r>
    </w:p>
    <w:p w14:paraId="30F5FAA2"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El procesamiento de novedades monetarias debe estar habilitado por diferentes canales de entrada: archivos enviados por las Entidades Emisoras, solicitudes API uno a uno, </w:t>
      </w:r>
      <w:proofErr w:type="spellStart"/>
      <w:r w:rsidRPr="00B0570E">
        <w:rPr>
          <w:rFonts w:ascii="Century Gothic" w:hAnsi="Century Gothic"/>
          <w:iCs/>
          <w:sz w:val="20"/>
          <w:szCs w:val="20"/>
          <w:lang w:val="es-CO"/>
        </w:rPr>
        <w:t>webhooks</w:t>
      </w:r>
      <w:proofErr w:type="spellEnd"/>
      <w:r w:rsidRPr="00B0570E">
        <w:rPr>
          <w:rFonts w:ascii="Century Gothic" w:hAnsi="Century Gothic"/>
          <w:iCs/>
          <w:sz w:val="20"/>
          <w:szCs w:val="20"/>
          <w:lang w:val="es-CO"/>
        </w:rPr>
        <w:t xml:space="preserve"> de ajustes por reclamaciones enviados por Pomelo y procesos </w:t>
      </w:r>
      <w:proofErr w:type="spellStart"/>
      <w:r w:rsidRPr="00B0570E">
        <w:rPr>
          <w:rFonts w:ascii="Century Gothic" w:hAnsi="Century Gothic"/>
          <w:iCs/>
          <w:sz w:val="20"/>
          <w:szCs w:val="20"/>
          <w:lang w:val="es-CO"/>
        </w:rPr>
        <w:t>batch</w:t>
      </w:r>
      <w:proofErr w:type="spellEnd"/>
      <w:r w:rsidRPr="00B0570E">
        <w:rPr>
          <w:rFonts w:ascii="Century Gothic" w:hAnsi="Century Gothic"/>
          <w:iCs/>
          <w:sz w:val="20"/>
          <w:szCs w:val="20"/>
          <w:lang w:val="es-CO"/>
        </w:rPr>
        <w:t xml:space="preserve"> asociados al cálculo o cobro del GMF.</w:t>
      </w:r>
    </w:p>
    <w:p w14:paraId="679CE08E"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Toda novedad monetaria procesada exitosamente debe generar un registro transaccional en la base de datos, permitiendo trazabilidad completa del movimiento, tipo de novedad, origen, resultado, saldo afectado y fecha de aplicación.</w:t>
      </w:r>
    </w:p>
    <w:p w14:paraId="085FA146"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 afectación del saldo debe realizarse en línea, es decir, el saldo de la cuenta o tarjeta debe quedar actualizado al momento de aplicar la novedad, independientemente de si el origen fue un archivo, una API o un </w:t>
      </w:r>
      <w:proofErr w:type="spellStart"/>
      <w:r w:rsidRPr="00B0570E">
        <w:rPr>
          <w:rFonts w:ascii="Century Gothic" w:hAnsi="Century Gothic"/>
          <w:iCs/>
          <w:sz w:val="20"/>
          <w:szCs w:val="20"/>
          <w:lang w:val="es-CO"/>
        </w:rPr>
        <w:t>webhook</w:t>
      </w:r>
      <w:proofErr w:type="spellEnd"/>
      <w:r w:rsidRPr="00B0570E">
        <w:rPr>
          <w:rFonts w:ascii="Century Gothic" w:hAnsi="Century Gothic"/>
          <w:iCs/>
          <w:sz w:val="20"/>
          <w:szCs w:val="20"/>
          <w:lang w:val="es-CO"/>
        </w:rPr>
        <w:t>.</w:t>
      </w:r>
    </w:p>
    <w:p w14:paraId="57BAAD4E"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Las novedades recibidas por archivo deben procesarse a partir de la estructura </w:t>
      </w:r>
      <w:proofErr w:type="spellStart"/>
      <w:r w:rsidRPr="00B0570E">
        <w:rPr>
          <w:rFonts w:ascii="Century Gothic" w:hAnsi="Century Gothic"/>
          <w:iCs/>
          <w:sz w:val="20"/>
          <w:szCs w:val="20"/>
          <w:lang w:val="es-CO"/>
        </w:rPr>
        <w:t>MXXXddmmcc</w:t>
      </w:r>
      <w:proofErr w:type="spellEnd"/>
      <w:r w:rsidRPr="00B0570E">
        <w:rPr>
          <w:rFonts w:ascii="Century Gothic" w:hAnsi="Century Gothic"/>
          <w:iCs/>
          <w:sz w:val="20"/>
          <w:szCs w:val="20"/>
          <w:lang w:val="es-CO"/>
        </w:rPr>
        <w:t>, de acuerdo con la convención definida para novedades monetarias, validando nombre, fecha, AFG, NIT, registro de control, cantidad de registros, longitud y duplicidad.</w:t>
      </w:r>
    </w:p>
    <w:p w14:paraId="2F976FFD"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Las novedades recibidas por API deben procesarse como solicitudes individuales, con validación de autenticación, autorización, idempotencia, datos de la Entidad, AFG, titular, tarjeta, monto, tipo de novedad y reglas de negocio aplicables.</w:t>
      </w:r>
    </w:p>
    <w:p w14:paraId="5FB010E7"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ajustes por reclamaciones enviados por Pomelo deben procesarse de forma independiente al flujo de archivos de Entidades, permitiendo la aplicación de ajustes crédito o débito sobre la tarjeta correspondiente, según las reglas definidas para reclamaciones.</w:t>
      </w:r>
    </w:p>
    <w:p w14:paraId="00855F83"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ajustes por reclamaciones deben estar disponibles para operación 24/7, dado que pueden originarse desde procesos externos de compensación, controversias o disputas gestionadas a través de Pomelo.</w:t>
      </w:r>
    </w:p>
    <w:p w14:paraId="17ADE628"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plataforma debe validar la regla 81, correspondiente al límite de novedades monetarias por monto, antes de aplicar una novedad, de acuerdo con la parametrización definida por AFG.</w:t>
      </w:r>
    </w:p>
    <w:p w14:paraId="05633D8A"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solución debe contemplar escenarios de cargo con saldo insuficiente, permitiendo aplicar el valor disponible, registrar el saldo pendiente y activar posteriormente el proceso de recobro cuando se detecten nuevos abonos.</w:t>
      </w:r>
    </w:p>
    <w:p w14:paraId="4B3C8E2B"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proceso de recobro debe ejecutarse automáticamente cuando se aplique un abono sobre una tarjeta o cuenta con cargos pendientes vigentes, respetando el orden de antigüedad y la vigencia definida para dichos cargos.</w:t>
      </w:r>
    </w:p>
    <w:p w14:paraId="6D26DE33"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 solución debe soportar escenarios de </w:t>
      </w:r>
      <w:proofErr w:type="spellStart"/>
      <w:r w:rsidRPr="00B0570E">
        <w:rPr>
          <w:rFonts w:ascii="Century Gothic" w:hAnsi="Century Gothic"/>
          <w:iCs/>
          <w:sz w:val="20"/>
          <w:szCs w:val="20"/>
          <w:lang w:val="es-CO"/>
        </w:rPr>
        <w:t>multibolsillo</w:t>
      </w:r>
      <w:proofErr w:type="spellEnd"/>
      <w:r w:rsidRPr="00B0570E">
        <w:rPr>
          <w:rFonts w:ascii="Century Gothic" w:hAnsi="Century Gothic"/>
          <w:iCs/>
          <w:sz w:val="20"/>
          <w:szCs w:val="20"/>
          <w:lang w:val="es-CO"/>
        </w:rPr>
        <w:t>, identificando correctamente el bolsillo o cuenta que debe ser afectado por la novedad monetaria, según la configuración del producto, AFG o información recibida en la novedad.</w:t>
      </w:r>
    </w:p>
    <w:p w14:paraId="07273322"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solución debe soportar escenarios de tarjeta amparada, permitiendo identificar si la afectación debe realizarse sobre saldo propio o saldo compartido con una tarjeta principal, de acuerdo con la configuración del producto.</w:t>
      </w:r>
    </w:p>
    <w:p w14:paraId="05E14259"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El GMF debe ser soportado tanto en modalidad en línea como en modalidad </w:t>
      </w:r>
      <w:proofErr w:type="spellStart"/>
      <w:r w:rsidRPr="00B0570E">
        <w:rPr>
          <w:rFonts w:ascii="Century Gothic" w:hAnsi="Century Gothic"/>
          <w:iCs/>
          <w:sz w:val="20"/>
          <w:szCs w:val="20"/>
          <w:lang w:val="es-CO"/>
        </w:rPr>
        <w:t>batch</w:t>
      </w:r>
      <w:proofErr w:type="spellEnd"/>
      <w:r w:rsidRPr="00B0570E">
        <w:rPr>
          <w:rFonts w:ascii="Century Gothic" w:hAnsi="Century Gothic"/>
          <w:iCs/>
          <w:sz w:val="20"/>
          <w:szCs w:val="20"/>
          <w:lang w:val="es-CO"/>
        </w:rPr>
        <w:t>, considerando las reglas de exención, acumulación mensual, topes aplicables y generación de cargos cuando corresponda.</w:t>
      </w:r>
    </w:p>
    <w:p w14:paraId="2DBAFD24" w14:textId="77777777" w:rsidR="00B0570E" w:rsidRPr="00B0570E" w:rsidRDefault="00B0570E" w:rsidP="00B0570E">
      <w:pPr>
        <w:numPr>
          <w:ilvl w:val="0"/>
          <w:numId w:val="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lastRenderedPageBreak/>
        <w:t>Las novedades rechazadas deben quedar registradas con código y mensaje de respuesta, permitiendo su posterior inclusión en archivos de rechazo y su análisis operativo.</w:t>
      </w:r>
    </w:p>
    <w:p w14:paraId="798E1961" w14:textId="0839A7D6" w:rsidR="00B0570E" w:rsidRDefault="00B0570E" w:rsidP="00B0570E">
      <w:pPr>
        <w:spacing w:after="0" w:line="240" w:lineRule="auto"/>
        <w:jc w:val="both"/>
        <w:rPr>
          <w:rFonts w:ascii="Century Gothic" w:hAnsi="Century Gothic"/>
          <w:iCs/>
          <w:sz w:val="20"/>
          <w:szCs w:val="20"/>
          <w:lang w:val="es-CO"/>
        </w:rPr>
      </w:pPr>
    </w:p>
    <w:p w14:paraId="5AFAEAC2" w14:textId="77777777" w:rsidR="00B0570E" w:rsidRPr="00B0570E" w:rsidRDefault="00B0570E" w:rsidP="00B0570E">
      <w:pPr>
        <w:spacing w:after="0" w:line="240" w:lineRule="auto"/>
        <w:jc w:val="both"/>
        <w:rPr>
          <w:rFonts w:ascii="Century Gothic" w:hAnsi="Century Gothic"/>
          <w:iCs/>
          <w:sz w:val="20"/>
          <w:szCs w:val="20"/>
          <w:lang w:val="es-CO"/>
        </w:rPr>
      </w:pPr>
    </w:p>
    <w:p w14:paraId="5B708D21" w14:textId="77777777"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2.2 Premisas técnicas</w:t>
      </w:r>
    </w:p>
    <w:p w14:paraId="07E3249A"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arquitectura debe separar claramente los componentes encargados de procesar reglas de negocio de los componentes encargados de generar y publicar archivos de salida.</w:t>
      </w:r>
    </w:p>
    <w:p w14:paraId="2FFFD3DB"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Los componentes de procesamiento de novedades monetarias deben actuar como </w:t>
      </w:r>
      <w:proofErr w:type="spellStart"/>
      <w:r w:rsidRPr="00B0570E">
        <w:rPr>
          <w:rFonts w:ascii="Century Gothic" w:hAnsi="Century Gothic"/>
          <w:iCs/>
          <w:sz w:val="20"/>
          <w:szCs w:val="20"/>
          <w:lang w:val="es-CO"/>
        </w:rPr>
        <w:t>writers</w:t>
      </w:r>
      <w:proofErr w:type="spellEnd"/>
      <w:r w:rsidRPr="00B0570E">
        <w:rPr>
          <w:rFonts w:ascii="Century Gothic" w:hAnsi="Century Gothic"/>
          <w:iCs/>
          <w:sz w:val="20"/>
          <w:szCs w:val="20"/>
          <w:lang w:val="es-CO"/>
        </w:rPr>
        <w:t>, es decir, deben persistir resultados en base de datos, pero no deben generar directamente archivos de salida.</w:t>
      </w:r>
    </w:p>
    <w:p w14:paraId="046F3CF9"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El </w:t>
      </w:r>
      <w:proofErr w:type="spellStart"/>
      <w:r w:rsidRPr="00B0570E">
        <w:rPr>
          <w:rFonts w:ascii="Century Gothic" w:hAnsi="Century Gothic"/>
          <w:iCs/>
          <w:sz w:val="20"/>
          <w:szCs w:val="20"/>
          <w:lang w:val="es-CO"/>
        </w:rPr>
        <w:t>Output_File_Generator</w:t>
      </w:r>
      <w:proofErr w:type="spellEnd"/>
      <w:r w:rsidRPr="00B0570E">
        <w:rPr>
          <w:rFonts w:ascii="Century Gothic" w:hAnsi="Century Gothic"/>
          <w:iCs/>
          <w:sz w:val="20"/>
          <w:szCs w:val="20"/>
          <w:lang w:val="es-CO"/>
        </w:rPr>
        <w:t xml:space="preserve"> debe actuar como componente publicador único para los archivos de salida, centralizando la generación, cifrado y entrega de archivos hacia las Entidades.</w:t>
      </w:r>
    </w:p>
    <w:p w14:paraId="3A82C9B7"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Las operaciones críticas de afectación de saldo deben ejecutarse de manera atómica, garantizando consistencia entre actualización de saldo, registro transaccional, cargos pendientes y resultado de procesamiento.</w:t>
      </w:r>
    </w:p>
    <w:p w14:paraId="4681403B"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aplicación de abonos, cargos, ajustes y recobros debe apoyarse en procedimientos almacenados o mecanismos transaccionales equivalentes que aseguren consistencia, atomicidad y control de concurrencia.</w:t>
      </w:r>
    </w:p>
    <w:p w14:paraId="6789ED99"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 base de datos transaccional debe conservar las tablas necesarias para trazabilidad de archivos, registros procesados, transacciones, cargos pendientes y </w:t>
      </w:r>
      <w:proofErr w:type="spellStart"/>
      <w:r w:rsidRPr="00B0570E">
        <w:rPr>
          <w:rFonts w:ascii="Century Gothic" w:hAnsi="Century Gothic"/>
          <w:iCs/>
          <w:sz w:val="20"/>
          <w:szCs w:val="20"/>
          <w:lang w:val="es-CO"/>
        </w:rPr>
        <w:t>webhooks</w:t>
      </w:r>
      <w:proofErr w:type="spellEnd"/>
      <w:r w:rsidRPr="00B0570E">
        <w:rPr>
          <w:rFonts w:ascii="Century Gothic" w:hAnsi="Century Gothic"/>
          <w:iCs/>
          <w:sz w:val="20"/>
          <w:szCs w:val="20"/>
          <w:lang w:val="es-CO"/>
        </w:rPr>
        <w:t xml:space="preserve"> recibidos.</w:t>
      </w:r>
    </w:p>
    <w:p w14:paraId="316D0271"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tabla de transacciones debe permitir diferenciar claramente los tipos de movimiento generados por novedades monetarias, ajustes, recobros y GMF.</w:t>
      </w:r>
    </w:p>
    <w:p w14:paraId="3E036631"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 arquitectura debe contemplar idempotencia por canal, evitando reprocesar archivos, solicitudes API o </w:t>
      </w:r>
      <w:proofErr w:type="spellStart"/>
      <w:r w:rsidRPr="00B0570E">
        <w:rPr>
          <w:rFonts w:ascii="Century Gothic" w:hAnsi="Century Gothic"/>
          <w:iCs/>
          <w:sz w:val="20"/>
          <w:szCs w:val="20"/>
          <w:lang w:val="es-CO"/>
        </w:rPr>
        <w:t>webhooks</w:t>
      </w:r>
      <w:proofErr w:type="spellEnd"/>
      <w:r w:rsidRPr="00B0570E">
        <w:rPr>
          <w:rFonts w:ascii="Century Gothic" w:hAnsi="Century Gothic"/>
          <w:iCs/>
          <w:sz w:val="20"/>
          <w:szCs w:val="20"/>
          <w:lang w:val="es-CO"/>
        </w:rPr>
        <w:t xml:space="preserve"> previamente recibidos.</w:t>
      </w:r>
    </w:p>
    <w:p w14:paraId="23744809"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Para archivos, la idempotencia debe basarse en la combinación del nombre del archivo y su registro de control.</w:t>
      </w:r>
    </w:p>
    <w:p w14:paraId="3EFC39C4"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Para API, la idempotencia debe basarse en una llave enviada por la Entidad, asociada a la solicitud de novedad monetaria.</w:t>
      </w:r>
    </w:p>
    <w:p w14:paraId="6D40EC64"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Para </w:t>
      </w:r>
      <w:proofErr w:type="spellStart"/>
      <w:r w:rsidRPr="00B0570E">
        <w:rPr>
          <w:rFonts w:ascii="Century Gothic" w:hAnsi="Century Gothic"/>
          <w:iCs/>
          <w:sz w:val="20"/>
          <w:szCs w:val="20"/>
          <w:lang w:val="es-CO"/>
        </w:rPr>
        <w:t>webhooks</w:t>
      </w:r>
      <w:proofErr w:type="spellEnd"/>
      <w:r w:rsidRPr="00B0570E">
        <w:rPr>
          <w:rFonts w:ascii="Century Gothic" w:hAnsi="Century Gothic"/>
          <w:iCs/>
          <w:sz w:val="20"/>
          <w:szCs w:val="20"/>
          <w:lang w:val="es-CO"/>
        </w:rPr>
        <w:t xml:space="preserve"> de Pomelo, la idempotencia debe basarse en el identificador único del ajuste recibido.</w:t>
      </w:r>
    </w:p>
    <w:p w14:paraId="6EB9B083"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servicio de límites debe validar e incrementar los contadores asociados a la regla 81, evitando que se apliquen novedades monetarias que superen los límites parametrizados.</w:t>
      </w:r>
    </w:p>
    <w:p w14:paraId="64B578EA"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Los procesos </w:t>
      </w:r>
      <w:proofErr w:type="spellStart"/>
      <w:r w:rsidRPr="00B0570E">
        <w:rPr>
          <w:rFonts w:ascii="Century Gothic" w:hAnsi="Century Gothic"/>
          <w:iCs/>
          <w:sz w:val="20"/>
          <w:szCs w:val="20"/>
          <w:lang w:val="es-CO"/>
        </w:rPr>
        <w:t>batch</w:t>
      </w:r>
      <w:proofErr w:type="spellEnd"/>
      <w:r w:rsidRPr="00B0570E">
        <w:rPr>
          <w:rFonts w:ascii="Century Gothic" w:hAnsi="Century Gothic"/>
          <w:iCs/>
          <w:sz w:val="20"/>
          <w:szCs w:val="20"/>
          <w:lang w:val="es-CO"/>
        </w:rPr>
        <w:t xml:space="preserve"> deben estar diseñados para manejar volúmenes altos de registros, procesamiento por lotes, control de errores, trazabilidad y tiempos de ejecución compatibles con los acuerdos operativos.</w:t>
      </w:r>
    </w:p>
    <w:p w14:paraId="20EC956E"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Los archivos monetarios deben validar una longitud de registro de 200 bytes, de acuerdo con el </w:t>
      </w:r>
      <w:proofErr w:type="spellStart"/>
      <w:r w:rsidRPr="00B0570E">
        <w:rPr>
          <w:rFonts w:ascii="Century Gothic" w:hAnsi="Century Gothic"/>
          <w:iCs/>
          <w:sz w:val="20"/>
          <w:szCs w:val="20"/>
          <w:lang w:val="es-CO"/>
        </w:rPr>
        <w:t>layout</w:t>
      </w:r>
      <w:proofErr w:type="spellEnd"/>
      <w:r w:rsidRPr="00B0570E">
        <w:rPr>
          <w:rFonts w:ascii="Century Gothic" w:hAnsi="Century Gothic"/>
          <w:iCs/>
          <w:sz w:val="20"/>
          <w:szCs w:val="20"/>
          <w:lang w:val="es-CO"/>
        </w:rPr>
        <w:t xml:space="preserve"> definido para novedades monetarias.</w:t>
      </w:r>
    </w:p>
    <w:p w14:paraId="2F2D706F" w14:textId="77777777" w:rsidR="00B0570E" w:rsidRPr="00B0570E" w:rsidRDefault="00B0570E" w:rsidP="00B0570E">
      <w:pPr>
        <w:numPr>
          <w:ilvl w:val="0"/>
          <w:numId w:val="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 solución debe conservar compatibilidad con los procesos existentes de intercambio de archivos, NFS, </w:t>
      </w:r>
      <w:proofErr w:type="spellStart"/>
      <w:r w:rsidRPr="00B0570E">
        <w:rPr>
          <w:rFonts w:ascii="Century Gothic" w:hAnsi="Century Gothic"/>
          <w:iCs/>
          <w:sz w:val="20"/>
          <w:szCs w:val="20"/>
          <w:lang w:val="es-CO"/>
        </w:rPr>
        <w:t>GoAnywhere</w:t>
      </w:r>
      <w:proofErr w:type="spellEnd"/>
      <w:r w:rsidRPr="00B0570E">
        <w:rPr>
          <w:rFonts w:ascii="Century Gothic" w:hAnsi="Century Gothic"/>
          <w:iCs/>
          <w:sz w:val="20"/>
          <w:szCs w:val="20"/>
          <w:lang w:val="es-CO"/>
        </w:rPr>
        <w:t xml:space="preserve"> MFT, Oracle, Redis, servicios Java y componentes </w:t>
      </w:r>
      <w:proofErr w:type="spellStart"/>
      <w:r w:rsidRPr="00B0570E">
        <w:rPr>
          <w:rFonts w:ascii="Century Gothic" w:hAnsi="Century Gothic"/>
          <w:iCs/>
          <w:sz w:val="20"/>
          <w:szCs w:val="20"/>
          <w:lang w:val="es-CO"/>
        </w:rPr>
        <w:t>batch</w:t>
      </w:r>
      <w:proofErr w:type="spellEnd"/>
      <w:r w:rsidRPr="00B0570E">
        <w:rPr>
          <w:rFonts w:ascii="Century Gothic" w:hAnsi="Century Gothic"/>
          <w:iCs/>
          <w:sz w:val="20"/>
          <w:szCs w:val="20"/>
          <w:lang w:val="es-CO"/>
        </w:rPr>
        <w:t xml:space="preserve"> definidos para la plataforma prepago.</w:t>
      </w:r>
    </w:p>
    <w:p w14:paraId="0FD79775" w14:textId="77777777" w:rsidR="00B0570E" w:rsidRDefault="00B0570E" w:rsidP="00B0570E">
      <w:pPr>
        <w:spacing w:after="0" w:line="240" w:lineRule="auto"/>
        <w:jc w:val="both"/>
        <w:rPr>
          <w:rFonts w:ascii="Century Gothic" w:hAnsi="Century Gothic"/>
          <w:iCs/>
          <w:sz w:val="20"/>
          <w:szCs w:val="20"/>
          <w:lang w:val="es-CO"/>
        </w:rPr>
      </w:pPr>
    </w:p>
    <w:p w14:paraId="77CE041F" w14:textId="33BDB50E"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2.3 Premisas de integración</w:t>
      </w:r>
    </w:p>
    <w:p w14:paraId="3581145F" w14:textId="77777777" w:rsidR="00B0570E" w:rsidRPr="00B0570E" w:rsidRDefault="00B0570E" w:rsidP="00B0570E">
      <w:pPr>
        <w:numPr>
          <w:ilvl w:val="0"/>
          <w:numId w:val="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Las Entidades Emisoras enviarán archivos de novedades monetarias mediante el canal SFTP definido, utilizando cifrado PGP para proteger la información durante el intercambio.</w:t>
      </w:r>
    </w:p>
    <w:p w14:paraId="33F744C6" w14:textId="77777777" w:rsidR="00B0570E" w:rsidRPr="00B0570E" w:rsidRDefault="00B0570E" w:rsidP="00B0570E">
      <w:pPr>
        <w:numPr>
          <w:ilvl w:val="0"/>
          <w:numId w:val="7"/>
        </w:numPr>
        <w:spacing w:after="0" w:line="240" w:lineRule="auto"/>
        <w:jc w:val="both"/>
        <w:rPr>
          <w:rFonts w:ascii="Century Gothic" w:hAnsi="Century Gothic"/>
          <w:iCs/>
          <w:sz w:val="20"/>
          <w:szCs w:val="20"/>
          <w:lang w:val="es-CO"/>
        </w:rPr>
      </w:pPr>
      <w:proofErr w:type="spellStart"/>
      <w:r w:rsidRPr="00B0570E">
        <w:rPr>
          <w:rFonts w:ascii="Century Gothic" w:hAnsi="Century Gothic"/>
          <w:iCs/>
          <w:sz w:val="20"/>
          <w:szCs w:val="20"/>
          <w:lang w:val="es-CO"/>
        </w:rPr>
        <w:t>GoAnywhere</w:t>
      </w:r>
      <w:proofErr w:type="spellEnd"/>
      <w:r w:rsidRPr="00B0570E">
        <w:rPr>
          <w:rFonts w:ascii="Century Gothic" w:hAnsi="Century Gothic"/>
          <w:iCs/>
          <w:sz w:val="20"/>
          <w:szCs w:val="20"/>
          <w:lang w:val="es-CO"/>
        </w:rPr>
        <w:t xml:space="preserve"> MFT será utilizado para la recepción, descifrado, cifrado y entrega de archivos, manteniendo su rol como componente de intercambio seguro de archivos.</w:t>
      </w:r>
    </w:p>
    <w:p w14:paraId="3016259D" w14:textId="77777777" w:rsidR="00B0570E" w:rsidRPr="00B0570E" w:rsidRDefault="00B0570E" w:rsidP="00B0570E">
      <w:pPr>
        <w:numPr>
          <w:ilvl w:val="0"/>
          <w:numId w:val="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Una vez descifrado el archivo por </w:t>
      </w:r>
      <w:proofErr w:type="spellStart"/>
      <w:r w:rsidRPr="00B0570E">
        <w:rPr>
          <w:rFonts w:ascii="Century Gothic" w:hAnsi="Century Gothic"/>
          <w:iCs/>
          <w:sz w:val="20"/>
          <w:szCs w:val="20"/>
          <w:lang w:val="es-CO"/>
        </w:rPr>
        <w:t>GoAnywhere</w:t>
      </w:r>
      <w:proofErr w:type="spellEnd"/>
      <w:r w:rsidRPr="00B0570E">
        <w:rPr>
          <w:rFonts w:ascii="Century Gothic" w:hAnsi="Century Gothic"/>
          <w:iCs/>
          <w:sz w:val="20"/>
          <w:szCs w:val="20"/>
          <w:lang w:val="es-CO"/>
        </w:rPr>
        <w:t xml:space="preserve">, este será depositado en el NFS correspondiente para que el proceso </w:t>
      </w:r>
      <w:proofErr w:type="spellStart"/>
      <w:r w:rsidRPr="00B0570E">
        <w:rPr>
          <w:rFonts w:ascii="Century Gothic" w:hAnsi="Century Gothic"/>
          <w:iCs/>
          <w:sz w:val="20"/>
          <w:szCs w:val="20"/>
          <w:lang w:val="es-CO"/>
        </w:rPr>
        <w:t>batch</w:t>
      </w:r>
      <w:proofErr w:type="spellEnd"/>
      <w:r w:rsidRPr="00B0570E">
        <w:rPr>
          <w:rFonts w:ascii="Century Gothic" w:hAnsi="Century Gothic"/>
          <w:iCs/>
          <w:sz w:val="20"/>
          <w:szCs w:val="20"/>
          <w:lang w:val="es-CO"/>
        </w:rPr>
        <w:t xml:space="preserve"> de detección y procesamiento pueda tomarlo.</w:t>
      </w:r>
    </w:p>
    <w:p w14:paraId="5CADCF07" w14:textId="77777777" w:rsidR="00B0570E" w:rsidRPr="00B0570E" w:rsidRDefault="00B0570E" w:rsidP="00B0570E">
      <w:pPr>
        <w:numPr>
          <w:ilvl w:val="0"/>
          <w:numId w:val="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lastRenderedPageBreak/>
        <w:t>La validación funcional y estructural del archivo será responsabilidad del componente procesador de novedades monetarias, no del componente de transferencia de archivos.</w:t>
      </w:r>
    </w:p>
    <w:p w14:paraId="12EC14F7" w14:textId="77777777" w:rsidR="00B0570E" w:rsidRPr="00B0570E" w:rsidRDefault="00B0570E" w:rsidP="00B0570E">
      <w:pPr>
        <w:numPr>
          <w:ilvl w:val="0"/>
          <w:numId w:val="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Las Entidades podrán consumir una API para registrar novedades monetarias uno a uno, bajo controles de autenticación, autorización, cifrado en tránsito e idempotencia.</w:t>
      </w:r>
    </w:p>
    <w:p w14:paraId="05ECFDE8" w14:textId="77777777" w:rsidR="00B0570E" w:rsidRPr="00B0570E" w:rsidRDefault="00B0570E" w:rsidP="00B0570E">
      <w:pPr>
        <w:numPr>
          <w:ilvl w:val="0"/>
          <w:numId w:val="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Pomelo enviará ajustes por reclamaciones a través de un </w:t>
      </w:r>
      <w:proofErr w:type="spellStart"/>
      <w:r w:rsidRPr="00B0570E">
        <w:rPr>
          <w:rFonts w:ascii="Century Gothic" w:hAnsi="Century Gothic"/>
          <w:iCs/>
          <w:sz w:val="20"/>
          <w:szCs w:val="20"/>
          <w:lang w:val="es-CO"/>
        </w:rPr>
        <w:t>webhook</w:t>
      </w:r>
      <w:proofErr w:type="spellEnd"/>
      <w:r w:rsidRPr="00B0570E">
        <w:rPr>
          <w:rFonts w:ascii="Century Gothic" w:hAnsi="Century Gothic"/>
          <w:iCs/>
          <w:sz w:val="20"/>
          <w:szCs w:val="20"/>
          <w:lang w:val="es-CO"/>
        </w:rPr>
        <w:t xml:space="preserve"> específico, el cual debe validar la autenticidad del mensaje antes de procesarlo.</w:t>
      </w:r>
    </w:p>
    <w:p w14:paraId="6FD56D44" w14:textId="77777777" w:rsidR="00B0570E" w:rsidRPr="00B0570E" w:rsidRDefault="00B0570E" w:rsidP="00B0570E">
      <w:pPr>
        <w:numPr>
          <w:ilvl w:val="0"/>
          <w:numId w:val="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Los archivos de salida generados por la plataforma serán entregados a las Entidades a través de </w:t>
      </w:r>
      <w:proofErr w:type="spellStart"/>
      <w:r w:rsidRPr="00B0570E">
        <w:rPr>
          <w:rFonts w:ascii="Century Gothic" w:hAnsi="Century Gothic"/>
          <w:iCs/>
          <w:sz w:val="20"/>
          <w:szCs w:val="20"/>
          <w:lang w:val="es-CO"/>
        </w:rPr>
        <w:t>GoAnywhere</w:t>
      </w:r>
      <w:proofErr w:type="spellEnd"/>
      <w:r w:rsidRPr="00B0570E">
        <w:rPr>
          <w:rFonts w:ascii="Century Gothic" w:hAnsi="Century Gothic"/>
          <w:iCs/>
          <w:sz w:val="20"/>
          <w:szCs w:val="20"/>
          <w:lang w:val="es-CO"/>
        </w:rPr>
        <w:t xml:space="preserve"> MFT, aplicando cifrado PGP antes de su envío.</w:t>
      </w:r>
    </w:p>
    <w:p w14:paraId="69CDCE8C" w14:textId="77777777" w:rsidR="00B0570E" w:rsidRPr="00B0570E" w:rsidRDefault="00B0570E" w:rsidP="00B0570E">
      <w:pPr>
        <w:numPr>
          <w:ilvl w:val="0"/>
          <w:numId w:val="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solución debe integrarse con los servicios de auditoría, monitoreo, alertamiento y reportería operativa requeridos para soportar la operación diaria.</w:t>
      </w:r>
    </w:p>
    <w:p w14:paraId="34549C81" w14:textId="77777777" w:rsidR="00B0570E" w:rsidRDefault="00B0570E" w:rsidP="00B0570E">
      <w:pPr>
        <w:spacing w:after="0" w:line="240" w:lineRule="auto"/>
        <w:jc w:val="both"/>
        <w:rPr>
          <w:rFonts w:ascii="Century Gothic" w:hAnsi="Century Gothic"/>
          <w:iCs/>
          <w:sz w:val="20"/>
          <w:szCs w:val="20"/>
          <w:lang w:val="es-CO"/>
        </w:rPr>
      </w:pPr>
    </w:p>
    <w:p w14:paraId="37A0E11F" w14:textId="5CDA0DE9"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2.4 Premisas de seguridad y cumplimiento</w:t>
      </w:r>
    </w:p>
    <w:p w14:paraId="31E94398" w14:textId="77777777" w:rsidR="00B0570E" w:rsidRPr="00B0570E" w:rsidRDefault="00B0570E" w:rsidP="00B0570E">
      <w:pPr>
        <w:numPr>
          <w:ilvl w:val="0"/>
          <w:numId w:val="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arquitectura debe preservar la confidencialidad, integridad y trazabilidad de la información procesada durante todo el flujo de novedades monetarias.</w:t>
      </w:r>
    </w:p>
    <w:p w14:paraId="5CD2F62F" w14:textId="77777777" w:rsidR="00B0570E" w:rsidRPr="00B0570E" w:rsidRDefault="00B0570E" w:rsidP="00B0570E">
      <w:pPr>
        <w:numPr>
          <w:ilvl w:val="0"/>
          <w:numId w:val="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Todo intercambio de archivos con las Entidades debe realizarse mediante canales seguros y con cifrado PGP, tanto para archivos de entrada como para archivos de salida.</w:t>
      </w:r>
    </w:p>
    <w:p w14:paraId="243B4C5B" w14:textId="77777777" w:rsidR="00B0570E" w:rsidRPr="00B0570E" w:rsidRDefault="00B0570E" w:rsidP="00B0570E">
      <w:pPr>
        <w:numPr>
          <w:ilvl w:val="0"/>
          <w:numId w:val="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Las </w:t>
      </w:r>
      <w:proofErr w:type="spellStart"/>
      <w:r w:rsidRPr="00B0570E">
        <w:rPr>
          <w:rFonts w:ascii="Century Gothic" w:hAnsi="Century Gothic"/>
          <w:iCs/>
          <w:sz w:val="20"/>
          <w:szCs w:val="20"/>
          <w:lang w:val="es-CO"/>
        </w:rPr>
        <w:t>APIs</w:t>
      </w:r>
      <w:proofErr w:type="spellEnd"/>
      <w:r w:rsidRPr="00B0570E">
        <w:rPr>
          <w:rFonts w:ascii="Century Gothic" w:hAnsi="Century Gothic"/>
          <w:iCs/>
          <w:sz w:val="20"/>
          <w:szCs w:val="20"/>
          <w:lang w:val="es-CO"/>
        </w:rPr>
        <w:t xml:space="preserve"> expuestas a Entidades o terceros deben operar sobre canales seguros, con mecanismos de autenticación, autorización y validación de origen.</w:t>
      </w:r>
    </w:p>
    <w:p w14:paraId="11ED0C63" w14:textId="77777777" w:rsidR="00B0570E" w:rsidRPr="00B0570E" w:rsidRDefault="00B0570E" w:rsidP="00B0570E">
      <w:pPr>
        <w:numPr>
          <w:ilvl w:val="0"/>
          <w:numId w:val="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Los </w:t>
      </w:r>
      <w:proofErr w:type="spellStart"/>
      <w:r w:rsidRPr="00B0570E">
        <w:rPr>
          <w:rFonts w:ascii="Century Gothic" w:hAnsi="Century Gothic"/>
          <w:iCs/>
          <w:sz w:val="20"/>
          <w:szCs w:val="20"/>
          <w:lang w:val="es-CO"/>
        </w:rPr>
        <w:t>webhooks</w:t>
      </w:r>
      <w:proofErr w:type="spellEnd"/>
      <w:r w:rsidRPr="00B0570E">
        <w:rPr>
          <w:rFonts w:ascii="Century Gothic" w:hAnsi="Century Gothic"/>
          <w:iCs/>
          <w:sz w:val="20"/>
          <w:szCs w:val="20"/>
          <w:lang w:val="es-CO"/>
        </w:rPr>
        <w:t xml:space="preserve"> recibidos desde Pomelo deben validar la firma o mecanismo de autenticidad definido, con el fin de evitar procesamiento de eventos no autorizados.</w:t>
      </w:r>
    </w:p>
    <w:p w14:paraId="4E00F6D3" w14:textId="77777777" w:rsidR="00B0570E" w:rsidRPr="00B0570E" w:rsidRDefault="00B0570E" w:rsidP="00B0570E">
      <w:pPr>
        <w:numPr>
          <w:ilvl w:val="0"/>
          <w:numId w:val="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arquitectura debe aplicar el principio de mínimo privilegio sobre los componentes que acceden a información transaccional, archivos, datos sensibles o funciones de administración.</w:t>
      </w:r>
    </w:p>
    <w:p w14:paraId="1609D3B9" w14:textId="77777777" w:rsidR="00B0570E" w:rsidRPr="00B0570E" w:rsidRDefault="00B0570E" w:rsidP="00B0570E">
      <w:pPr>
        <w:numPr>
          <w:ilvl w:val="0"/>
          <w:numId w:val="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manejo de PAN o datos sensibles, cuando aplique en archivos de salida, debe concentrarse en componentes controlados y especializados, evitando exposición innecesaria en los servicios de procesamiento de negocio.</w:t>
      </w:r>
    </w:p>
    <w:p w14:paraId="120C163C" w14:textId="77777777" w:rsidR="00B0570E" w:rsidRPr="00B0570E" w:rsidRDefault="00B0570E" w:rsidP="00B0570E">
      <w:pPr>
        <w:numPr>
          <w:ilvl w:val="0"/>
          <w:numId w:val="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Ningún componente debe almacenar PAN en claro ni persistir información sensible sin los mecanismos de cifrado definidos por la arquitectura de seguridad.</w:t>
      </w:r>
    </w:p>
    <w:p w14:paraId="74BDADD9" w14:textId="77777777" w:rsidR="00B0570E" w:rsidRPr="00B0570E" w:rsidRDefault="00B0570E" w:rsidP="00B0570E">
      <w:pPr>
        <w:numPr>
          <w:ilvl w:val="0"/>
          <w:numId w:val="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Todo movimiento monetario, rechazo, recobro, ajuste o error relevante debe quedar auditado, incluyendo origen, fecha, componente, identificadores de tarjeta/cuenta, resultado y usuario técnico o sistema responsable.</w:t>
      </w:r>
    </w:p>
    <w:p w14:paraId="2BC3448F" w14:textId="77777777" w:rsidR="00B0570E" w:rsidRPr="00B0570E" w:rsidRDefault="00B0570E" w:rsidP="00B0570E">
      <w:pPr>
        <w:numPr>
          <w:ilvl w:val="0"/>
          <w:numId w:val="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solución debe mantener trazabilidad suficiente para soportar revisiones de seguridad, conciliaciones operativas, análisis de incidentes y requerimientos de auditoría.</w:t>
      </w:r>
    </w:p>
    <w:p w14:paraId="7D29FCFC" w14:textId="77777777" w:rsidR="00B0570E" w:rsidRPr="00B0570E" w:rsidRDefault="00B0570E" w:rsidP="00B0570E">
      <w:pPr>
        <w:numPr>
          <w:ilvl w:val="0"/>
          <w:numId w:val="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logs técnicos y funcionales deben evitar la exposición de datos sensibles, aplicando enmascaramiento o exclusión de información cuando corresponda.</w:t>
      </w:r>
    </w:p>
    <w:p w14:paraId="4EDB43FC" w14:textId="77777777" w:rsidR="00B0570E" w:rsidRPr="00B0570E" w:rsidRDefault="00000000" w:rsidP="00B0570E">
      <w:pPr>
        <w:spacing w:after="0" w:line="240" w:lineRule="auto"/>
        <w:jc w:val="both"/>
        <w:rPr>
          <w:rFonts w:ascii="Century Gothic" w:hAnsi="Century Gothic"/>
          <w:iCs/>
          <w:sz w:val="20"/>
          <w:szCs w:val="20"/>
          <w:lang w:val="es-CO"/>
        </w:rPr>
      </w:pPr>
      <w:r>
        <w:rPr>
          <w:rFonts w:ascii="Century Gothic" w:hAnsi="Century Gothic"/>
          <w:iCs/>
          <w:sz w:val="20"/>
          <w:szCs w:val="20"/>
          <w:lang w:val="es-CO"/>
        </w:rPr>
        <w:pict w14:anchorId="21E09915">
          <v:rect id="_x0000_i1025" style="width:0;height:1.5pt" o:hralign="center" o:hrstd="t" o:hr="t" fillcolor="#a0a0a0" stroked="f"/>
        </w:pict>
      </w:r>
    </w:p>
    <w:p w14:paraId="4CCBFEE0" w14:textId="77777777"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2.5 Premisas operativas</w:t>
      </w:r>
    </w:p>
    <w:p w14:paraId="48FDB988" w14:textId="77777777" w:rsidR="00B0570E" w:rsidRPr="00B0570E" w:rsidRDefault="00B0570E" w:rsidP="00B0570E">
      <w:pPr>
        <w:numPr>
          <w:ilvl w:val="0"/>
          <w:numId w:val="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procesamiento de archivos de novedades monetarias debe poder ejecutarse durante el día, de acuerdo con los horarios de envío definidos por las Entidades Emisoras.</w:t>
      </w:r>
    </w:p>
    <w:p w14:paraId="48C36E4C" w14:textId="77777777" w:rsidR="00B0570E" w:rsidRPr="00B0570E" w:rsidRDefault="00B0570E" w:rsidP="00B0570E">
      <w:pPr>
        <w:numPr>
          <w:ilvl w:val="0"/>
          <w:numId w:val="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procesamiento por API debe responder en línea a la Entidad, informando si la novedad fue aplicada, rechazada o parcialmente aplicada.</w:t>
      </w:r>
    </w:p>
    <w:p w14:paraId="0C6B35ED" w14:textId="77777777" w:rsidR="00B0570E" w:rsidRPr="00B0570E" w:rsidRDefault="00B0570E" w:rsidP="00B0570E">
      <w:pPr>
        <w:numPr>
          <w:ilvl w:val="0"/>
          <w:numId w:val="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procesamiento de ajustes por reclamaciones debe estar disponible de forma continua, considerando que Pomelo puede enviar eventos en cualquier momento.</w:t>
      </w:r>
    </w:p>
    <w:p w14:paraId="0800702F" w14:textId="77777777" w:rsidR="00B0570E" w:rsidRPr="00B0570E" w:rsidRDefault="00B0570E" w:rsidP="00B0570E">
      <w:pPr>
        <w:numPr>
          <w:ilvl w:val="0"/>
          <w:numId w:val="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plataforma debe generar archivos de salida que permitan informar a las Entidades sobre novedades procesadas, rechazos, cargos pendientes, abonos efectivos y ajustes por reclamaciones.</w:t>
      </w:r>
    </w:p>
    <w:p w14:paraId="13DC7F90" w14:textId="77777777" w:rsidR="00B0570E" w:rsidRPr="00B0570E" w:rsidRDefault="00B0570E" w:rsidP="00B0570E">
      <w:pPr>
        <w:numPr>
          <w:ilvl w:val="0"/>
          <w:numId w:val="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archivos de salida deben generarse conforme a la periodicidad definida para cada tipo de archivo, diferenciando archivos incrementales, diarios y de cierre.</w:t>
      </w:r>
    </w:p>
    <w:p w14:paraId="0D166B8A" w14:textId="77777777" w:rsidR="00B0570E" w:rsidRPr="00B0570E" w:rsidRDefault="00B0570E" w:rsidP="00B0570E">
      <w:pPr>
        <w:numPr>
          <w:ilvl w:val="0"/>
          <w:numId w:val="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operación debe contar con mecanismos de monitoreo y alertamiento para detectar fallas en procesamiento de archivos, errores estructurales, fallas de integración, problemas de generación de archivos y rechazos relevantes.</w:t>
      </w:r>
    </w:p>
    <w:p w14:paraId="302857C3" w14:textId="77777777" w:rsidR="00B0570E" w:rsidRPr="00B0570E" w:rsidRDefault="00B0570E" w:rsidP="00B0570E">
      <w:pPr>
        <w:numPr>
          <w:ilvl w:val="0"/>
          <w:numId w:val="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lastRenderedPageBreak/>
        <w:t>Los errores estructurales de archivo deben impedir el procesamiento cuando comprometan la integridad del lote, generando la trazabilidad y notificación correspondiente.</w:t>
      </w:r>
    </w:p>
    <w:p w14:paraId="16BBAA63" w14:textId="77777777" w:rsidR="00B0570E" w:rsidRPr="00B0570E" w:rsidRDefault="00B0570E" w:rsidP="00B0570E">
      <w:pPr>
        <w:numPr>
          <w:ilvl w:val="0"/>
          <w:numId w:val="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rechazos de negocio deben manejarse a nivel de registro, siempre que el archivo sea estructuralmente válido y pueda ser procesado parcialmente.</w:t>
      </w:r>
    </w:p>
    <w:p w14:paraId="38844393" w14:textId="77777777" w:rsidR="00B0570E" w:rsidRPr="00B0570E" w:rsidRDefault="00B0570E" w:rsidP="00B0570E">
      <w:pPr>
        <w:numPr>
          <w:ilvl w:val="0"/>
          <w:numId w:val="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solución debe permitir reportería mensual y operativa sobre cantidad de novedades, valor total, valor promedio, rechazos, saldos, cargos pendientes y movimientos efectivos.</w:t>
      </w:r>
    </w:p>
    <w:p w14:paraId="45212D4D" w14:textId="77777777" w:rsidR="00B0570E" w:rsidRPr="00B0570E" w:rsidRDefault="00B0570E" w:rsidP="00B0570E">
      <w:pPr>
        <w:numPr>
          <w:ilvl w:val="0"/>
          <w:numId w:val="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componentes deben exponer métricas operativas que permitan medir volumen, latencia, errores, rechazos, archivos procesados, cargos pendientes y cumplimiento de los SLA definidos.</w:t>
      </w:r>
    </w:p>
    <w:p w14:paraId="24D3C714" w14:textId="77777777" w:rsidR="00B0570E" w:rsidRPr="00B0570E" w:rsidRDefault="00000000" w:rsidP="00B0570E">
      <w:pPr>
        <w:spacing w:after="0" w:line="240" w:lineRule="auto"/>
        <w:jc w:val="both"/>
        <w:rPr>
          <w:rFonts w:ascii="Century Gothic" w:hAnsi="Century Gothic"/>
          <w:iCs/>
          <w:sz w:val="20"/>
          <w:szCs w:val="20"/>
          <w:lang w:val="es-CO"/>
        </w:rPr>
      </w:pPr>
      <w:r>
        <w:rPr>
          <w:rFonts w:ascii="Century Gothic" w:hAnsi="Century Gothic"/>
          <w:iCs/>
          <w:sz w:val="20"/>
          <w:szCs w:val="20"/>
          <w:lang w:val="es-CO"/>
        </w:rPr>
        <w:pict w14:anchorId="405D8B54">
          <v:rect id="_x0000_i1026" style="width:0;height:1.5pt" o:hralign="center" o:hrstd="t" o:hr="t" fillcolor="#a0a0a0" stroked="f"/>
        </w:pict>
      </w:r>
    </w:p>
    <w:p w14:paraId="6B891784" w14:textId="77777777"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2.6 Premisas de datos y trazabilidad</w:t>
      </w:r>
    </w:p>
    <w:p w14:paraId="05580736" w14:textId="77777777" w:rsidR="00B0570E" w:rsidRPr="00B0570E" w:rsidRDefault="00B0570E" w:rsidP="00B0570E">
      <w:pPr>
        <w:numPr>
          <w:ilvl w:val="0"/>
          <w:numId w:val="10"/>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Cada archivo recibido debe tener trazabilidad en una tabla de control de procesamiento, incluyendo nombre, tipo, AFG, Entidad, fecha, estado, cantidad de registros y resultado.</w:t>
      </w:r>
    </w:p>
    <w:p w14:paraId="1D195798" w14:textId="77777777" w:rsidR="00B0570E" w:rsidRPr="00B0570E" w:rsidRDefault="00B0570E" w:rsidP="00B0570E">
      <w:pPr>
        <w:numPr>
          <w:ilvl w:val="0"/>
          <w:numId w:val="10"/>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Cada registro procesado dentro de un archivo debe conservar su resultado individual, incluyendo código de respuesta, mensaje, línea procesada y referencia al archivo origen.</w:t>
      </w:r>
    </w:p>
    <w:p w14:paraId="704225CD" w14:textId="77777777" w:rsidR="00B0570E" w:rsidRPr="00B0570E" w:rsidRDefault="00B0570E" w:rsidP="00B0570E">
      <w:pPr>
        <w:numPr>
          <w:ilvl w:val="0"/>
          <w:numId w:val="10"/>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Cada movimiento aplicado debe generar una transacción con tipo, monto, cuenta, tarjeta, AFG, fecha, concepto y datos de correlación necesarios para conciliación.</w:t>
      </w:r>
    </w:p>
    <w:p w14:paraId="34B12388" w14:textId="77777777" w:rsidR="00B0570E" w:rsidRPr="00B0570E" w:rsidRDefault="00B0570E" w:rsidP="00B0570E">
      <w:pPr>
        <w:numPr>
          <w:ilvl w:val="0"/>
          <w:numId w:val="10"/>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cargos no efectivos o parcialmente aplicados deben conservarse como cargos pendientes, con valor original, valor pendiente, estado, intentos, fecha de creación y fecha de expiración.</w:t>
      </w:r>
    </w:p>
    <w:p w14:paraId="0AACEE34" w14:textId="77777777" w:rsidR="00B0570E" w:rsidRPr="00B0570E" w:rsidRDefault="00B0570E" w:rsidP="00B0570E">
      <w:pPr>
        <w:numPr>
          <w:ilvl w:val="0"/>
          <w:numId w:val="10"/>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Los </w:t>
      </w:r>
      <w:proofErr w:type="spellStart"/>
      <w:r w:rsidRPr="00B0570E">
        <w:rPr>
          <w:rFonts w:ascii="Century Gothic" w:hAnsi="Century Gothic"/>
          <w:iCs/>
          <w:sz w:val="20"/>
          <w:szCs w:val="20"/>
          <w:lang w:val="es-CO"/>
        </w:rPr>
        <w:t>webhooks</w:t>
      </w:r>
      <w:proofErr w:type="spellEnd"/>
      <w:r w:rsidRPr="00B0570E">
        <w:rPr>
          <w:rFonts w:ascii="Century Gothic" w:hAnsi="Century Gothic"/>
          <w:iCs/>
          <w:sz w:val="20"/>
          <w:szCs w:val="20"/>
          <w:lang w:val="es-CO"/>
        </w:rPr>
        <w:t xml:space="preserve"> de ajuste recibidos desde Pomelo deben conservarse en una estructura de </w:t>
      </w:r>
      <w:proofErr w:type="spellStart"/>
      <w:r w:rsidRPr="00B0570E">
        <w:rPr>
          <w:rFonts w:ascii="Century Gothic" w:hAnsi="Century Gothic"/>
          <w:iCs/>
          <w:sz w:val="20"/>
          <w:szCs w:val="20"/>
          <w:lang w:val="es-CO"/>
        </w:rPr>
        <w:t>inbox</w:t>
      </w:r>
      <w:proofErr w:type="spellEnd"/>
      <w:r w:rsidRPr="00B0570E">
        <w:rPr>
          <w:rFonts w:ascii="Century Gothic" w:hAnsi="Century Gothic"/>
          <w:iCs/>
          <w:sz w:val="20"/>
          <w:szCs w:val="20"/>
          <w:lang w:val="es-CO"/>
        </w:rPr>
        <w:t xml:space="preserve"> que permita control de duplicidad, auditoría y trazabilidad del resultado.</w:t>
      </w:r>
    </w:p>
    <w:p w14:paraId="273AF38B" w14:textId="77777777" w:rsidR="00B0570E" w:rsidRPr="00B0570E" w:rsidRDefault="00B0570E" w:rsidP="00B0570E">
      <w:pPr>
        <w:numPr>
          <w:ilvl w:val="0"/>
          <w:numId w:val="10"/>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Las tablas transaccionales deben permitir consultas operativas y de reportería sin comprometer la consistencia del procesamiento en línea.</w:t>
      </w:r>
    </w:p>
    <w:p w14:paraId="1B9DED3F" w14:textId="77777777" w:rsidR="00B0570E" w:rsidRPr="00B0570E" w:rsidRDefault="00B0570E" w:rsidP="00B0570E">
      <w:pPr>
        <w:numPr>
          <w:ilvl w:val="0"/>
          <w:numId w:val="10"/>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arquitectura debe permitir reconstruir el ciclo completo de una novedad, desde su origen hasta su aplicación, rechazo, archivo de salida y auditoría.</w:t>
      </w:r>
    </w:p>
    <w:p w14:paraId="14A343E2" w14:textId="77777777" w:rsidR="00B0570E" w:rsidRPr="00B0570E" w:rsidRDefault="00000000" w:rsidP="00B0570E">
      <w:pPr>
        <w:spacing w:after="0" w:line="240" w:lineRule="auto"/>
        <w:jc w:val="both"/>
        <w:rPr>
          <w:rFonts w:ascii="Century Gothic" w:hAnsi="Century Gothic"/>
          <w:iCs/>
          <w:sz w:val="20"/>
          <w:szCs w:val="20"/>
          <w:lang w:val="es-CO"/>
        </w:rPr>
      </w:pPr>
      <w:r>
        <w:rPr>
          <w:rFonts w:ascii="Century Gothic" w:hAnsi="Century Gothic"/>
          <w:iCs/>
          <w:sz w:val="20"/>
          <w:szCs w:val="20"/>
          <w:lang w:val="es-CO"/>
        </w:rPr>
        <w:pict w14:anchorId="5FB6E10B">
          <v:rect id="_x0000_i1027" style="width:0;height:1.5pt" o:hralign="center" o:hrstd="t" o:hr="t" fillcolor="#a0a0a0" stroked="f"/>
        </w:pict>
      </w:r>
    </w:p>
    <w:p w14:paraId="566FFF34" w14:textId="77777777"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2.7 Premisas de alcance</w:t>
      </w:r>
    </w:p>
    <w:p w14:paraId="219E6062" w14:textId="77777777" w:rsidR="00B0570E" w:rsidRPr="00B0570E" w:rsidRDefault="00B0570E" w:rsidP="00B0570E">
      <w:pPr>
        <w:numPr>
          <w:ilvl w:val="0"/>
          <w:numId w:val="11"/>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alcance de esta arquitectura corresponde a las novedades monetarias de la plataforma prepago en la Fase 1 de la línea base MVP.</w:t>
      </w:r>
    </w:p>
    <w:p w14:paraId="53E4580E" w14:textId="77777777" w:rsidR="00B0570E" w:rsidRPr="00B0570E" w:rsidRDefault="00B0570E" w:rsidP="00B0570E">
      <w:pPr>
        <w:numPr>
          <w:ilvl w:val="0"/>
          <w:numId w:val="11"/>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El flujo incluye abonos, cargos, ajustes por reclamaciones, GMF, recobros, validación de regla 81, </w:t>
      </w:r>
      <w:proofErr w:type="spellStart"/>
      <w:r w:rsidRPr="00B0570E">
        <w:rPr>
          <w:rFonts w:ascii="Century Gothic" w:hAnsi="Century Gothic"/>
          <w:iCs/>
          <w:sz w:val="20"/>
          <w:szCs w:val="20"/>
          <w:lang w:val="es-CO"/>
        </w:rPr>
        <w:t>multibolsillo</w:t>
      </w:r>
      <w:proofErr w:type="spellEnd"/>
      <w:r w:rsidRPr="00B0570E">
        <w:rPr>
          <w:rFonts w:ascii="Century Gothic" w:hAnsi="Century Gothic"/>
          <w:iCs/>
          <w:sz w:val="20"/>
          <w:szCs w:val="20"/>
          <w:lang w:val="es-CO"/>
        </w:rPr>
        <w:t>, tarjeta amparada, archivos de salida, auditoría y reportería operativa.</w:t>
      </w:r>
    </w:p>
    <w:p w14:paraId="7A1303B9" w14:textId="77777777" w:rsidR="00B0570E" w:rsidRPr="00B0570E" w:rsidRDefault="00B0570E" w:rsidP="00B0570E">
      <w:pPr>
        <w:numPr>
          <w:ilvl w:val="0"/>
          <w:numId w:val="11"/>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Las autorizaciones transaccionales POS, ATM o VNP no hacen parte de este flujo y deben mantenerse dentro del flujo transaccional correspondiente.</w:t>
      </w:r>
    </w:p>
    <w:p w14:paraId="4682CCF6" w14:textId="77777777" w:rsidR="00B0570E" w:rsidRPr="00B0570E" w:rsidRDefault="00B0570E" w:rsidP="00B0570E">
      <w:pPr>
        <w:numPr>
          <w:ilvl w:val="0"/>
          <w:numId w:val="11"/>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Las novedades no monetarias, como creación de tarjetas, bloqueos o modificación de datos, no hacen parte directa de este flujo y deben mantenerse en el flujo de ciclo de vida correspondiente.</w:t>
      </w:r>
    </w:p>
    <w:p w14:paraId="22FDE3D8" w14:textId="77777777" w:rsidR="00B0570E" w:rsidRPr="00B0570E" w:rsidRDefault="00B0570E" w:rsidP="00B0570E">
      <w:pPr>
        <w:numPr>
          <w:ilvl w:val="0"/>
          <w:numId w:val="11"/>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reintentos automáticos avanzados ante fallas sistémicas del procesamiento de archivos se consideran fuera del alcance inicial cuando estén definidos para una fase posterior.</w:t>
      </w:r>
    </w:p>
    <w:p w14:paraId="011A8D38" w14:textId="77777777" w:rsidR="00B0570E" w:rsidRPr="00B0570E" w:rsidRDefault="00B0570E" w:rsidP="00B0570E">
      <w:pPr>
        <w:numPr>
          <w:ilvl w:val="0"/>
          <w:numId w:val="11"/>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Los pendientes funcionales identificados, como reglas específicas de </w:t>
      </w:r>
      <w:proofErr w:type="spellStart"/>
      <w:r w:rsidRPr="00B0570E">
        <w:rPr>
          <w:rFonts w:ascii="Century Gothic" w:hAnsi="Century Gothic"/>
          <w:iCs/>
          <w:sz w:val="20"/>
          <w:szCs w:val="20"/>
          <w:lang w:val="es-CO"/>
        </w:rPr>
        <w:t>multibolsillo</w:t>
      </w:r>
      <w:proofErr w:type="spellEnd"/>
      <w:r w:rsidRPr="00B0570E">
        <w:rPr>
          <w:rFonts w:ascii="Century Gothic" w:hAnsi="Century Gothic"/>
          <w:iCs/>
          <w:sz w:val="20"/>
          <w:szCs w:val="20"/>
          <w:lang w:val="es-CO"/>
        </w:rPr>
        <w:t>, tarjeta amparada, devolución de GMF y estructura detallada de algunos archivos, deberán ser validados con Producto, Desarrollo y las áreas responsables antes de su cierre definitivo.</w:t>
      </w:r>
    </w:p>
    <w:p w14:paraId="72A85636" w14:textId="77777777" w:rsidR="00B0570E" w:rsidRPr="00B0570E" w:rsidRDefault="00000000" w:rsidP="00B0570E">
      <w:pPr>
        <w:spacing w:after="0" w:line="240" w:lineRule="auto"/>
        <w:jc w:val="both"/>
        <w:rPr>
          <w:rFonts w:ascii="Century Gothic" w:hAnsi="Century Gothic"/>
          <w:iCs/>
          <w:sz w:val="20"/>
          <w:szCs w:val="20"/>
          <w:lang w:val="es-CO"/>
        </w:rPr>
      </w:pPr>
      <w:r>
        <w:rPr>
          <w:rFonts w:ascii="Century Gothic" w:hAnsi="Century Gothic"/>
          <w:iCs/>
          <w:sz w:val="20"/>
          <w:szCs w:val="20"/>
          <w:lang w:val="es-CO"/>
        </w:rPr>
        <w:pict w14:anchorId="05E4406F">
          <v:rect id="_x0000_i1028" style="width:0;height:1.5pt" o:hralign="center" o:hrstd="t" o:hr="t" fillcolor="#a0a0a0" stroked="f"/>
        </w:pict>
      </w:r>
    </w:p>
    <w:p w14:paraId="3F0050A7" w14:textId="77777777"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2.8 Premisas de diseño arquitectónico</w:t>
      </w:r>
    </w:p>
    <w:p w14:paraId="0A22DF6D" w14:textId="77777777" w:rsidR="00B0570E" w:rsidRPr="00B0570E" w:rsidRDefault="00B0570E" w:rsidP="00B0570E">
      <w:pPr>
        <w:numPr>
          <w:ilvl w:val="0"/>
          <w:numId w:val="1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solución debe favorecer una arquitectura modular, separando entrada, validación, procesamiento, persistencia, recobro, generación de archivos, auditoría y monitoreo.</w:t>
      </w:r>
    </w:p>
    <w:p w14:paraId="76E21A62" w14:textId="77777777" w:rsidR="00B0570E" w:rsidRPr="00B0570E" w:rsidRDefault="00B0570E" w:rsidP="00B0570E">
      <w:pPr>
        <w:numPr>
          <w:ilvl w:val="0"/>
          <w:numId w:val="1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lógica común de aplicación de novedades debe centralizarse para evitar duplicidad entre el procesamiento por archivo y el procesamiento por API.</w:t>
      </w:r>
    </w:p>
    <w:p w14:paraId="5B1B0DDF" w14:textId="77777777" w:rsidR="00B0570E" w:rsidRPr="00B0570E" w:rsidRDefault="00B0570E" w:rsidP="00B0570E">
      <w:pPr>
        <w:numPr>
          <w:ilvl w:val="0"/>
          <w:numId w:val="1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lastRenderedPageBreak/>
        <w:t>La arquitectura debe permitir incorporar nuevas reglas de negocio sin afectar de forma significativa los canales de entrada.</w:t>
      </w:r>
    </w:p>
    <w:p w14:paraId="37F00FFC" w14:textId="77777777" w:rsidR="00B0570E" w:rsidRPr="00B0570E" w:rsidRDefault="00B0570E" w:rsidP="00B0570E">
      <w:pPr>
        <w:numPr>
          <w:ilvl w:val="0"/>
          <w:numId w:val="1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procesos de negocio deben persistir resultados en base de datos y delegar la publicación de archivos de salida a un componente especializado.</w:t>
      </w:r>
    </w:p>
    <w:p w14:paraId="0FA20693" w14:textId="77777777" w:rsidR="00B0570E" w:rsidRPr="00B0570E" w:rsidRDefault="00B0570E" w:rsidP="00B0570E">
      <w:pPr>
        <w:numPr>
          <w:ilvl w:val="0"/>
          <w:numId w:val="1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mecanismos de idempotencia, auditoría y trazabilidad deben estar presentes desde el diseño base, no como capacidades posteriores.</w:t>
      </w:r>
    </w:p>
    <w:p w14:paraId="55E2E894" w14:textId="77777777" w:rsidR="00B0570E" w:rsidRPr="00B0570E" w:rsidRDefault="00B0570E" w:rsidP="00B0570E">
      <w:pPr>
        <w:numPr>
          <w:ilvl w:val="0"/>
          <w:numId w:val="1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 solución debe considerar escalabilidad para procesamiento </w:t>
      </w:r>
      <w:proofErr w:type="spellStart"/>
      <w:r w:rsidRPr="00B0570E">
        <w:rPr>
          <w:rFonts w:ascii="Century Gothic" w:hAnsi="Century Gothic"/>
          <w:iCs/>
          <w:sz w:val="20"/>
          <w:szCs w:val="20"/>
          <w:lang w:val="es-CO"/>
        </w:rPr>
        <w:t>batch</w:t>
      </w:r>
      <w:proofErr w:type="spellEnd"/>
      <w:r w:rsidRPr="00B0570E">
        <w:rPr>
          <w:rFonts w:ascii="Century Gothic" w:hAnsi="Century Gothic"/>
          <w:iCs/>
          <w:sz w:val="20"/>
          <w:szCs w:val="20"/>
          <w:lang w:val="es-CO"/>
        </w:rPr>
        <w:t xml:space="preserve"> y disponibilidad para servicios en línea.</w:t>
      </w:r>
    </w:p>
    <w:p w14:paraId="7D0151ED" w14:textId="77777777" w:rsidR="00B0570E" w:rsidRPr="00B0570E" w:rsidRDefault="00B0570E" w:rsidP="00B0570E">
      <w:pPr>
        <w:numPr>
          <w:ilvl w:val="0"/>
          <w:numId w:val="1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diseño debe permitir operación segura en ambientes regulados, con controles de seguridad, cumplimiento, monitoreo y segregación de responsabilidades.</w:t>
      </w:r>
    </w:p>
    <w:p w14:paraId="36B0DAF9" w14:textId="77777777" w:rsidR="00B0570E" w:rsidRPr="00B0570E" w:rsidRDefault="00B0570E" w:rsidP="00B0570E">
      <w:pPr>
        <w:numPr>
          <w:ilvl w:val="0"/>
          <w:numId w:val="1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Cualquier modificación futura que cambie reglas estructurales del flujo deberá formalizarse mediante una decisión arquitectónica o ajuste controlado del requerimiento.</w:t>
      </w:r>
    </w:p>
    <w:p w14:paraId="69CBA23F" w14:textId="37636425" w:rsidR="00B0570E" w:rsidRPr="00B0570E" w:rsidRDefault="00C0626F" w:rsidP="00B0570E">
      <w:p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br w:type="page"/>
      </w:r>
    </w:p>
    <w:p w14:paraId="424C5B75" w14:textId="77777777" w:rsidR="007F2C71" w:rsidRPr="00D529D8" w:rsidRDefault="00674600" w:rsidP="00D529D8">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6" w:name="_Toc111714084"/>
      <w:bookmarkStart w:id="17" w:name="_Toc117850598"/>
      <w:r w:rsidRPr="00D529D8">
        <w:rPr>
          <w:rFonts w:ascii="Century Gothic" w:eastAsia="Times New Roman" w:hAnsi="Century Gothic" w:cs="Arial"/>
          <w:b/>
          <w:smallCaps/>
          <w:color w:val="0070C0"/>
          <w:kern w:val="28"/>
          <w:sz w:val="40"/>
          <w:szCs w:val="40"/>
          <w:lang w:val="es-CO"/>
        </w:rPr>
        <w:lastRenderedPageBreak/>
        <w:t>L</w:t>
      </w:r>
      <w:r w:rsidR="007F2C71" w:rsidRPr="00D529D8">
        <w:rPr>
          <w:rFonts w:ascii="Century Gothic" w:eastAsia="Times New Roman" w:hAnsi="Century Gothic" w:cs="Arial"/>
          <w:b/>
          <w:smallCaps/>
          <w:color w:val="0070C0"/>
          <w:kern w:val="28"/>
          <w:sz w:val="40"/>
          <w:szCs w:val="40"/>
          <w:lang w:val="es-CO"/>
        </w:rPr>
        <w:t>ineamientos</w:t>
      </w:r>
      <w:bookmarkEnd w:id="16"/>
      <w:bookmarkEnd w:id="17"/>
    </w:p>
    <w:p w14:paraId="065D6429" w14:textId="77777777" w:rsidR="007F2C71" w:rsidRDefault="007F2C71" w:rsidP="00D529D8">
      <w:pPr>
        <w:spacing w:after="0" w:line="240" w:lineRule="auto"/>
        <w:jc w:val="both"/>
        <w:rPr>
          <w:rFonts w:ascii="Century Gothic" w:hAnsi="Century Gothic"/>
        </w:rPr>
      </w:pPr>
    </w:p>
    <w:p w14:paraId="38C2D702" w14:textId="77777777" w:rsidR="00B0570E" w:rsidRPr="00B0570E" w:rsidRDefault="00B0570E" w:rsidP="00B0570E">
      <w:p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Para el diseño, implementación y operación del flujo de </w:t>
      </w:r>
      <w:r w:rsidRPr="00B0570E">
        <w:rPr>
          <w:rFonts w:ascii="Century Gothic" w:hAnsi="Century Gothic"/>
          <w:b/>
          <w:bCs/>
          <w:iCs/>
          <w:sz w:val="20"/>
          <w:szCs w:val="20"/>
          <w:lang w:val="es-CO"/>
        </w:rPr>
        <w:t>Novedades Monetarias</w:t>
      </w:r>
      <w:r w:rsidRPr="00B0570E">
        <w:rPr>
          <w:rFonts w:ascii="Century Gothic" w:hAnsi="Century Gothic"/>
          <w:iCs/>
          <w:sz w:val="20"/>
          <w:szCs w:val="20"/>
          <w:lang w:val="es-CO"/>
        </w:rPr>
        <w:t xml:space="preserve"> de la plataforma prepago, se definen los siguientes lineamientos arquitectónicos, funcionales, técnicos, operativos y de seguridad. Estos lineamientos buscan asegurar que la solución sea consistente, trazable, segura, escalable y alineada con las reglas de negocio definidas para el producto prepago.</w:t>
      </w:r>
    </w:p>
    <w:p w14:paraId="25BF27B8" w14:textId="77777777"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3.1 Lineamientos generales de arquitectura</w:t>
      </w:r>
    </w:p>
    <w:p w14:paraId="316375F7" w14:textId="77777777" w:rsidR="00B0570E" w:rsidRPr="00B0570E" w:rsidRDefault="00B0570E" w:rsidP="00B0570E">
      <w:pPr>
        <w:numPr>
          <w:ilvl w:val="0"/>
          <w:numId w:val="1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solución debe diseñarse bajo una arquitectura modular, separando claramente los componentes responsables de recepción, validación, procesamiento, persistencia, auditoría, monitoreo y generación de archivos de salida.</w:t>
      </w:r>
    </w:p>
    <w:p w14:paraId="4FB16071" w14:textId="77777777" w:rsidR="00B0570E" w:rsidRPr="00B0570E" w:rsidRDefault="00B0570E" w:rsidP="00B0570E">
      <w:pPr>
        <w:numPr>
          <w:ilvl w:val="0"/>
          <w:numId w:val="1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El flujo de novedades monetarias debe soportar múltiples canales de entrada, incluyendo archivos enviados por Entidades Emisoras, solicitudes API uno a uno, </w:t>
      </w:r>
      <w:proofErr w:type="spellStart"/>
      <w:r w:rsidRPr="00B0570E">
        <w:rPr>
          <w:rFonts w:ascii="Century Gothic" w:hAnsi="Century Gothic"/>
          <w:iCs/>
          <w:sz w:val="20"/>
          <w:szCs w:val="20"/>
          <w:lang w:val="es-CO"/>
        </w:rPr>
        <w:t>webhooks</w:t>
      </w:r>
      <w:proofErr w:type="spellEnd"/>
      <w:r w:rsidRPr="00B0570E">
        <w:rPr>
          <w:rFonts w:ascii="Century Gothic" w:hAnsi="Century Gothic"/>
          <w:iCs/>
          <w:sz w:val="20"/>
          <w:szCs w:val="20"/>
          <w:lang w:val="es-CO"/>
        </w:rPr>
        <w:t xml:space="preserve"> de ajustes por reclamaciones desde Pomelo y procesos </w:t>
      </w:r>
      <w:proofErr w:type="spellStart"/>
      <w:r w:rsidRPr="00B0570E">
        <w:rPr>
          <w:rFonts w:ascii="Century Gothic" w:hAnsi="Century Gothic"/>
          <w:iCs/>
          <w:sz w:val="20"/>
          <w:szCs w:val="20"/>
          <w:lang w:val="es-CO"/>
        </w:rPr>
        <w:t>batch</w:t>
      </w:r>
      <w:proofErr w:type="spellEnd"/>
      <w:r w:rsidRPr="00B0570E">
        <w:rPr>
          <w:rFonts w:ascii="Century Gothic" w:hAnsi="Century Gothic"/>
          <w:iCs/>
          <w:sz w:val="20"/>
          <w:szCs w:val="20"/>
          <w:lang w:val="es-CO"/>
        </w:rPr>
        <w:t xml:space="preserve"> relacionados con GMF.</w:t>
      </w:r>
    </w:p>
    <w:p w14:paraId="62CDB57A" w14:textId="77777777" w:rsidR="00B0570E" w:rsidRPr="00B0570E" w:rsidRDefault="00B0570E" w:rsidP="00B0570E">
      <w:pPr>
        <w:numPr>
          <w:ilvl w:val="0"/>
          <w:numId w:val="1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arquitectura debe centralizar la lógica común de aplicación de novedades monetarias para evitar duplicidad entre el procesamiento por archivo y el procesamiento por API.</w:t>
      </w:r>
    </w:p>
    <w:p w14:paraId="08B7EEC7" w14:textId="77777777" w:rsidR="00B0570E" w:rsidRPr="00B0570E" w:rsidRDefault="00B0570E" w:rsidP="00B0570E">
      <w:pPr>
        <w:numPr>
          <w:ilvl w:val="0"/>
          <w:numId w:val="1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afectación de saldos debe ejecutarse en línea y de forma atómica, garantizando consistencia entre el movimiento aplicado, el saldo actualizado, el registro transaccional, la auditoría y los archivos de salida asociados.</w:t>
      </w:r>
    </w:p>
    <w:p w14:paraId="134FF986" w14:textId="77777777" w:rsidR="00B0570E" w:rsidRPr="00B0570E" w:rsidRDefault="00B0570E" w:rsidP="00B0570E">
      <w:pPr>
        <w:numPr>
          <w:ilvl w:val="0"/>
          <w:numId w:val="1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componentes de negocio deben persistir los resultados del procesamiento en base de datos, pero no deben generar directamente archivos de salida.</w:t>
      </w:r>
    </w:p>
    <w:p w14:paraId="7E244A1D" w14:textId="77777777" w:rsidR="00B0570E" w:rsidRPr="00B0570E" w:rsidRDefault="00B0570E" w:rsidP="00B0570E">
      <w:pPr>
        <w:numPr>
          <w:ilvl w:val="0"/>
          <w:numId w:val="1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El componente </w:t>
      </w:r>
      <w:proofErr w:type="spellStart"/>
      <w:r w:rsidRPr="00B0570E">
        <w:rPr>
          <w:rFonts w:ascii="Century Gothic" w:hAnsi="Century Gothic"/>
          <w:iCs/>
          <w:sz w:val="20"/>
          <w:szCs w:val="20"/>
          <w:lang w:val="es-CO"/>
        </w:rPr>
        <w:t>Output_File_Generator</w:t>
      </w:r>
      <w:proofErr w:type="spellEnd"/>
      <w:r w:rsidRPr="00B0570E">
        <w:rPr>
          <w:rFonts w:ascii="Century Gothic" w:hAnsi="Century Gothic"/>
          <w:iCs/>
          <w:sz w:val="20"/>
          <w:szCs w:val="20"/>
          <w:lang w:val="es-CO"/>
        </w:rPr>
        <w:t xml:space="preserve"> debe ser el único responsable de generar, cifrar y publicar los archivos de salida hacia las Entidades, manteniendo el patrón de separación entre procesamiento y publicación.</w:t>
      </w:r>
    </w:p>
    <w:p w14:paraId="513C42D4" w14:textId="77777777" w:rsidR="00B0570E" w:rsidRPr="00B0570E" w:rsidRDefault="00B0570E" w:rsidP="00B0570E">
      <w:pPr>
        <w:numPr>
          <w:ilvl w:val="0"/>
          <w:numId w:val="1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componentes que procesan novedades monetarias deben estar diseñados como servicios independientes, observables y escalables, con responsabilidades claramente delimitadas.</w:t>
      </w:r>
    </w:p>
    <w:p w14:paraId="0FDCA871" w14:textId="77777777" w:rsidR="00B0570E" w:rsidRPr="00B0570E" w:rsidRDefault="00B0570E" w:rsidP="00B0570E">
      <w:pPr>
        <w:numPr>
          <w:ilvl w:val="0"/>
          <w:numId w:val="1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arquitectura debe permitir incorporar nuevas reglas de negocio, nuevos archivos de salida o nuevos canales de entrada sin modificar de forma estructural el núcleo de procesamiento monetario.</w:t>
      </w:r>
    </w:p>
    <w:p w14:paraId="3B8753F7" w14:textId="77777777" w:rsidR="00B0570E" w:rsidRDefault="00B0570E" w:rsidP="00B0570E">
      <w:pPr>
        <w:spacing w:after="0" w:line="240" w:lineRule="auto"/>
        <w:jc w:val="both"/>
        <w:rPr>
          <w:rFonts w:ascii="Century Gothic" w:hAnsi="Century Gothic"/>
          <w:iCs/>
          <w:sz w:val="20"/>
          <w:szCs w:val="20"/>
          <w:lang w:val="es-CO"/>
        </w:rPr>
      </w:pPr>
    </w:p>
    <w:p w14:paraId="127D4916" w14:textId="11CB339A"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3.2 Lineamientos para procesamiento por archivo</w:t>
      </w:r>
    </w:p>
    <w:p w14:paraId="6B697A0D" w14:textId="77777777" w:rsidR="00B0570E" w:rsidRPr="00B0570E" w:rsidRDefault="00B0570E" w:rsidP="00B0570E">
      <w:pPr>
        <w:numPr>
          <w:ilvl w:val="0"/>
          <w:numId w:val="1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Todo archivo de novedades monetarias recibido desde una Entidad Emisora debe seguir la convención de nombre </w:t>
      </w:r>
      <w:proofErr w:type="spellStart"/>
      <w:r w:rsidRPr="00B0570E">
        <w:rPr>
          <w:rFonts w:ascii="Century Gothic" w:hAnsi="Century Gothic"/>
          <w:iCs/>
          <w:sz w:val="20"/>
          <w:szCs w:val="20"/>
          <w:lang w:val="es-CO"/>
        </w:rPr>
        <w:t>MXXXddmmcc</w:t>
      </w:r>
      <w:proofErr w:type="spellEnd"/>
      <w:r w:rsidRPr="00B0570E">
        <w:rPr>
          <w:rFonts w:ascii="Century Gothic" w:hAnsi="Century Gothic"/>
          <w:iCs/>
          <w:sz w:val="20"/>
          <w:szCs w:val="20"/>
          <w:lang w:val="es-CO"/>
        </w:rPr>
        <w:t xml:space="preserve">, donde XXX corresponde al AFG, </w:t>
      </w:r>
      <w:proofErr w:type="spellStart"/>
      <w:r w:rsidRPr="00B0570E">
        <w:rPr>
          <w:rFonts w:ascii="Century Gothic" w:hAnsi="Century Gothic"/>
          <w:iCs/>
          <w:sz w:val="20"/>
          <w:szCs w:val="20"/>
          <w:lang w:val="es-CO"/>
        </w:rPr>
        <w:t>dd</w:t>
      </w:r>
      <w:proofErr w:type="spellEnd"/>
      <w:r w:rsidRPr="00B0570E">
        <w:rPr>
          <w:rFonts w:ascii="Century Gothic" w:hAnsi="Century Gothic"/>
          <w:iCs/>
          <w:sz w:val="20"/>
          <w:szCs w:val="20"/>
          <w:lang w:val="es-CO"/>
        </w:rPr>
        <w:t xml:space="preserve"> al día, mm al mes y </w:t>
      </w:r>
      <w:proofErr w:type="spellStart"/>
      <w:r w:rsidRPr="00B0570E">
        <w:rPr>
          <w:rFonts w:ascii="Century Gothic" w:hAnsi="Century Gothic"/>
          <w:iCs/>
          <w:sz w:val="20"/>
          <w:szCs w:val="20"/>
          <w:lang w:val="es-CO"/>
        </w:rPr>
        <w:t>cc</w:t>
      </w:r>
      <w:proofErr w:type="spellEnd"/>
      <w:r w:rsidRPr="00B0570E">
        <w:rPr>
          <w:rFonts w:ascii="Century Gothic" w:hAnsi="Century Gothic"/>
          <w:iCs/>
          <w:sz w:val="20"/>
          <w:szCs w:val="20"/>
          <w:lang w:val="es-CO"/>
        </w:rPr>
        <w:t xml:space="preserve"> al consecutivo del archivo.</w:t>
      </w:r>
    </w:p>
    <w:p w14:paraId="487C333E" w14:textId="77777777" w:rsidR="00B0570E" w:rsidRPr="00B0570E" w:rsidRDefault="00B0570E" w:rsidP="00B0570E">
      <w:pPr>
        <w:numPr>
          <w:ilvl w:val="0"/>
          <w:numId w:val="1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Los archivos deben ser recibidos por canal SFTP seguro, cifrados mediante PGP y gestionados por </w:t>
      </w:r>
      <w:proofErr w:type="spellStart"/>
      <w:r w:rsidRPr="00B0570E">
        <w:rPr>
          <w:rFonts w:ascii="Century Gothic" w:hAnsi="Century Gothic"/>
          <w:iCs/>
          <w:sz w:val="20"/>
          <w:szCs w:val="20"/>
          <w:lang w:val="es-CO"/>
        </w:rPr>
        <w:t>GoAnywhere</w:t>
      </w:r>
      <w:proofErr w:type="spellEnd"/>
      <w:r w:rsidRPr="00B0570E">
        <w:rPr>
          <w:rFonts w:ascii="Century Gothic" w:hAnsi="Century Gothic"/>
          <w:iCs/>
          <w:sz w:val="20"/>
          <w:szCs w:val="20"/>
          <w:lang w:val="es-CO"/>
        </w:rPr>
        <w:t xml:space="preserve"> MFT para su recepción, descifrado y posterior ubicación en el NFS correspondiente.</w:t>
      </w:r>
    </w:p>
    <w:p w14:paraId="5FC6A85D" w14:textId="77777777" w:rsidR="00B0570E" w:rsidRPr="00B0570E" w:rsidRDefault="00B0570E" w:rsidP="00B0570E">
      <w:pPr>
        <w:numPr>
          <w:ilvl w:val="0"/>
          <w:numId w:val="14"/>
        </w:numPr>
        <w:spacing w:after="0" w:line="240" w:lineRule="auto"/>
        <w:jc w:val="both"/>
        <w:rPr>
          <w:rFonts w:ascii="Century Gothic" w:hAnsi="Century Gothic"/>
          <w:iCs/>
          <w:sz w:val="20"/>
          <w:szCs w:val="20"/>
          <w:lang w:val="es-CO"/>
        </w:rPr>
      </w:pPr>
      <w:proofErr w:type="spellStart"/>
      <w:r w:rsidRPr="00B0570E">
        <w:rPr>
          <w:rFonts w:ascii="Century Gothic" w:hAnsi="Century Gothic"/>
          <w:iCs/>
          <w:sz w:val="20"/>
          <w:szCs w:val="20"/>
          <w:lang w:val="es-CO"/>
        </w:rPr>
        <w:t>GoAnywhere</w:t>
      </w:r>
      <w:proofErr w:type="spellEnd"/>
      <w:r w:rsidRPr="00B0570E">
        <w:rPr>
          <w:rFonts w:ascii="Century Gothic" w:hAnsi="Century Gothic"/>
          <w:iCs/>
          <w:sz w:val="20"/>
          <w:szCs w:val="20"/>
          <w:lang w:val="es-CO"/>
        </w:rPr>
        <w:t xml:space="preserve"> MFT debe cumplir el rol de componente de transferencia segura de archivos. Las validaciones funcionales y estructurales del archivo deben ser responsabilidad del procesador de novedades monetarias.</w:t>
      </w:r>
    </w:p>
    <w:p w14:paraId="6335E5A1" w14:textId="77777777" w:rsidR="00B0570E" w:rsidRPr="00B0570E" w:rsidRDefault="00B0570E" w:rsidP="00B0570E">
      <w:pPr>
        <w:numPr>
          <w:ilvl w:val="0"/>
          <w:numId w:val="1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El </w:t>
      </w:r>
      <w:proofErr w:type="spellStart"/>
      <w:r w:rsidRPr="00B0570E">
        <w:rPr>
          <w:rFonts w:ascii="Century Gothic" w:hAnsi="Century Gothic"/>
          <w:iCs/>
          <w:sz w:val="20"/>
          <w:szCs w:val="20"/>
          <w:lang w:val="es-CO"/>
        </w:rPr>
        <w:t>File_Watcher_Batch</w:t>
      </w:r>
      <w:proofErr w:type="spellEnd"/>
      <w:r w:rsidRPr="00B0570E">
        <w:rPr>
          <w:rFonts w:ascii="Century Gothic" w:hAnsi="Century Gothic"/>
          <w:iCs/>
          <w:sz w:val="20"/>
          <w:szCs w:val="20"/>
          <w:lang w:val="es-CO"/>
        </w:rPr>
        <w:t xml:space="preserve"> debe detectar los archivos disponibles en el NFS y disparar el procesamiento correspondiente cuando identifique archivos monetarios válidos para evaluación.</w:t>
      </w:r>
    </w:p>
    <w:p w14:paraId="25B73645" w14:textId="77777777" w:rsidR="00B0570E" w:rsidRPr="00B0570E" w:rsidRDefault="00B0570E" w:rsidP="00B0570E">
      <w:pPr>
        <w:numPr>
          <w:ilvl w:val="0"/>
          <w:numId w:val="1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El </w:t>
      </w:r>
      <w:proofErr w:type="spellStart"/>
      <w:r w:rsidRPr="00B0570E">
        <w:rPr>
          <w:rFonts w:ascii="Century Gothic" w:hAnsi="Century Gothic"/>
          <w:iCs/>
          <w:sz w:val="20"/>
          <w:szCs w:val="20"/>
          <w:lang w:val="es-CO"/>
        </w:rPr>
        <w:t>Prepaid_Monetary_Novelty_Processor</w:t>
      </w:r>
      <w:proofErr w:type="spellEnd"/>
      <w:r w:rsidRPr="00B0570E">
        <w:rPr>
          <w:rFonts w:ascii="Century Gothic" w:hAnsi="Century Gothic"/>
          <w:iCs/>
          <w:sz w:val="20"/>
          <w:szCs w:val="20"/>
          <w:lang w:val="es-CO"/>
        </w:rPr>
        <w:t xml:space="preserve"> debe validar el nombre del archivo, fecha, AFG, NIT, registro de control, total de registros, longitud, duplicidad y consistencia entre </w:t>
      </w:r>
      <w:proofErr w:type="spellStart"/>
      <w:r w:rsidRPr="00B0570E">
        <w:rPr>
          <w:rFonts w:ascii="Century Gothic" w:hAnsi="Century Gothic"/>
          <w:iCs/>
          <w:sz w:val="20"/>
          <w:szCs w:val="20"/>
          <w:lang w:val="es-CO"/>
        </w:rPr>
        <w:t>trailer</w:t>
      </w:r>
      <w:proofErr w:type="spellEnd"/>
      <w:r w:rsidRPr="00B0570E">
        <w:rPr>
          <w:rFonts w:ascii="Century Gothic" w:hAnsi="Century Gothic"/>
          <w:iCs/>
          <w:sz w:val="20"/>
          <w:szCs w:val="20"/>
          <w:lang w:val="es-CO"/>
        </w:rPr>
        <w:t xml:space="preserve"> y registros de detalle.</w:t>
      </w:r>
    </w:p>
    <w:p w14:paraId="00A9B44F" w14:textId="77777777" w:rsidR="00B0570E" w:rsidRPr="00B0570E" w:rsidRDefault="00B0570E" w:rsidP="00B0570E">
      <w:pPr>
        <w:numPr>
          <w:ilvl w:val="0"/>
          <w:numId w:val="1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 longitud de los registros monetarios debe validarse contra el </w:t>
      </w:r>
      <w:proofErr w:type="spellStart"/>
      <w:r w:rsidRPr="00B0570E">
        <w:rPr>
          <w:rFonts w:ascii="Century Gothic" w:hAnsi="Century Gothic"/>
          <w:iCs/>
          <w:sz w:val="20"/>
          <w:szCs w:val="20"/>
          <w:lang w:val="es-CO"/>
        </w:rPr>
        <w:t>layout</w:t>
      </w:r>
      <w:proofErr w:type="spellEnd"/>
      <w:r w:rsidRPr="00B0570E">
        <w:rPr>
          <w:rFonts w:ascii="Century Gothic" w:hAnsi="Century Gothic"/>
          <w:iCs/>
          <w:sz w:val="20"/>
          <w:szCs w:val="20"/>
          <w:lang w:val="es-CO"/>
        </w:rPr>
        <w:t xml:space="preserve"> definido de </w:t>
      </w:r>
      <w:r w:rsidRPr="00B0570E">
        <w:rPr>
          <w:rFonts w:ascii="Century Gothic" w:hAnsi="Century Gothic"/>
          <w:b/>
          <w:bCs/>
          <w:iCs/>
          <w:sz w:val="20"/>
          <w:szCs w:val="20"/>
          <w:lang w:val="es-CO"/>
        </w:rPr>
        <w:t>200 bytes</w:t>
      </w:r>
      <w:r w:rsidRPr="00B0570E">
        <w:rPr>
          <w:rFonts w:ascii="Century Gothic" w:hAnsi="Century Gothic"/>
          <w:iCs/>
          <w:sz w:val="20"/>
          <w:szCs w:val="20"/>
          <w:lang w:val="es-CO"/>
        </w:rPr>
        <w:t>. Cualquier referencia a longitudes diferentes debe considerarse inconsistente con el requerimiento y debe ser corregida.</w:t>
      </w:r>
    </w:p>
    <w:p w14:paraId="0976F9DE" w14:textId="77777777" w:rsidR="00B0570E" w:rsidRPr="00B0570E" w:rsidRDefault="00B0570E" w:rsidP="00B0570E">
      <w:pPr>
        <w:numPr>
          <w:ilvl w:val="0"/>
          <w:numId w:val="1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idempotencia del procesamiento por archivo debe garantizarse mediante la combinación del nombre del archivo y su registro de control, evitando reprocesamientos que puedan duplicar afectaciones financieras.</w:t>
      </w:r>
    </w:p>
    <w:p w14:paraId="345C71D9" w14:textId="77777777" w:rsidR="00B0570E" w:rsidRPr="00B0570E" w:rsidRDefault="00B0570E" w:rsidP="00B0570E">
      <w:pPr>
        <w:numPr>
          <w:ilvl w:val="0"/>
          <w:numId w:val="1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lastRenderedPageBreak/>
        <w:t>Los errores estructurales que comprometan la integridad del archivo deben bloquear el procesamiento completo del lote y generar la trazabilidad, alertamiento y archivo de respuesta correspondiente.</w:t>
      </w:r>
    </w:p>
    <w:p w14:paraId="598859A6" w14:textId="77777777" w:rsidR="00B0570E" w:rsidRPr="00B0570E" w:rsidRDefault="00B0570E" w:rsidP="00B0570E">
      <w:pPr>
        <w:numPr>
          <w:ilvl w:val="0"/>
          <w:numId w:val="1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errores de negocio deben ser manejados a nivel de registro, siempre que el archivo sea estructuralmente válido y pueda procesarse parcialmente.</w:t>
      </w:r>
    </w:p>
    <w:p w14:paraId="5EE42642" w14:textId="77777777" w:rsidR="00B0570E" w:rsidRPr="00B0570E" w:rsidRDefault="00B0570E" w:rsidP="00B0570E">
      <w:pPr>
        <w:numPr>
          <w:ilvl w:val="0"/>
          <w:numId w:val="1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Cada registro procesado debe quedar almacenado con su resultado individual, código de respuesta, mensaje, línea procesada y referencia al archivo origen.</w:t>
      </w:r>
    </w:p>
    <w:p w14:paraId="76E57794" w14:textId="77777777" w:rsidR="00B0570E" w:rsidRDefault="00B0570E" w:rsidP="00B0570E">
      <w:pPr>
        <w:spacing w:after="0" w:line="240" w:lineRule="auto"/>
        <w:jc w:val="both"/>
        <w:rPr>
          <w:rFonts w:ascii="Century Gothic" w:hAnsi="Century Gothic"/>
          <w:iCs/>
          <w:sz w:val="20"/>
          <w:szCs w:val="20"/>
          <w:lang w:val="es-CO"/>
        </w:rPr>
      </w:pPr>
    </w:p>
    <w:p w14:paraId="1F86ED43" w14:textId="51AD0D56"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3.3 Lineamientos para procesamiento por API</w:t>
      </w:r>
    </w:p>
    <w:p w14:paraId="1648E102" w14:textId="77777777" w:rsidR="00B0570E" w:rsidRPr="00B0570E" w:rsidRDefault="00B0570E" w:rsidP="00B0570E">
      <w:pPr>
        <w:numPr>
          <w:ilvl w:val="0"/>
          <w:numId w:val="1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API de novedades monetarias debe permitir a las Entidades Emisoras registrar abonos o cargos de manera individual y en línea.</w:t>
      </w:r>
    </w:p>
    <w:p w14:paraId="04ECD003" w14:textId="77777777" w:rsidR="00B0570E" w:rsidRPr="00B0570E" w:rsidRDefault="00B0570E" w:rsidP="00B0570E">
      <w:pPr>
        <w:numPr>
          <w:ilvl w:val="0"/>
          <w:numId w:val="1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El </w:t>
      </w:r>
      <w:proofErr w:type="spellStart"/>
      <w:r w:rsidRPr="00B0570E">
        <w:rPr>
          <w:rFonts w:ascii="Century Gothic" w:hAnsi="Century Gothic"/>
          <w:iCs/>
          <w:sz w:val="20"/>
          <w:szCs w:val="20"/>
          <w:lang w:val="es-CO"/>
        </w:rPr>
        <w:t>endpoint</w:t>
      </w:r>
      <w:proofErr w:type="spellEnd"/>
      <w:r w:rsidRPr="00B0570E">
        <w:rPr>
          <w:rFonts w:ascii="Century Gothic" w:hAnsi="Century Gothic"/>
          <w:iCs/>
          <w:sz w:val="20"/>
          <w:szCs w:val="20"/>
          <w:lang w:val="es-CO"/>
        </w:rPr>
        <w:t xml:space="preserve"> de novedades monetarias debe operar sobre canales seguros, usando mecanismos de autenticación, autorización y cifrado en tránsito.</w:t>
      </w:r>
    </w:p>
    <w:p w14:paraId="0BF4C51B" w14:textId="77777777" w:rsidR="00B0570E" w:rsidRPr="00B0570E" w:rsidRDefault="00B0570E" w:rsidP="00B0570E">
      <w:pPr>
        <w:numPr>
          <w:ilvl w:val="0"/>
          <w:numId w:val="1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Toda solicitud API debe incluir una llave de idempotencia que permita identificar solicitudes repetidas y evitar la aplicación duplicada de movimientos financieros.</w:t>
      </w:r>
    </w:p>
    <w:p w14:paraId="483A5142" w14:textId="77777777" w:rsidR="00B0570E" w:rsidRPr="00B0570E" w:rsidRDefault="00B0570E" w:rsidP="00B0570E">
      <w:pPr>
        <w:numPr>
          <w:ilvl w:val="0"/>
          <w:numId w:val="1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API debe validar la relación entre Entidad, NIT, AFG, usuario, tarjeta y producto antes de aplicar cualquier novedad monetaria.</w:t>
      </w:r>
    </w:p>
    <w:p w14:paraId="004C3084" w14:textId="77777777" w:rsidR="00B0570E" w:rsidRPr="00B0570E" w:rsidRDefault="00B0570E" w:rsidP="00B0570E">
      <w:pPr>
        <w:numPr>
          <w:ilvl w:val="0"/>
          <w:numId w:val="1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API debe validar el estado de la tarjeta y de la cuenta antes de ejecutar la afectación del saldo.</w:t>
      </w:r>
    </w:p>
    <w:p w14:paraId="05EDDBC6" w14:textId="77777777" w:rsidR="00B0570E" w:rsidRPr="00B0570E" w:rsidRDefault="00B0570E" w:rsidP="00B0570E">
      <w:pPr>
        <w:numPr>
          <w:ilvl w:val="0"/>
          <w:numId w:val="1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API debe validar la regla 81 antes de aplicar el movimiento, evitando procesar novedades que excedan los límites monetarios parametrizados.</w:t>
      </w:r>
    </w:p>
    <w:p w14:paraId="1114E7AB" w14:textId="77777777" w:rsidR="00B0570E" w:rsidRPr="00B0570E" w:rsidRDefault="00B0570E" w:rsidP="00B0570E">
      <w:pPr>
        <w:numPr>
          <w:ilvl w:val="0"/>
          <w:numId w:val="1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respuesta de la API debe informar claramente si la novedad fue aprobada, rechazada o parcialmente aplicada.</w:t>
      </w:r>
    </w:p>
    <w:p w14:paraId="6A083776" w14:textId="77777777" w:rsidR="00B0570E" w:rsidRPr="00B0570E" w:rsidRDefault="00B0570E" w:rsidP="00B0570E">
      <w:pPr>
        <w:numPr>
          <w:ilvl w:val="0"/>
          <w:numId w:val="1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En caso de cargo con saldo insuficiente, la API debe permitir la aplicación parcial del saldo disponible, registrar el valor pendiente y retornar la información del cargo pendiente generado.</w:t>
      </w:r>
    </w:p>
    <w:p w14:paraId="5844A78F" w14:textId="77777777" w:rsidR="00B0570E" w:rsidRPr="00B0570E" w:rsidRDefault="00B0570E" w:rsidP="00B0570E">
      <w:pPr>
        <w:numPr>
          <w:ilvl w:val="0"/>
          <w:numId w:val="1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Las respuestas de rechazo deben incluir códigos y mensajes funcionales que permitan a la Entidad identificar la causa del rechazo.</w:t>
      </w:r>
    </w:p>
    <w:p w14:paraId="5CDCFA81" w14:textId="77777777" w:rsidR="00B0570E" w:rsidRPr="00B0570E" w:rsidRDefault="00B0570E" w:rsidP="00B0570E">
      <w:pPr>
        <w:numPr>
          <w:ilvl w:val="0"/>
          <w:numId w:val="1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Las solicitudes API deben quedar auditadas con información de origen, usuario técnico, </w:t>
      </w:r>
      <w:proofErr w:type="spellStart"/>
      <w:r w:rsidRPr="00B0570E">
        <w:rPr>
          <w:rFonts w:ascii="Century Gothic" w:hAnsi="Century Gothic"/>
          <w:iCs/>
          <w:sz w:val="20"/>
          <w:szCs w:val="20"/>
          <w:lang w:val="es-CO"/>
        </w:rPr>
        <w:t>payload</w:t>
      </w:r>
      <w:proofErr w:type="spellEnd"/>
      <w:r w:rsidRPr="00B0570E">
        <w:rPr>
          <w:rFonts w:ascii="Century Gothic" w:hAnsi="Century Gothic"/>
          <w:iCs/>
          <w:sz w:val="20"/>
          <w:szCs w:val="20"/>
          <w:lang w:val="es-CO"/>
        </w:rPr>
        <w:t xml:space="preserve"> controlado, resultado, tiempo de respuesta y datos de correlación.</w:t>
      </w:r>
    </w:p>
    <w:p w14:paraId="38570A53" w14:textId="77777777" w:rsidR="00B0570E" w:rsidRDefault="00B0570E" w:rsidP="00B0570E">
      <w:pPr>
        <w:spacing w:after="0" w:line="240" w:lineRule="auto"/>
        <w:jc w:val="both"/>
        <w:rPr>
          <w:rFonts w:ascii="Century Gothic" w:hAnsi="Century Gothic"/>
          <w:iCs/>
          <w:sz w:val="20"/>
          <w:szCs w:val="20"/>
          <w:lang w:val="es-CO"/>
        </w:rPr>
      </w:pPr>
    </w:p>
    <w:p w14:paraId="5398EA36" w14:textId="5C2952B6"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3.4 Lineamientos para ajustes por reclamaciones desde Pomelo</w:t>
      </w:r>
    </w:p>
    <w:p w14:paraId="2C5E0E6F" w14:textId="77777777" w:rsidR="00B0570E" w:rsidRPr="00B0570E" w:rsidRDefault="00B0570E" w:rsidP="00B0570E">
      <w:pPr>
        <w:numPr>
          <w:ilvl w:val="0"/>
          <w:numId w:val="1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Los ajustes por reclamaciones enviados por Pomelo deben ingresar a través de un </w:t>
      </w:r>
      <w:proofErr w:type="spellStart"/>
      <w:r w:rsidRPr="00B0570E">
        <w:rPr>
          <w:rFonts w:ascii="Century Gothic" w:hAnsi="Century Gothic"/>
          <w:iCs/>
          <w:sz w:val="20"/>
          <w:szCs w:val="20"/>
          <w:lang w:val="es-CO"/>
        </w:rPr>
        <w:t>webhook</w:t>
      </w:r>
      <w:proofErr w:type="spellEnd"/>
      <w:r w:rsidRPr="00B0570E">
        <w:rPr>
          <w:rFonts w:ascii="Century Gothic" w:hAnsi="Century Gothic"/>
          <w:iCs/>
          <w:sz w:val="20"/>
          <w:szCs w:val="20"/>
          <w:lang w:val="es-CO"/>
        </w:rPr>
        <w:t xml:space="preserve"> específico y separado del </w:t>
      </w:r>
      <w:proofErr w:type="spellStart"/>
      <w:r w:rsidRPr="00B0570E">
        <w:rPr>
          <w:rFonts w:ascii="Century Gothic" w:hAnsi="Century Gothic"/>
          <w:iCs/>
          <w:sz w:val="20"/>
          <w:szCs w:val="20"/>
          <w:lang w:val="es-CO"/>
        </w:rPr>
        <w:t>endpoint</w:t>
      </w:r>
      <w:proofErr w:type="spellEnd"/>
      <w:r w:rsidRPr="00B0570E">
        <w:rPr>
          <w:rFonts w:ascii="Century Gothic" w:hAnsi="Century Gothic"/>
          <w:iCs/>
          <w:sz w:val="20"/>
          <w:szCs w:val="20"/>
          <w:lang w:val="es-CO"/>
        </w:rPr>
        <w:t xml:space="preserve"> de novedades monetarias de las Entidades.</w:t>
      </w:r>
    </w:p>
    <w:p w14:paraId="2F5C729F" w14:textId="77777777" w:rsidR="00B0570E" w:rsidRPr="00B0570E" w:rsidRDefault="00B0570E" w:rsidP="00B0570E">
      <w:pPr>
        <w:numPr>
          <w:ilvl w:val="0"/>
          <w:numId w:val="1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El </w:t>
      </w:r>
      <w:proofErr w:type="spellStart"/>
      <w:r w:rsidRPr="00B0570E">
        <w:rPr>
          <w:rFonts w:ascii="Century Gothic" w:hAnsi="Century Gothic"/>
          <w:iCs/>
          <w:sz w:val="20"/>
          <w:szCs w:val="20"/>
          <w:lang w:val="es-CO"/>
        </w:rPr>
        <w:t>Pomelo_Webhook_Adapter</w:t>
      </w:r>
      <w:proofErr w:type="spellEnd"/>
      <w:r w:rsidRPr="00B0570E">
        <w:rPr>
          <w:rFonts w:ascii="Century Gothic" w:hAnsi="Century Gothic"/>
          <w:iCs/>
          <w:sz w:val="20"/>
          <w:szCs w:val="20"/>
          <w:lang w:val="es-CO"/>
        </w:rPr>
        <w:t xml:space="preserve"> debe validar la autenticidad del evento recibido mediante el mecanismo de firma definido para Pomelo.</w:t>
      </w:r>
    </w:p>
    <w:p w14:paraId="08A5FD61" w14:textId="77777777" w:rsidR="00B0570E" w:rsidRPr="00B0570E" w:rsidRDefault="00B0570E" w:rsidP="00B0570E">
      <w:pPr>
        <w:numPr>
          <w:ilvl w:val="0"/>
          <w:numId w:val="1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Cada ajuste recibido desde Pomelo debe registrarse en una estructura de </w:t>
      </w:r>
      <w:proofErr w:type="spellStart"/>
      <w:r w:rsidRPr="00B0570E">
        <w:rPr>
          <w:rFonts w:ascii="Century Gothic" w:hAnsi="Century Gothic"/>
          <w:iCs/>
          <w:sz w:val="20"/>
          <w:szCs w:val="20"/>
          <w:lang w:val="es-CO"/>
        </w:rPr>
        <w:t>inbox</w:t>
      </w:r>
      <w:proofErr w:type="spellEnd"/>
      <w:r w:rsidRPr="00B0570E">
        <w:rPr>
          <w:rFonts w:ascii="Century Gothic" w:hAnsi="Century Gothic"/>
          <w:iCs/>
          <w:sz w:val="20"/>
          <w:szCs w:val="20"/>
          <w:lang w:val="es-CO"/>
        </w:rPr>
        <w:t xml:space="preserve"> que permita controlar duplicidad, trazabilidad, estado de procesamiento y resultado.</w:t>
      </w:r>
    </w:p>
    <w:p w14:paraId="62F62DE1" w14:textId="77777777" w:rsidR="00B0570E" w:rsidRPr="00B0570E" w:rsidRDefault="00B0570E" w:rsidP="00B0570E">
      <w:pPr>
        <w:numPr>
          <w:ilvl w:val="0"/>
          <w:numId w:val="1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idempotencia de ajustes por reclamaciones debe basarse en el identificador único del ajuste enviado por Pomelo.</w:t>
      </w:r>
    </w:p>
    <w:p w14:paraId="194B010F" w14:textId="77777777" w:rsidR="00B0570E" w:rsidRPr="00B0570E" w:rsidRDefault="00B0570E" w:rsidP="00B0570E">
      <w:pPr>
        <w:numPr>
          <w:ilvl w:val="0"/>
          <w:numId w:val="1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ajustes de tipo crédito deben incrementar el saldo de la cuenta o tarjeta correspondiente, siempre que la tarjeta pueda ser identificada y el estado permita su aplicación.</w:t>
      </w:r>
    </w:p>
    <w:p w14:paraId="6D745AA3" w14:textId="77777777" w:rsidR="00B0570E" w:rsidRPr="00B0570E" w:rsidRDefault="00B0570E" w:rsidP="00B0570E">
      <w:pPr>
        <w:numPr>
          <w:ilvl w:val="0"/>
          <w:numId w:val="1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ajustes de tipo débito deben validar saldo disponible antes de su aplicación.</w:t>
      </w:r>
    </w:p>
    <w:p w14:paraId="23C61647" w14:textId="77777777" w:rsidR="00B0570E" w:rsidRPr="00B0570E" w:rsidRDefault="00B0570E" w:rsidP="00B0570E">
      <w:pPr>
        <w:numPr>
          <w:ilvl w:val="0"/>
          <w:numId w:val="1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Cuando un ajuste débito por reclamación no cuente con saldo suficiente, debe rechazarse y registrarse para la generación del archivo de rechazo correspondiente. Este caso no debe generar cargo pendiente, dado que su tratamiento es diferente al cargo administrativo enviado por una Entidad.</w:t>
      </w:r>
    </w:p>
    <w:p w14:paraId="01516D66" w14:textId="77777777" w:rsidR="00B0570E" w:rsidRPr="00B0570E" w:rsidRDefault="00B0570E" w:rsidP="00B0570E">
      <w:pPr>
        <w:numPr>
          <w:ilvl w:val="0"/>
          <w:numId w:val="1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ajustes por reclamaciones deben poder aplicarse incluso cuando la tarjeta se encuentre en bloqueo temporal, siempre que la regla funcional lo permita.</w:t>
      </w:r>
    </w:p>
    <w:p w14:paraId="2BDEA019" w14:textId="77777777" w:rsidR="00B0570E" w:rsidRPr="00B0570E" w:rsidRDefault="00B0570E" w:rsidP="00B0570E">
      <w:pPr>
        <w:numPr>
          <w:ilvl w:val="0"/>
          <w:numId w:val="1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ajustes rechazados deben conservar la causa de rechazo, código funcional y trazabilidad necesaria para su inclusión en archivos de salida.</w:t>
      </w:r>
    </w:p>
    <w:p w14:paraId="16B0A1D9" w14:textId="77777777" w:rsidR="00B0570E" w:rsidRPr="00B0570E" w:rsidRDefault="00B0570E" w:rsidP="00B0570E">
      <w:pPr>
        <w:numPr>
          <w:ilvl w:val="0"/>
          <w:numId w:val="16"/>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procesamiento de ajustes por reclamaciones debe estar disponible 24/7, considerando la naturaleza operativa del canal Pomelo.</w:t>
      </w:r>
    </w:p>
    <w:p w14:paraId="2A69D001" w14:textId="77777777" w:rsidR="00B0570E" w:rsidRDefault="00B0570E" w:rsidP="00B0570E">
      <w:pPr>
        <w:spacing w:after="0" w:line="240" w:lineRule="auto"/>
        <w:jc w:val="both"/>
        <w:rPr>
          <w:rFonts w:ascii="Century Gothic" w:hAnsi="Century Gothic"/>
          <w:iCs/>
          <w:sz w:val="20"/>
          <w:szCs w:val="20"/>
          <w:lang w:val="es-CO"/>
        </w:rPr>
      </w:pPr>
    </w:p>
    <w:p w14:paraId="0831D000" w14:textId="7E33F5CE"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lastRenderedPageBreak/>
        <w:t>3.5 Lineamientos para afectación de saldos</w:t>
      </w:r>
    </w:p>
    <w:p w14:paraId="7A0537F9" w14:textId="77777777" w:rsidR="00B0570E" w:rsidRPr="00B0570E" w:rsidRDefault="00B0570E" w:rsidP="00B0570E">
      <w:pPr>
        <w:numPr>
          <w:ilvl w:val="0"/>
          <w:numId w:val="1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Toda afectación monetaria debe realizarse de forma atómica, garantizando que la actualización de saldo y el registro transaccional se ejecuten como una única unidad lógica de trabajo.</w:t>
      </w:r>
    </w:p>
    <w:p w14:paraId="354134D8" w14:textId="77777777" w:rsidR="00B0570E" w:rsidRPr="00B0570E" w:rsidRDefault="00B0570E" w:rsidP="00B0570E">
      <w:pPr>
        <w:numPr>
          <w:ilvl w:val="0"/>
          <w:numId w:val="1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aplicación de abonos, cargos, ajustes, recobros y GMF debe quedar registrada en la tabla transaccional correspondiente, diferenciando claramente el tipo de movimiento.</w:t>
      </w:r>
    </w:p>
    <w:p w14:paraId="21951B90" w14:textId="77777777" w:rsidR="00B0570E" w:rsidRPr="00B0570E" w:rsidRDefault="00B0570E" w:rsidP="00B0570E">
      <w:pPr>
        <w:numPr>
          <w:ilvl w:val="0"/>
          <w:numId w:val="1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procedimientos almacenados o mecanismos transaccionales equivalentes deben ser utilizados para preservar la consistencia de saldos y evitar condiciones de carrera.</w:t>
      </w:r>
    </w:p>
    <w:p w14:paraId="704F15A9" w14:textId="77777777" w:rsidR="00B0570E" w:rsidRPr="00B0570E" w:rsidRDefault="00B0570E" w:rsidP="00B0570E">
      <w:pPr>
        <w:numPr>
          <w:ilvl w:val="0"/>
          <w:numId w:val="1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procesamiento debe validar que la cuenta asociada a la tarjeta exista, se encuentre en estado válido y pueda ser afectada por la novedad monetaria.</w:t>
      </w:r>
    </w:p>
    <w:p w14:paraId="24FEF6FF" w14:textId="77777777" w:rsidR="00B0570E" w:rsidRPr="00B0570E" w:rsidRDefault="00B0570E" w:rsidP="00B0570E">
      <w:pPr>
        <w:numPr>
          <w:ilvl w:val="0"/>
          <w:numId w:val="1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Toda novedad aplicada debe actualizar el saldo en línea, sin diferir la afectación financiera a procesos posteriores.</w:t>
      </w:r>
    </w:p>
    <w:p w14:paraId="64565F30" w14:textId="77777777" w:rsidR="00B0570E" w:rsidRPr="00B0570E" w:rsidRDefault="00B0570E" w:rsidP="00B0570E">
      <w:pPr>
        <w:numPr>
          <w:ilvl w:val="0"/>
          <w:numId w:val="1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Cuando el movimiento incluya valores complementarios como GMF, comisiones o cargos asociados, el débito debe considerar el monto total de forma consistente y controlada.</w:t>
      </w:r>
    </w:p>
    <w:p w14:paraId="608EAA5F" w14:textId="77777777" w:rsidR="00B0570E" w:rsidRPr="00B0570E" w:rsidRDefault="00B0570E" w:rsidP="00B0570E">
      <w:pPr>
        <w:numPr>
          <w:ilvl w:val="0"/>
          <w:numId w:val="17"/>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solución debe evitar que existan movimientos aplicados sin trazabilidad transaccional o transacciones registradas sin afectación real de saldo.</w:t>
      </w:r>
    </w:p>
    <w:p w14:paraId="77F931FE" w14:textId="77777777" w:rsidR="00B0570E" w:rsidRDefault="00B0570E" w:rsidP="00B0570E">
      <w:pPr>
        <w:spacing w:after="0" w:line="240" w:lineRule="auto"/>
        <w:jc w:val="both"/>
        <w:rPr>
          <w:rFonts w:ascii="Century Gothic" w:hAnsi="Century Gothic"/>
          <w:iCs/>
          <w:sz w:val="20"/>
          <w:szCs w:val="20"/>
          <w:lang w:val="es-CO"/>
        </w:rPr>
      </w:pPr>
    </w:p>
    <w:p w14:paraId="77EACA9E" w14:textId="385D8D0E"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3.6 Lineamientos para cargos con saldo insuficiente y recobros</w:t>
      </w:r>
    </w:p>
    <w:p w14:paraId="056BF707" w14:textId="77777777" w:rsidR="00B0570E" w:rsidRPr="00B0570E" w:rsidRDefault="00B0570E" w:rsidP="00B0570E">
      <w:pPr>
        <w:numPr>
          <w:ilvl w:val="0"/>
          <w:numId w:val="1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Cuando una novedad de tipo cargo no cuente con saldo suficiente, la plataforma debe aplicar el valor disponible y registrar el faltante como cargo pendiente.</w:t>
      </w:r>
    </w:p>
    <w:p w14:paraId="19F0831D" w14:textId="77777777" w:rsidR="00B0570E" w:rsidRPr="00B0570E" w:rsidRDefault="00B0570E" w:rsidP="00B0570E">
      <w:pPr>
        <w:numPr>
          <w:ilvl w:val="0"/>
          <w:numId w:val="1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cargo pendiente debe conservar el valor original, valor pendiente, tipo de cargo, cuenta, tarjeta, fecha de creación, estado, intentos y fecha de expiración.</w:t>
      </w:r>
    </w:p>
    <w:p w14:paraId="3AE2B286" w14:textId="77777777" w:rsidR="00B0570E" w:rsidRPr="00B0570E" w:rsidRDefault="00B0570E" w:rsidP="00B0570E">
      <w:pPr>
        <w:numPr>
          <w:ilvl w:val="0"/>
          <w:numId w:val="1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cargos pendientes originados por novedades monetarias deben identificarse con un tipo específico que permita diferenciarlos de comisiones, GMF, cuotas de manejo u otros cobros.</w:t>
      </w:r>
    </w:p>
    <w:p w14:paraId="25E780FE" w14:textId="77777777" w:rsidR="00B0570E" w:rsidRPr="00B0570E" w:rsidRDefault="00B0570E" w:rsidP="00B0570E">
      <w:pPr>
        <w:numPr>
          <w:ilvl w:val="0"/>
          <w:numId w:val="1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cargos pendientes deben tener una vigencia máxima definida por la regla de negocio, después de la cual no deberán ser recobrados automáticamente.</w:t>
      </w:r>
    </w:p>
    <w:p w14:paraId="3D4C6099" w14:textId="77777777" w:rsidR="00B0570E" w:rsidRPr="00B0570E" w:rsidRDefault="00B0570E" w:rsidP="00B0570E">
      <w:pPr>
        <w:numPr>
          <w:ilvl w:val="0"/>
          <w:numId w:val="1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Cuando se aplique un abono sobre una tarjeta o cuenta con cargos pendientes vigentes, el sistema debe ejecutar el proceso de recobro de manera automática.</w:t>
      </w:r>
    </w:p>
    <w:p w14:paraId="36229CA2" w14:textId="77777777" w:rsidR="00B0570E" w:rsidRPr="00B0570E" w:rsidRDefault="00B0570E" w:rsidP="00B0570E">
      <w:pPr>
        <w:numPr>
          <w:ilvl w:val="0"/>
          <w:numId w:val="1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recobro debe aplicar los cargos pendientes en orden de antigüedad, hasta agotar el saldo disponible o hasta liquidar la totalidad de los valores pendientes.</w:t>
      </w:r>
    </w:p>
    <w:p w14:paraId="68DFBE87" w14:textId="77777777" w:rsidR="00B0570E" w:rsidRPr="00B0570E" w:rsidRDefault="00B0570E" w:rsidP="00B0570E">
      <w:pPr>
        <w:numPr>
          <w:ilvl w:val="0"/>
          <w:numId w:val="1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Cada recobro exitoso debe generar una transacción independiente, permitiendo trazabilidad del movimiento y relación con el cargo pendiente original.</w:t>
      </w:r>
    </w:p>
    <w:p w14:paraId="6A9D2C6A" w14:textId="77777777" w:rsidR="00B0570E" w:rsidRPr="00B0570E" w:rsidRDefault="00B0570E" w:rsidP="00B0570E">
      <w:pPr>
        <w:numPr>
          <w:ilvl w:val="0"/>
          <w:numId w:val="18"/>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recobros deben ser incluidos en los archivos de salida y reportes operativos definidos para este tipo de movimientos.</w:t>
      </w:r>
    </w:p>
    <w:p w14:paraId="4900842D" w14:textId="77777777" w:rsidR="00B0570E" w:rsidRDefault="00B0570E" w:rsidP="00B0570E">
      <w:pPr>
        <w:spacing w:after="0" w:line="240" w:lineRule="auto"/>
        <w:jc w:val="both"/>
        <w:rPr>
          <w:rFonts w:ascii="Century Gothic" w:hAnsi="Century Gothic"/>
          <w:iCs/>
          <w:sz w:val="20"/>
          <w:szCs w:val="20"/>
          <w:lang w:val="es-CO"/>
        </w:rPr>
      </w:pPr>
    </w:p>
    <w:p w14:paraId="4D024CBC" w14:textId="2DFFCA4C"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3.7 Lineamientos para regla 81 y límites monetarios</w:t>
      </w:r>
    </w:p>
    <w:p w14:paraId="6C46A176" w14:textId="77777777" w:rsidR="00B0570E" w:rsidRPr="00B0570E" w:rsidRDefault="00B0570E" w:rsidP="00B0570E">
      <w:pPr>
        <w:numPr>
          <w:ilvl w:val="0"/>
          <w:numId w:val="1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regla 81 debe aplicarse antes de ejecutar cualquier novedad monetaria que incremente o disminuya saldo, según la configuración definida por AFG.</w:t>
      </w:r>
    </w:p>
    <w:p w14:paraId="6CAD0B8C" w14:textId="77777777" w:rsidR="00B0570E" w:rsidRPr="00B0570E" w:rsidRDefault="00B0570E" w:rsidP="00B0570E">
      <w:pPr>
        <w:numPr>
          <w:ilvl w:val="0"/>
          <w:numId w:val="1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servicio de límites debe permitir validar, incrementar, decrementar o reiniciar contadores de acuerdo con la periodicidad y parametrización definida.</w:t>
      </w:r>
    </w:p>
    <w:p w14:paraId="45A0F86A" w14:textId="77777777" w:rsidR="00B0570E" w:rsidRPr="00B0570E" w:rsidRDefault="00B0570E" w:rsidP="00B0570E">
      <w:pPr>
        <w:numPr>
          <w:ilvl w:val="0"/>
          <w:numId w:val="1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validación de la regla 81 debe ser consistente entre el procesamiento por archivo, API y otros canales que apliquen novedades monetarias.</w:t>
      </w:r>
    </w:p>
    <w:p w14:paraId="4B66CC67" w14:textId="77777777" w:rsidR="00B0570E" w:rsidRPr="00B0570E" w:rsidRDefault="00B0570E" w:rsidP="00B0570E">
      <w:pPr>
        <w:numPr>
          <w:ilvl w:val="0"/>
          <w:numId w:val="1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Cuando una novedad exceda el límite permitido por la regla 81, debe ser rechazada con código y mensaje funcional identificable.</w:t>
      </w:r>
    </w:p>
    <w:p w14:paraId="41BC79B6" w14:textId="77777777" w:rsidR="00B0570E" w:rsidRPr="00B0570E" w:rsidRDefault="00B0570E" w:rsidP="00B0570E">
      <w:pPr>
        <w:numPr>
          <w:ilvl w:val="0"/>
          <w:numId w:val="1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regla 81 debe registrar trazabilidad suficiente para auditoría, incluyendo tarjeta, AFG, monto evaluado, límite configurado, resultado y fecha de validación.</w:t>
      </w:r>
    </w:p>
    <w:p w14:paraId="76962357" w14:textId="77777777" w:rsidR="00B0570E" w:rsidRPr="00B0570E" w:rsidRDefault="00B0570E" w:rsidP="00B0570E">
      <w:pPr>
        <w:numPr>
          <w:ilvl w:val="0"/>
          <w:numId w:val="1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Para escenarios de </w:t>
      </w:r>
      <w:proofErr w:type="spellStart"/>
      <w:r w:rsidRPr="00B0570E">
        <w:rPr>
          <w:rFonts w:ascii="Century Gothic" w:hAnsi="Century Gothic"/>
          <w:iCs/>
          <w:sz w:val="20"/>
          <w:szCs w:val="20"/>
          <w:lang w:val="es-CO"/>
        </w:rPr>
        <w:t>multibolsillo</w:t>
      </w:r>
      <w:proofErr w:type="spellEnd"/>
      <w:r w:rsidRPr="00B0570E">
        <w:rPr>
          <w:rFonts w:ascii="Century Gothic" w:hAnsi="Century Gothic"/>
          <w:iCs/>
          <w:sz w:val="20"/>
          <w:szCs w:val="20"/>
          <w:lang w:val="es-CO"/>
        </w:rPr>
        <w:t>, la regla 81 debe aplicarse por tarjeta o por bolsillo de acuerdo con la definición funcional del AFG.</w:t>
      </w:r>
    </w:p>
    <w:p w14:paraId="78D6B3D8" w14:textId="77777777" w:rsidR="00B0570E" w:rsidRPr="00B0570E" w:rsidRDefault="00B0570E" w:rsidP="00B0570E">
      <w:pPr>
        <w:numPr>
          <w:ilvl w:val="0"/>
          <w:numId w:val="19"/>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Cualquier cambio en la parametrización de la regla 81 debe quedar auditado y sujeto a controles de autorización.</w:t>
      </w:r>
    </w:p>
    <w:p w14:paraId="06B814F8" w14:textId="77777777" w:rsidR="00B0570E" w:rsidRDefault="00B0570E" w:rsidP="00B0570E">
      <w:pPr>
        <w:spacing w:after="0" w:line="240" w:lineRule="auto"/>
        <w:jc w:val="both"/>
        <w:rPr>
          <w:rFonts w:ascii="Century Gothic" w:hAnsi="Century Gothic"/>
          <w:iCs/>
          <w:sz w:val="20"/>
          <w:szCs w:val="20"/>
          <w:lang w:val="es-CO"/>
        </w:rPr>
      </w:pPr>
    </w:p>
    <w:p w14:paraId="7D2B8644" w14:textId="77777777" w:rsidR="00B0570E" w:rsidRDefault="00B0570E" w:rsidP="00B0570E">
      <w:pPr>
        <w:spacing w:after="0" w:line="240" w:lineRule="auto"/>
        <w:jc w:val="both"/>
        <w:rPr>
          <w:rFonts w:ascii="Century Gothic" w:hAnsi="Century Gothic"/>
          <w:iCs/>
          <w:sz w:val="20"/>
          <w:szCs w:val="20"/>
          <w:lang w:val="es-CO"/>
        </w:rPr>
      </w:pPr>
    </w:p>
    <w:p w14:paraId="47ADD267" w14:textId="77777777" w:rsidR="00B0570E" w:rsidRDefault="00B0570E" w:rsidP="00B0570E">
      <w:pPr>
        <w:spacing w:after="0" w:line="240" w:lineRule="auto"/>
        <w:jc w:val="both"/>
        <w:rPr>
          <w:rFonts w:ascii="Century Gothic" w:hAnsi="Century Gothic"/>
          <w:iCs/>
          <w:sz w:val="20"/>
          <w:szCs w:val="20"/>
          <w:lang w:val="es-CO"/>
        </w:rPr>
      </w:pPr>
    </w:p>
    <w:p w14:paraId="7ED4738D" w14:textId="77777777"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lastRenderedPageBreak/>
        <w:t>3.10 Lineamientos para GMF</w:t>
      </w:r>
    </w:p>
    <w:p w14:paraId="3761EE58" w14:textId="77777777" w:rsidR="00B0570E" w:rsidRPr="00B0570E" w:rsidRDefault="00B0570E" w:rsidP="00B0570E">
      <w:pPr>
        <w:numPr>
          <w:ilvl w:val="0"/>
          <w:numId w:val="2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 solución debe contemplar el tratamiento del GMF tanto en modalidad en línea como en modalidad </w:t>
      </w:r>
      <w:proofErr w:type="spellStart"/>
      <w:r w:rsidRPr="00B0570E">
        <w:rPr>
          <w:rFonts w:ascii="Century Gothic" w:hAnsi="Century Gothic"/>
          <w:iCs/>
          <w:sz w:val="20"/>
          <w:szCs w:val="20"/>
          <w:lang w:val="es-CO"/>
        </w:rPr>
        <w:t>batch</w:t>
      </w:r>
      <w:proofErr w:type="spellEnd"/>
      <w:r w:rsidRPr="00B0570E">
        <w:rPr>
          <w:rFonts w:ascii="Century Gothic" w:hAnsi="Century Gothic"/>
          <w:iCs/>
          <w:sz w:val="20"/>
          <w:szCs w:val="20"/>
          <w:lang w:val="es-CO"/>
        </w:rPr>
        <w:t>, según la regla de negocio aplicable.</w:t>
      </w:r>
    </w:p>
    <w:p w14:paraId="43018534" w14:textId="77777777" w:rsidR="00B0570E" w:rsidRPr="00B0570E" w:rsidRDefault="00B0570E" w:rsidP="00B0570E">
      <w:pPr>
        <w:numPr>
          <w:ilvl w:val="0"/>
          <w:numId w:val="2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GMF en línea debe calcularse y registrarse como parte de la transacción cuando el movimiento sea gravable.</w:t>
      </w:r>
    </w:p>
    <w:p w14:paraId="2C5FF090" w14:textId="77777777" w:rsidR="00B0570E" w:rsidRPr="00B0570E" w:rsidRDefault="00B0570E" w:rsidP="00B0570E">
      <w:pPr>
        <w:numPr>
          <w:ilvl w:val="0"/>
          <w:numId w:val="2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El GMF </w:t>
      </w:r>
      <w:proofErr w:type="spellStart"/>
      <w:r w:rsidRPr="00B0570E">
        <w:rPr>
          <w:rFonts w:ascii="Century Gothic" w:hAnsi="Century Gothic"/>
          <w:iCs/>
          <w:sz w:val="20"/>
          <w:szCs w:val="20"/>
          <w:lang w:val="es-CO"/>
        </w:rPr>
        <w:t>batch</w:t>
      </w:r>
      <w:proofErr w:type="spellEnd"/>
      <w:r w:rsidRPr="00B0570E">
        <w:rPr>
          <w:rFonts w:ascii="Century Gothic" w:hAnsi="Century Gothic"/>
          <w:iCs/>
          <w:sz w:val="20"/>
          <w:szCs w:val="20"/>
          <w:lang w:val="es-CO"/>
        </w:rPr>
        <w:t xml:space="preserve"> debe ejecutarse según la periodicidad definida, considerando exenciones, acumulados mensuales, topes UVT y cobro sobre excedentes cuando corresponda.</w:t>
      </w:r>
    </w:p>
    <w:p w14:paraId="779C8187" w14:textId="77777777" w:rsidR="00B0570E" w:rsidRPr="00B0570E" w:rsidRDefault="00B0570E" w:rsidP="00B0570E">
      <w:pPr>
        <w:numPr>
          <w:ilvl w:val="0"/>
          <w:numId w:val="2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Cuando el GMF no pueda cobrarse por saldo insuficiente, debe registrarse el cargo pendiente correspondiente, de acuerdo con las reglas de recobro definidas.</w:t>
      </w:r>
    </w:p>
    <w:p w14:paraId="4A22013E" w14:textId="77777777" w:rsidR="00B0570E" w:rsidRPr="00B0570E" w:rsidRDefault="00B0570E" w:rsidP="00B0570E">
      <w:pPr>
        <w:numPr>
          <w:ilvl w:val="0"/>
          <w:numId w:val="2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movimientos de GMF deben quedar registrados en la tabla transaccional y deben alimentar los archivos de salida y reportes aplicables.</w:t>
      </w:r>
    </w:p>
    <w:p w14:paraId="15968244" w14:textId="77777777" w:rsidR="00B0570E" w:rsidRPr="00B0570E" w:rsidRDefault="00B0570E" w:rsidP="00B0570E">
      <w:pPr>
        <w:numPr>
          <w:ilvl w:val="0"/>
          <w:numId w:val="2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Las reglas de devolución de GMF ante reversos o anulaciones deben quedar formalmente definidas antes de su implementación definitiva.</w:t>
      </w:r>
    </w:p>
    <w:p w14:paraId="4A101CE8" w14:textId="77777777" w:rsidR="00B0570E" w:rsidRPr="00B0570E" w:rsidRDefault="00B0570E" w:rsidP="00B0570E">
      <w:pPr>
        <w:numPr>
          <w:ilvl w:val="0"/>
          <w:numId w:val="22"/>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El proceso GMF debe contar con alertamiento operativo ante fallas de ejecución, inconsistencias o imposibilidad de generación de archivos asociados.</w:t>
      </w:r>
    </w:p>
    <w:p w14:paraId="7269291E" w14:textId="77777777" w:rsidR="00B0570E" w:rsidRDefault="00B0570E" w:rsidP="00B0570E">
      <w:pPr>
        <w:spacing w:after="0" w:line="240" w:lineRule="auto"/>
        <w:jc w:val="both"/>
        <w:rPr>
          <w:rFonts w:ascii="Century Gothic" w:hAnsi="Century Gothic"/>
          <w:iCs/>
          <w:sz w:val="20"/>
          <w:szCs w:val="20"/>
          <w:lang w:val="es-CO"/>
        </w:rPr>
      </w:pPr>
    </w:p>
    <w:p w14:paraId="7A692CD9" w14:textId="726D9E92"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3.11 Lineamientos para archivos de salida</w:t>
      </w:r>
    </w:p>
    <w:p w14:paraId="2FEA6F0E" w14:textId="77777777" w:rsidR="00B0570E" w:rsidRPr="00B0570E" w:rsidRDefault="00B0570E" w:rsidP="00B0570E">
      <w:pPr>
        <w:numPr>
          <w:ilvl w:val="0"/>
          <w:numId w:val="2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Todos los archivos de salida derivados del procesamiento de novedades monetarias deben ser generados por el </w:t>
      </w:r>
      <w:proofErr w:type="spellStart"/>
      <w:r w:rsidRPr="00B0570E">
        <w:rPr>
          <w:rFonts w:ascii="Century Gothic" w:hAnsi="Century Gothic"/>
          <w:iCs/>
          <w:sz w:val="20"/>
          <w:szCs w:val="20"/>
          <w:lang w:val="es-CO"/>
        </w:rPr>
        <w:t>Output_File_Generator</w:t>
      </w:r>
      <w:proofErr w:type="spellEnd"/>
      <w:r w:rsidRPr="00B0570E">
        <w:rPr>
          <w:rFonts w:ascii="Century Gothic" w:hAnsi="Century Gothic"/>
          <w:iCs/>
          <w:sz w:val="20"/>
          <w:szCs w:val="20"/>
          <w:lang w:val="es-CO"/>
        </w:rPr>
        <w:t>.</w:t>
      </w:r>
    </w:p>
    <w:p w14:paraId="4FB3270E" w14:textId="77777777" w:rsidR="00B0570E" w:rsidRPr="00B0570E" w:rsidRDefault="00B0570E" w:rsidP="00B0570E">
      <w:pPr>
        <w:numPr>
          <w:ilvl w:val="0"/>
          <w:numId w:val="2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componentes de procesamiento no deben escribir archivos físicos de salida; su responsabilidad debe limitarse a persistir información transaccional, resultados y rechazos en base de datos.</w:t>
      </w:r>
    </w:p>
    <w:p w14:paraId="26EE1C0E" w14:textId="77777777" w:rsidR="00B0570E" w:rsidRPr="00B0570E" w:rsidRDefault="00B0570E" w:rsidP="00B0570E">
      <w:pPr>
        <w:numPr>
          <w:ilvl w:val="0"/>
          <w:numId w:val="2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El </w:t>
      </w:r>
      <w:proofErr w:type="spellStart"/>
      <w:r w:rsidRPr="00B0570E">
        <w:rPr>
          <w:rFonts w:ascii="Century Gothic" w:hAnsi="Century Gothic"/>
          <w:iCs/>
          <w:sz w:val="20"/>
          <w:szCs w:val="20"/>
          <w:lang w:val="es-CO"/>
        </w:rPr>
        <w:t>Output_File_Generator</w:t>
      </w:r>
      <w:proofErr w:type="spellEnd"/>
      <w:r w:rsidRPr="00B0570E">
        <w:rPr>
          <w:rFonts w:ascii="Century Gothic" w:hAnsi="Century Gothic"/>
          <w:iCs/>
          <w:sz w:val="20"/>
          <w:szCs w:val="20"/>
          <w:lang w:val="es-CO"/>
        </w:rPr>
        <w:t xml:space="preserve"> debe leer la información desde las tablas transaccionales y de control para construir los archivos de salida correspondientes.</w:t>
      </w:r>
    </w:p>
    <w:p w14:paraId="17B70201" w14:textId="77777777" w:rsidR="00B0570E" w:rsidRPr="00B0570E" w:rsidRDefault="00B0570E" w:rsidP="00B0570E">
      <w:pPr>
        <w:numPr>
          <w:ilvl w:val="0"/>
          <w:numId w:val="2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archivos de salida deben generarse de acuerdo con su periodicidad definida, diferenciando archivos incrementales, diarios, mensuales o de cierre.</w:t>
      </w:r>
    </w:p>
    <w:p w14:paraId="62D4ADB0" w14:textId="77777777" w:rsidR="00B0570E" w:rsidRPr="00B0570E" w:rsidRDefault="00B0570E" w:rsidP="00B0570E">
      <w:pPr>
        <w:numPr>
          <w:ilvl w:val="0"/>
          <w:numId w:val="2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archivos como TNM, TAV, AUSR, ABO y RAJU deben reflejar correctamente novedades procesadas, rechazos, cargos pendientes, abonos efectivos y ajustes por reclamaciones.</w:t>
      </w:r>
    </w:p>
    <w:p w14:paraId="1418242A" w14:textId="77777777" w:rsidR="00B0570E" w:rsidRPr="00B0570E" w:rsidRDefault="00B0570E" w:rsidP="00B0570E">
      <w:pPr>
        <w:numPr>
          <w:ilvl w:val="0"/>
          <w:numId w:val="2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archivos de salida que requieran información sensible deben aplicar controles de cifrado, enmascaramiento o descifrado controlado únicamente en memoria, según corresponda.</w:t>
      </w:r>
    </w:p>
    <w:p w14:paraId="7D300FF5" w14:textId="77777777" w:rsidR="00B0570E" w:rsidRPr="00B0570E" w:rsidRDefault="00B0570E" w:rsidP="00B0570E">
      <w:pPr>
        <w:numPr>
          <w:ilvl w:val="0"/>
          <w:numId w:val="2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Todos los archivos de salida deben ser cifrados mediante PGP antes de su entrega a las Entidades.</w:t>
      </w:r>
    </w:p>
    <w:p w14:paraId="37E12CC1" w14:textId="77777777" w:rsidR="00B0570E" w:rsidRPr="00B0570E" w:rsidRDefault="00B0570E" w:rsidP="00B0570E">
      <w:pPr>
        <w:numPr>
          <w:ilvl w:val="0"/>
          <w:numId w:val="2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 entrega de archivos de salida debe realizarse a través de </w:t>
      </w:r>
      <w:proofErr w:type="spellStart"/>
      <w:r w:rsidRPr="00B0570E">
        <w:rPr>
          <w:rFonts w:ascii="Century Gothic" w:hAnsi="Century Gothic"/>
          <w:iCs/>
          <w:sz w:val="20"/>
          <w:szCs w:val="20"/>
          <w:lang w:val="es-CO"/>
        </w:rPr>
        <w:t>GoAnywhere</w:t>
      </w:r>
      <w:proofErr w:type="spellEnd"/>
      <w:r w:rsidRPr="00B0570E">
        <w:rPr>
          <w:rFonts w:ascii="Century Gothic" w:hAnsi="Century Gothic"/>
          <w:iCs/>
          <w:sz w:val="20"/>
          <w:szCs w:val="20"/>
          <w:lang w:val="es-CO"/>
        </w:rPr>
        <w:t xml:space="preserve"> MFT y los canales SFTP definidos.</w:t>
      </w:r>
    </w:p>
    <w:p w14:paraId="547EC09A" w14:textId="77777777" w:rsidR="00B0570E" w:rsidRPr="00B0570E" w:rsidRDefault="00B0570E" w:rsidP="00B0570E">
      <w:pPr>
        <w:numPr>
          <w:ilvl w:val="0"/>
          <w:numId w:val="2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Cada archivo generado debe contar con trazabilidad de creación, contenido, cantidad de registros, fecha de generación, estado de entrega y resultado de publicación.</w:t>
      </w:r>
    </w:p>
    <w:p w14:paraId="1DAFC1A5" w14:textId="77777777" w:rsidR="00B0570E" w:rsidRPr="00B0570E" w:rsidRDefault="00B0570E" w:rsidP="00B0570E">
      <w:pPr>
        <w:numPr>
          <w:ilvl w:val="0"/>
          <w:numId w:val="23"/>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errores en generación o entrega de archivos deben generar alertamiento operativo y conservar evidencia para reproceso o análisis posterior.</w:t>
      </w:r>
    </w:p>
    <w:p w14:paraId="16C8DA75" w14:textId="77777777" w:rsidR="00B0570E" w:rsidRDefault="00B0570E" w:rsidP="00B0570E">
      <w:pPr>
        <w:spacing w:after="0" w:line="240" w:lineRule="auto"/>
        <w:jc w:val="both"/>
        <w:rPr>
          <w:rFonts w:ascii="Century Gothic" w:hAnsi="Century Gothic"/>
          <w:iCs/>
          <w:sz w:val="20"/>
          <w:szCs w:val="20"/>
          <w:lang w:val="es-CO"/>
        </w:rPr>
      </w:pPr>
    </w:p>
    <w:p w14:paraId="14EC01B8" w14:textId="475B5B42"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3.12 Lineamientos de seguridad</w:t>
      </w:r>
    </w:p>
    <w:p w14:paraId="3D0AAE69" w14:textId="77777777" w:rsidR="00B0570E" w:rsidRPr="00B0570E" w:rsidRDefault="00B0570E" w:rsidP="00B0570E">
      <w:pPr>
        <w:numPr>
          <w:ilvl w:val="0"/>
          <w:numId w:val="2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Todos los canales de entrada y salida deben operar bajo mecanismos seguros de comunicación, cifrado y autenticación.</w:t>
      </w:r>
    </w:p>
    <w:p w14:paraId="5DD1BF52" w14:textId="77777777" w:rsidR="00B0570E" w:rsidRPr="00B0570E" w:rsidRDefault="00B0570E" w:rsidP="00B0570E">
      <w:pPr>
        <w:numPr>
          <w:ilvl w:val="0"/>
          <w:numId w:val="2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archivos intercambiados con Entidades deben utilizar cifrado PGP tanto en entrada como en salida.</w:t>
      </w:r>
    </w:p>
    <w:p w14:paraId="52A58A13" w14:textId="77777777" w:rsidR="00B0570E" w:rsidRPr="00B0570E" w:rsidRDefault="00B0570E" w:rsidP="00B0570E">
      <w:pPr>
        <w:numPr>
          <w:ilvl w:val="0"/>
          <w:numId w:val="2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Las </w:t>
      </w:r>
      <w:proofErr w:type="spellStart"/>
      <w:r w:rsidRPr="00B0570E">
        <w:rPr>
          <w:rFonts w:ascii="Century Gothic" w:hAnsi="Century Gothic"/>
          <w:iCs/>
          <w:sz w:val="20"/>
          <w:szCs w:val="20"/>
          <w:lang w:val="es-CO"/>
        </w:rPr>
        <w:t>APIs</w:t>
      </w:r>
      <w:proofErr w:type="spellEnd"/>
      <w:r w:rsidRPr="00B0570E">
        <w:rPr>
          <w:rFonts w:ascii="Century Gothic" w:hAnsi="Century Gothic"/>
          <w:iCs/>
          <w:sz w:val="20"/>
          <w:szCs w:val="20"/>
          <w:lang w:val="es-CO"/>
        </w:rPr>
        <w:t xml:space="preserve"> deben utilizar canales seguros y mecanismos robustos de autenticación y autorización.</w:t>
      </w:r>
    </w:p>
    <w:p w14:paraId="33AEDA36" w14:textId="77777777" w:rsidR="00B0570E" w:rsidRPr="00B0570E" w:rsidRDefault="00B0570E" w:rsidP="00B0570E">
      <w:pPr>
        <w:numPr>
          <w:ilvl w:val="0"/>
          <w:numId w:val="2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Los </w:t>
      </w:r>
      <w:proofErr w:type="spellStart"/>
      <w:r w:rsidRPr="00B0570E">
        <w:rPr>
          <w:rFonts w:ascii="Century Gothic" w:hAnsi="Century Gothic"/>
          <w:iCs/>
          <w:sz w:val="20"/>
          <w:szCs w:val="20"/>
          <w:lang w:val="es-CO"/>
        </w:rPr>
        <w:t>webhooks</w:t>
      </w:r>
      <w:proofErr w:type="spellEnd"/>
      <w:r w:rsidRPr="00B0570E">
        <w:rPr>
          <w:rFonts w:ascii="Century Gothic" w:hAnsi="Century Gothic"/>
          <w:iCs/>
          <w:sz w:val="20"/>
          <w:szCs w:val="20"/>
          <w:lang w:val="es-CO"/>
        </w:rPr>
        <w:t xml:space="preserve"> de Pomelo deben validar la firma del mensaje antes de aceptar cualquier evento para procesamiento.</w:t>
      </w:r>
    </w:p>
    <w:p w14:paraId="55F62541" w14:textId="77777777" w:rsidR="00B0570E" w:rsidRPr="00B0570E" w:rsidRDefault="00B0570E" w:rsidP="00B0570E">
      <w:pPr>
        <w:numPr>
          <w:ilvl w:val="0"/>
          <w:numId w:val="2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 solución debe aplicar el principio de mínimo privilegio sobre usuarios, servicios, procesos </w:t>
      </w:r>
      <w:proofErr w:type="spellStart"/>
      <w:r w:rsidRPr="00B0570E">
        <w:rPr>
          <w:rFonts w:ascii="Century Gothic" w:hAnsi="Century Gothic"/>
          <w:iCs/>
          <w:sz w:val="20"/>
          <w:szCs w:val="20"/>
          <w:lang w:val="es-CO"/>
        </w:rPr>
        <w:t>batch</w:t>
      </w:r>
      <w:proofErr w:type="spellEnd"/>
      <w:r w:rsidRPr="00B0570E">
        <w:rPr>
          <w:rFonts w:ascii="Century Gothic" w:hAnsi="Century Gothic"/>
          <w:iCs/>
          <w:sz w:val="20"/>
          <w:szCs w:val="20"/>
          <w:lang w:val="es-CO"/>
        </w:rPr>
        <w:t xml:space="preserve"> y componentes que accedan a información financiera o sensible.</w:t>
      </w:r>
    </w:p>
    <w:p w14:paraId="5F000E12" w14:textId="77777777" w:rsidR="00B0570E" w:rsidRPr="00B0570E" w:rsidRDefault="00B0570E" w:rsidP="00B0570E">
      <w:pPr>
        <w:numPr>
          <w:ilvl w:val="0"/>
          <w:numId w:val="2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exposición de PAN y datos sensibles debe reducirse al mínimo estrictamente necesario.</w:t>
      </w:r>
    </w:p>
    <w:p w14:paraId="2028B21E" w14:textId="77777777" w:rsidR="00B0570E" w:rsidRPr="00B0570E" w:rsidRDefault="00B0570E" w:rsidP="00B0570E">
      <w:pPr>
        <w:numPr>
          <w:ilvl w:val="0"/>
          <w:numId w:val="2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lastRenderedPageBreak/>
        <w:t>Ningún componente debe persistir PAN en claro.</w:t>
      </w:r>
    </w:p>
    <w:p w14:paraId="5445D9C0" w14:textId="77777777" w:rsidR="00B0570E" w:rsidRPr="00B0570E" w:rsidRDefault="00B0570E" w:rsidP="00B0570E">
      <w:pPr>
        <w:numPr>
          <w:ilvl w:val="0"/>
          <w:numId w:val="2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Cuando se requiera incluir PAN en archivos de salida, el manejo debe concentrarse en el componente especializado y ejecutarse bajo controles de cifrado, memoria controlada y auditoría.</w:t>
      </w:r>
    </w:p>
    <w:p w14:paraId="16BF8513" w14:textId="77777777" w:rsidR="00B0570E" w:rsidRPr="00B0570E" w:rsidRDefault="00B0570E" w:rsidP="00B0570E">
      <w:pPr>
        <w:numPr>
          <w:ilvl w:val="0"/>
          <w:numId w:val="2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logs no deben contener información sensible en claro y deben aplicar enmascaramiento cuando corresponda.</w:t>
      </w:r>
    </w:p>
    <w:p w14:paraId="4C60FA13" w14:textId="77777777" w:rsidR="00B0570E" w:rsidRPr="00B0570E" w:rsidRDefault="00B0570E" w:rsidP="00B0570E">
      <w:pPr>
        <w:numPr>
          <w:ilvl w:val="0"/>
          <w:numId w:val="24"/>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Las credenciales, secretos, llaves PGP, llaves HMAC y configuraciones sensibles deben administrarse mediante mecanismos seguros de gestión de secretos.</w:t>
      </w:r>
    </w:p>
    <w:p w14:paraId="43B1F213" w14:textId="77777777" w:rsidR="00B0570E" w:rsidRDefault="00B0570E" w:rsidP="00B0570E">
      <w:pPr>
        <w:spacing w:after="0" w:line="240" w:lineRule="auto"/>
        <w:jc w:val="both"/>
        <w:rPr>
          <w:rFonts w:ascii="Century Gothic" w:hAnsi="Century Gothic"/>
          <w:iCs/>
          <w:sz w:val="20"/>
          <w:szCs w:val="20"/>
          <w:lang w:val="es-CO"/>
        </w:rPr>
      </w:pPr>
    </w:p>
    <w:p w14:paraId="5D0A6728" w14:textId="32716810" w:rsidR="00B0570E" w:rsidRPr="00B0570E" w:rsidRDefault="00B0570E" w:rsidP="00B0570E">
      <w:pPr>
        <w:spacing w:after="0" w:line="240" w:lineRule="auto"/>
        <w:jc w:val="both"/>
        <w:rPr>
          <w:rFonts w:ascii="Century Gothic" w:hAnsi="Century Gothic"/>
          <w:b/>
          <w:bCs/>
          <w:iCs/>
          <w:sz w:val="20"/>
          <w:szCs w:val="20"/>
          <w:lang w:val="es-CO"/>
        </w:rPr>
      </w:pPr>
      <w:r w:rsidRPr="00B0570E">
        <w:rPr>
          <w:rFonts w:ascii="Century Gothic" w:hAnsi="Century Gothic"/>
          <w:b/>
          <w:bCs/>
          <w:iCs/>
          <w:sz w:val="20"/>
          <w:szCs w:val="20"/>
          <w:lang w:val="es-CO"/>
        </w:rPr>
        <w:t>3.13 Lineamientos de auditoría y trazabilidad</w:t>
      </w:r>
    </w:p>
    <w:p w14:paraId="73245427" w14:textId="77777777" w:rsidR="00B0570E" w:rsidRPr="00B0570E" w:rsidRDefault="00B0570E" w:rsidP="00B0570E">
      <w:pPr>
        <w:numPr>
          <w:ilvl w:val="0"/>
          <w:numId w:val="2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Toda novedad monetaria recibida debe poder trazarse desde su origen hasta su resultado final.</w:t>
      </w:r>
    </w:p>
    <w:p w14:paraId="53BD4837" w14:textId="77777777" w:rsidR="00B0570E" w:rsidRPr="00B0570E" w:rsidRDefault="00B0570E" w:rsidP="00B0570E">
      <w:pPr>
        <w:numPr>
          <w:ilvl w:val="0"/>
          <w:numId w:val="2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trazabilidad debe incluir canal de entrada, Entidad, AFG, tarjeta, cuenta, tipo de novedad, monto, fecha de recepción, fecha de procesamiento, resultado, código de respuesta y componente ejecutor.</w:t>
      </w:r>
    </w:p>
    <w:p w14:paraId="1F883D20" w14:textId="77777777" w:rsidR="00B0570E" w:rsidRPr="00B0570E" w:rsidRDefault="00B0570E" w:rsidP="00B0570E">
      <w:pPr>
        <w:numPr>
          <w:ilvl w:val="0"/>
          <w:numId w:val="2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Cada movimiento aplicado debe quedar asociado a un registro transaccional único.</w:t>
      </w:r>
    </w:p>
    <w:p w14:paraId="489DB19E" w14:textId="77777777" w:rsidR="00B0570E" w:rsidRPr="00B0570E" w:rsidRDefault="00B0570E" w:rsidP="00B0570E">
      <w:pPr>
        <w:numPr>
          <w:ilvl w:val="0"/>
          <w:numId w:val="2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Cada rechazo debe conservar su causa funcional o técnica, permitiendo análisis operativo y generación de archivos de respuesta.</w:t>
      </w:r>
    </w:p>
    <w:p w14:paraId="64B3CEB1" w14:textId="77777777" w:rsidR="00B0570E" w:rsidRPr="00B0570E" w:rsidRDefault="00B0570E" w:rsidP="00B0570E">
      <w:pPr>
        <w:numPr>
          <w:ilvl w:val="0"/>
          <w:numId w:val="2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Los eventos de seguridad, errores técnicos, fallas de validación y rechazos estructurales deben quedar registrados para auditoría.</w:t>
      </w:r>
    </w:p>
    <w:p w14:paraId="610D4367" w14:textId="77777777" w:rsidR="00B0570E" w:rsidRPr="00B0570E" w:rsidRDefault="00B0570E" w:rsidP="00B0570E">
      <w:pPr>
        <w:numPr>
          <w:ilvl w:val="0"/>
          <w:numId w:val="2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Los cambios sobre reglas críticas, parametrización de límites, AFG, </w:t>
      </w:r>
      <w:proofErr w:type="spellStart"/>
      <w:r w:rsidRPr="00B0570E">
        <w:rPr>
          <w:rFonts w:ascii="Century Gothic" w:hAnsi="Century Gothic"/>
          <w:iCs/>
          <w:sz w:val="20"/>
          <w:szCs w:val="20"/>
          <w:lang w:val="es-CO"/>
        </w:rPr>
        <w:t>multibolsillo</w:t>
      </w:r>
      <w:proofErr w:type="spellEnd"/>
      <w:r w:rsidRPr="00B0570E">
        <w:rPr>
          <w:rFonts w:ascii="Century Gothic" w:hAnsi="Century Gothic"/>
          <w:iCs/>
          <w:sz w:val="20"/>
          <w:szCs w:val="20"/>
          <w:lang w:val="es-CO"/>
        </w:rPr>
        <w:t>, tarjeta amparada o GMF deben quedar auditados.</w:t>
      </w:r>
    </w:p>
    <w:p w14:paraId="54DF9DDC" w14:textId="77777777" w:rsidR="00B0570E" w:rsidRPr="00B0570E" w:rsidRDefault="00B0570E" w:rsidP="00B0570E">
      <w:pPr>
        <w:numPr>
          <w:ilvl w:val="0"/>
          <w:numId w:val="2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 xml:space="preserve">La auditoría debe permitir reconstruir el ciclo completo de un archivo, una solicitud API, un </w:t>
      </w:r>
      <w:proofErr w:type="spellStart"/>
      <w:r w:rsidRPr="00B0570E">
        <w:rPr>
          <w:rFonts w:ascii="Century Gothic" w:hAnsi="Century Gothic"/>
          <w:iCs/>
          <w:sz w:val="20"/>
          <w:szCs w:val="20"/>
          <w:lang w:val="es-CO"/>
        </w:rPr>
        <w:t>webhook</w:t>
      </w:r>
      <w:proofErr w:type="spellEnd"/>
      <w:r w:rsidRPr="00B0570E">
        <w:rPr>
          <w:rFonts w:ascii="Century Gothic" w:hAnsi="Century Gothic"/>
          <w:iCs/>
          <w:sz w:val="20"/>
          <w:szCs w:val="20"/>
          <w:lang w:val="es-CO"/>
        </w:rPr>
        <w:t xml:space="preserve"> Pomelo o un proceso </w:t>
      </w:r>
      <w:proofErr w:type="spellStart"/>
      <w:r w:rsidRPr="00B0570E">
        <w:rPr>
          <w:rFonts w:ascii="Century Gothic" w:hAnsi="Century Gothic"/>
          <w:iCs/>
          <w:sz w:val="20"/>
          <w:szCs w:val="20"/>
          <w:lang w:val="es-CO"/>
        </w:rPr>
        <w:t>batch</w:t>
      </w:r>
      <w:proofErr w:type="spellEnd"/>
      <w:r w:rsidRPr="00B0570E">
        <w:rPr>
          <w:rFonts w:ascii="Century Gothic" w:hAnsi="Century Gothic"/>
          <w:iCs/>
          <w:sz w:val="20"/>
          <w:szCs w:val="20"/>
          <w:lang w:val="es-CO"/>
        </w:rPr>
        <w:t>.</w:t>
      </w:r>
    </w:p>
    <w:p w14:paraId="21B7D9CA" w14:textId="77777777" w:rsidR="00B0570E" w:rsidRPr="00B0570E" w:rsidRDefault="00B0570E" w:rsidP="00B0570E">
      <w:pPr>
        <w:numPr>
          <w:ilvl w:val="0"/>
          <w:numId w:val="25"/>
        </w:numPr>
        <w:spacing w:after="0" w:line="240" w:lineRule="auto"/>
        <w:jc w:val="both"/>
        <w:rPr>
          <w:rFonts w:ascii="Century Gothic" w:hAnsi="Century Gothic"/>
          <w:iCs/>
          <w:sz w:val="20"/>
          <w:szCs w:val="20"/>
          <w:lang w:val="es-CO"/>
        </w:rPr>
      </w:pPr>
      <w:r w:rsidRPr="00B0570E">
        <w:rPr>
          <w:rFonts w:ascii="Century Gothic" w:hAnsi="Century Gothic"/>
          <w:iCs/>
          <w:sz w:val="20"/>
          <w:szCs w:val="20"/>
          <w:lang w:val="es-CO"/>
        </w:rPr>
        <w:t>La información de auditoría debe conservarse durante el tiempo definido por los lineamientos internos de retención, cumplimiento y operación.</w:t>
      </w:r>
    </w:p>
    <w:p w14:paraId="55A4B97C" w14:textId="77777777" w:rsidR="00B0570E" w:rsidRDefault="00B0570E" w:rsidP="00B0570E">
      <w:pPr>
        <w:spacing w:after="0" w:line="240" w:lineRule="auto"/>
        <w:jc w:val="both"/>
        <w:rPr>
          <w:rFonts w:ascii="Century Gothic" w:hAnsi="Century Gothic"/>
          <w:iCs/>
          <w:sz w:val="20"/>
          <w:szCs w:val="20"/>
          <w:lang w:val="es-CO"/>
        </w:rPr>
      </w:pPr>
    </w:p>
    <w:p w14:paraId="7D0E1DDD" w14:textId="77777777" w:rsidR="007F2C71" w:rsidRPr="00D529D8" w:rsidRDefault="007F2C71" w:rsidP="00D529D8">
      <w:p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br w:type="page"/>
      </w:r>
    </w:p>
    <w:p w14:paraId="219C9249" w14:textId="77777777" w:rsidR="007F2C71" w:rsidRPr="00FF5EAC" w:rsidRDefault="00444D51"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8" w:name="_Toc111714085"/>
      <w:bookmarkStart w:id="19" w:name="_Toc117850599"/>
      <w:r w:rsidRPr="00FF5EAC">
        <w:rPr>
          <w:rFonts w:ascii="Century Gothic" w:eastAsia="Times New Roman" w:hAnsi="Century Gothic" w:cs="Arial"/>
          <w:b/>
          <w:smallCaps/>
          <w:color w:val="0070C0"/>
          <w:kern w:val="28"/>
          <w:sz w:val="40"/>
          <w:szCs w:val="40"/>
          <w:lang w:val="es-CO"/>
        </w:rPr>
        <w:lastRenderedPageBreak/>
        <w:t>R</w:t>
      </w:r>
      <w:r w:rsidR="007F2C71" w:rsidRPr="00FF5EAC">
        <w:rPr>
          <w:rFonts w:ascii="Century Gothic" w:eastAsia="Times New Roman" w:hAnsi="Century Gothic" w:cs="Arial"/>
          <w:b/>
          <w:smallCaps/>
          <w:color w:val="0070C0"/>
          <w:kern w:val="28"/>
          <w:sz w:val="40"/>
          <w:szCs w:val="40"/>
          <w:lang w:val="es-CO"/>
        </w:rPr>
        <w:t>estricciones</w:t>
      </w:r>
      <w:bookmarkEnd w:id="18"/>
      <w:bookmarkEnd w:id="19"/>
    </w:p>
    <w:p w14:paraId="0EA4BCAF" w14:textId="77777777" w:rsidR="007F2C71" w:rsidRDefault="007F2C71" w:rsidP="00FF5EAC">
      <w:pPr>
        <w:spacing w:after="0" w:line="240" w:lineRule="auto"/>
        <w:jc w:val="both"/>
        <w:rPr>
          <w:rFonts w:ascii="Century Gothic" w:hAnsi="Century Gothic"/>
        </w:rPr>
      </w:pPr>
    </w:p>
    <w:p w14:paraId="5064BBAB" w14:textId="77777777" w:rsidR="009B1EEC" w:rsidRPr="009B1EEC" w:rsidRDefault="009B1EEC" w:rsidP="009B1EEC">
      <w:p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Para el diseño e implementación del flujo de </w:t>
      </w:r>
      <w:r w:rsidRPr="009B1EEC">
        <w:rPr>
          <w:rFonts w:ascii="Century Gothic" w:hAnsi="Century Gothic"/>
          <w:b/>
          <w:bCs/>
          <w:iCs/>
          <w:sz w:val="20"/>
          <w:szCs w:val="20"/>
          <w:lang w:val="es-CO"/>
        </w:rPr>
        <w:t>Novedades Monetarias</w:t>
      </w:r>
      <w:r w:rsidRPr="009B1EEC">
        <w:rPr>
          <w:rFonts w:ascii="Century Gothic" w:hAnsi="Century Gothic"/>
          <w:iCs/>
          <w:sz w:val="20"/>
          <w:szCs w:val="20"/>
          <w:lang w:val="es-CO"/>
        </w:rPr>
        <w:t xml:space="preserve"> de la plataforma prepago, se identifican las siguientes restricciones funcionales, técnicas, operativas, de seguridad y de alcance. Estas restricciones deben ser consideradas como límites obligatorios para la arquitectura, el desarrollo, la operación y la evolución futura de la solución.</w:t>
      </w:r>
    </w:p>
    <w:p w14:paraId="43807B05" w14:textId="77777777"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4.1 Restricciones de alcance</w:t>
      </w:r>
    </w:p>
    <w:p w14:paraId="32FC37DF" w14:textId="77777777" w:rsidR="009B1EEC" w:rsidRPr="009B1EEC" w:rsidRDefault="009B1EEC" w:rsidP="009B1EEC">
      <w:pPr>
        <w:numPr>
          <w:ilvl w:val="0"/>
          <w:numId w:val="2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El presente flujo aplica únicamente para </w:t>
      </w:r>
      <w:r w:rsidRPr="009B1EEC">
        <w:rPr>
          <w:rFonts w:ascii="Century Gothic" w:hAnsi="Century Gothic"/>
          <w:b/>
          <w:bCs/>
          <w:iCs/>
          <w:sz w:val="20"/>
          <w:szCs w:val="20"/>
          <w:lang w:val="es-CO"/>
        </w:rPr>
        <w:t>Novedades Monetarias</w:t>
      </w:r>
      <w:r w:rsidRPr="009B1EEC">
        <w:rPr>
          <w:rFonts w:ascii="Century Gothic" w:hAnsi="Century Gothic"/>
          <w:iCs/>
          <w:sz w:val="20"/>
          <w:szCs w:val="20"/>
          <w:lang w:val="es-CO"/>
        </w:rPr>
        <w:t xml:space="preserve"> de la plataforma prepago, incluyendo abonos, cargos, ajustes por reclamaciones, recobros, GMF, regla 81, </w:t>
      </w:r>
      <w:proofErr w:type="spellStart"/>
      <w:r w:rsidRPr="009B1EEC">
        <w:rPr>
          <w:rFonts w:ascii="Century Gothic" w:hAnsi="Century Gothic"/>
          <w:iCs/>
          <w:sz w:val="20"/>
          <w:szCs w:val="20"/>
          <w:lang w:val="es-CO"/>
        </w:rPr>
        <w:t>multibolsillo</w:t>
      </w:r>
      <w:proofErr w:type="spellEnd"/>
      <w:r w:rsidRPr="009B1EEC">
        <w:rPr>
          <w:rFonts w:ascii="Century Gothic" w:hAnsi="Century Gothic"/>
          <w:iCs/>
          <w:sz w:val="20"/>
          <w:szCs w:val="20"/>
          <w:lang w:val="es-CO"/>
        </w:rPr>
        <w:t>, tarjeta amparada y archivos de salida asociados.</w:t>
      </w:r>
    </w:p>
    <w:p w14:paraId="10F843AD" w14:textId="77777777" w:rsidR="009B1EEC" w:rsidRPr="009B1EEC" w:rsidRDefault="009B1EEC" w:rsidP="009B1EEC">
      <w:pPr>
        <w:numPr>
          <w:ilvl w:val="0"/>
          <w:numId w:val="2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Las autorizaciones transaccionales originadas en canales como POS, ATM o ventas no presentes no hacen parte del alcance directo de este flujo. Dichas transacciones deben mantenerse en el flujo transaccional definido para el producto prepago.</w:t>
      </w:r>
    </w:p>
    <w:p w14:paraId="1F48F946" w14:textId="77777777" w:rsidR="009B1EEC" w:rsidRPr="009B1EEC" w:rsidRDefault="009B1EEC" w:rsidP="009B1EEC">
      <w:pPr>
        <w:numPr>
          <w:ilvl w:val="0"/>
          <w:numId w:val="2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Las novedades no monetarias, tales como creación de tarjetas, bloqueos, desbloqueos, modificación de datos del tarjetahabiente o cambios de estado no financieros, no hacen parte de este flujo y deben gestionarse en el flujo de ciclo de vida correspondiente.</w:t>
      </w:r>
    </w:p>
    <w:p w14:paraId="4D8FB976" w14:textId="77777777" w:rsidR="009B1EEC" w:rsidRPr="009B1EEC" w:rsidRDefault="009B1EEC" w:rsidP="009B1EEC">
      <w:pPr>
        <w:numPr>
          <w:ilvl w:val="0"/>
          <w:numId w:val="2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El flujo de novedades monetarias no reemplaza los procesos de autorización transaccional, compensación, canje o liquidación. Su alcance se limita a afectaciones financieras administrativas instruidas por Entidades, Pomelo o procesos internos autorizados.</w:t>
      </w:r>
    </w:p>
    <w:p w14:paraId="1DCAC534" w14:textId="77777777" w:rsidR="009B1EEC" w:rsidRPr="009B1EEC" w:rsidRDefault="009B1EEC" w:rsidP="009B1EEC">
      <w:pPr>
        <w:numPr>
          <w:ilvl w:val="0"/>
          <w:numId w:val="2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reintentos automáticos avanzados ante fallas sistémicas de procesamiento de archivos se consideran fuera del alcance de la línea base inicial cuando estén definidos para una fase posterior.</w:t>
      </w:r>
    </w:p>
    <w:p w14:paraId="06FC0D7F" w14:textId="77777777" w:rsidR="009B1EEC" w:rsidRPr="009B1EEC" w:rsidRDefault="009B1EEC" w:rsidP="009B1EEC">
      <w:pPr>
        <w:numPr>
          <w:ilvl w:val="0"/>
          <w:numId w:val="2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La solución no debe asumir reglas definitivas sobre </w:t>
      </w:r>
      <w:proofErr w:type="spellStart"/>
      <w:r w:rsidRPr="009B1EEC">
        <w:rPr>
          <w:rFonts w:ascii="Century Gothic" w:hAnsi="Century Gothic"/>
          <w:iCs/>
          <w:sz w:val="20"/>
          <w:szCs w:val="20"/>
          <w:lang w:val="es-CO"/>
        </w:rPr>
        <w:t>multibolsillo</w:t>
      </w:r>
      <w:proofErr w:type="spellEnd"/>
      <w:r w:rsidRPr="009B1EEC">
        <w:rPr>
          <w:rFonts w:ascii="Century Gothic" w:hAnsi="Century Gothic"/>
          <w:iCs/>
          <w:sz w:val="20"/>
          <w:szCs w:val="20"/>
          <w:lang w:val="es-CO"/>
        </w:rPr>
        <w:t>, tarjeta amparada, devolución de GMF o estructuras pendientes de archivos hasta que estas sean formalmente confirmadas por Producto, Desarrollo y las áreas responsables.</w:t>
      </w:r>
    </w:p>
    <w:p w14:paraId="6DB50E4B" w14:textId="77777777" w:rsidR="009B1EEC" w:rsidRDefault="009B1EEC" w:rsidP="009B1EEC">
      <w:pPr>
        <w:spacing w:after="0" w:line="240" w:lineRule="auto"/>
        <w:jc w:val="both"/>
        <w:rPr>
          <w:rFonts w:ascii="Century Gothic" w:hAnsi="Century Gothic"/>
          <w:iCs/>
          <w:sz w:val="20"/>
          <w:szCs w:val="20"/>
          <w:lang w:val="es-CO"/>
        </w:rPr>
      </w:pPr>
    </w:p>
    <w:p w14:paraId="7156AC69" w14:textId="2779260A"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4.2 Restricciones sobre canales de entrada</w:t>
      </w:r>
    </w:p>
    <w:p w14:paraId="2521235E" w14:textId="77777777" w:rsidR="009B1EEC" w:rsidRPr="009B1EEC" w:rsidRDefault="009B1EEC" w:rsidP="009B1EEC">
      <w:pPr>
        <w:numPr>
          <w:ilvl w:val="0"/>
          <w:numId w:val="3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Las novedades monetarias por archivo deben recibirse exclusivamente bajo la estructura y convención definida para archivos </w:t>
      </w:r>
      <w:proofErr w:type="spellStart"/>
      <w:r w:rsidRPr="009B1EEC">
        <w:rPr>
          <w:rFonts w:ascii="Century Gothic" w:hAnsi="Century Gothic"/>
          <w:iCs/>
          <w:sz w:val="20"/>
          <w:szCs w:val="20"/>
          <w:lang w:val="es-CO"/>
        </w:rPr>
        <w:t>MXXXddmmcc</w:t>
      </w:r>
      <w:proofErr w:type="spellEnd"/>
      <w:r w:rsidRPr="009B1EEC">
        <w:rPr>
          <w:rFonts w:ascii="Century Gothic" w:hAnsi="Century Gothic"/>
          <w:iCs/>
          <w:sz w:val="20"/>
          <w:szCs w:val="20"/>
          <w:lang w:val="es-CO"/>
        </w:rPr>
        <w:t>.</w:t>
      </w:r>
    </w:p>
    <w:p w14:paraId="0356A44B" w14:textId="77777777" w:rsidR="009B1EEC" w:rsidRPr="009B1EEC" w:rsidRDefault="009B1EEC" w:rsidP="009B1EEC">
      <w:pPr>
        <w:numPr>
          <w:ilvl w:val="0"/>
          <w:numId w:val="3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archivos enviados por las Entidades deben ingresar mediante el canal SFTP definido y deben estar protegidos con cifrado PGP.</w:t>
      </w:r>
    </w:p>
    <w:p w14:paraId="2DE98E3D" w14:textId="77777777" w:rsidR="009B1EEC" w:rsidRPr="009B1EEC" w:rsidRDefault="009B1EEC" w:rsidP="009B1EEC">
      <w:pPr>
        <w:numPr>
          <w:ilvl w:val="0"/>
          <w:numId w:val="3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La recepción, descifrado y ubicación inicial de archivos debe realizarse a través de </w:t>
      </w:r>
      <w:proofErr w:type="spellStart"/>
      <w:r w:rsidRPr="009B1EEC">
        <w:rPr>
          <w:rFonts w:ascii="Century Gothic" w:hAnsi="Century Gothic"/>
          <w:iCs/>
          <w:sz w:val="20"/>
          <w:szCs w:val="20"/>
          <w:lang w:val="es-CO"/>
        </w:rPr>
        <w:t>GoAnywhere</w:t>
      </w:r>
      <w:proofErr w:type="spellEnd"/>
      <w:r w:rsidRPr="009B1EEC">
        <w:rPr>
          <w:rFonts w:ascii="Century Gothic" w:hAnsi="Century Gothic"/>
          <w:iCs/>
          <w:sz w:val="20"/>
          <w:szCs w:val="20"/>
          <w:lang w:val="es-CO"/>
        </w:rPr>
        <w:t xml:space="preserve"> MFT, manteniendo su rol como plataforma de intercambio seguro de archivos.</w:t>
      </w:r>
    </w:p>
    <w:p w14:paraId="74028E74" w14:textId="77777777" w:rsidR="009B1EEC" w:rsidRPr="009B1EEC" w:rsidRDefault="009B1EEC" w:rsidP="009B1EEC">
      <w:pPr>
        <w:numPr>
          <w:ilvl w:val="0"/>
          <w:numId w:val="30"/>
        </w:numPr>
        <w:spacing w:after="0" w:line="240" w:lineRule="auto"/>
        <w:jc w:val="both"/>
        <w:rPr>
          <w:rFonts w:ascii="Century Gothic" w:hAnsi="Century Gothic"/>
          <w:iCs/>
          <w:sz w:val="20"/>
          <w:szCs w:val="20"/>
          <w:lang w:val="es-CO"/>
        </w:rPr>
      </w:pPr>
      <w:proofErr w:type="spellStart"/>
      <w:r w:rsidRPr="009B1EEC">
        <w:rPr>
          <w:rFonts w:ascii="Century Gothic" w:hAnsi="Century Gothic"/>
          <w:iCs/>
          <w:sz w:val="20"/>
          <w:szCs w:val="20"/>
          <w:lang w:val="es-CO"/>
        </w:rPr>
        <w:t>GoAnywhere</w:t>
      </w:r>
      <w:proofErr w:type="spellEnd"/>
      <w:r w:rsidRPr="009B1EEC">
        <w:rPr>
          <w:rFonts w:ascii="Century Gothic" w:hAnsi="Century Gothic"/>
          <w:iCs/>
          <w:sz w:val="20"/>
          <w:szCs w:val="20"/>
          <w:lang w:val="es-CO"/>
        </w:rPr>
        <w:t xml:space="preserve"> MFT no debe asumir validaciones funcionales o de negocio sobre las novedades monetarias. Las validaciones del archivo y sus registros deben ser ejecutadas por el componente procesador correspondiente.</w:t>
      </w:r>
    </w:p>
    <w:p w14:paraId="211FDF3F" w14:textId="77777777" w:rsidR="009B1EEC" w:rsidRPr="009B1EEC" w:rsidRDefault="009B1EEC" w:rsidP="009B1EEC">
      <w:pPr>
        <w:numPr>
          <w:ilvl w:val="0"/>
          <w:numId w:val="3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Las novedades monetarias por API deben recibirse únicamente a través del </w:t>
      </w:r>
      <w:proofErr w:type="spellStart"/>
      <w:r w:rsidRPr="009B1EEC">
        <w:rPr>
          <w:rFonts w:ascii="Century Gothic" w:hAnsi="Century Gothic"/>
          <w:iCs/>
          <w:sz w:val="20"/>
          <w:szCs w:val="20"/>
          <w:lang w:val="es-CO"/>
        </w:rPr>
        <w:t>endpoint</w:t>
      </w:r>
      <w:proofErr w:type="spellEnd"/>
      <w:r w:rsidRPr="009B1EEC">
        <w:rPr>
          <w:rFonts w:ascii="Century Gothic" w:hAnsi="Century Gothic"/>
          <w:iCs/>
          <w:sz w:val="20"/>
          <w:szCs w:val="20"/>
          <w:lang w:val="es-CO"/>
        </w:rPr>
        <w:t xml:space="preserve"> autorizado para este fin, aplicando autenticación, autorización, cifrado en tránsito e idempotencia.</w:t>
      </w:r>
    </w:p>
    <w:p w14:paraId="5EC424F7" w14:textId="77777777" w:rsidR="009B1EEC" w:rsidRPr="009B1EEC" w:rsidRDefault="009B1EEC" w:rsidP="009B1EEC">
      <w:pPr>
        <w:numPr>
          <w:ilvl w:val="0"/>
          <w:numId w:val="3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Los ajustes por reclamaciones provenientes de Pomelo deben recibirse únicamente a través del </w:t>
      </w:r>
      <w:proofErr w:type="spellStart"/>
      <w:r w:rsidRPr="009B1EEC">
        <w:rPr>
          <w:rFonts w:ascii="Century Gothic" w:hAnsi="Century Gothic"/>
          <w:iCs/>
          <w:sz w:val="20"/>
          <w:szCs w:val="20"/>
          <w:lang w:val="es-CO"/>
        </w:rPr>
        <w:t>webhook</w:t>
      </w:r>
      <w:proofErr w:type="spellEnd"/>
      <w:r w:rsidRPr="009B1EEC">
        <w:rPr>
          <w:rFonts w:ascii="Century Gothic" w:hAnsi="Century Gothic"/>
          <w:iCs/>
          <w:sz w:val="20"/>
          <w:szCs w:val="20"/>
          <w:lang w:val="es-CO"/>
        </w:rPr>
        <w:t xml:space="preserve"> definido para este propósito.</w:t>
      </w:r>
    </w:p>
    <w:p w14:paraId="25CAF099" w14:textId="77777777" w:rsidR="009B1EEC" w:rsidRPr="009B1EEC" w:rsidRDefault="009B1EEC" w:rsidP="009B1EEC">
      <w:pPr>
        <w:numPr>
          <w:ilvl w:val="0"/>
          <w:numId w:val="3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El </w:t>
      </w:r>
      <w:proofErr w:type="spellStart"/>
      <w:r w:rsidRPr="009B1EEC">
        <w:rPr>
          <w:rFonts w:ascii="Century Gothic" w:hAnsi="Century Gothic"/>
          <w:iCs/>
          <w:sz w:val="20"/>
          <w:szCs w:val="20"/>
          <w:lang w:val="es-CO"/>
        </w:rPr>
        <w:t>webhook</w:t>
      </w:r>
      <w:proofErr w:type="spellEnd"/>
      <w:r w:rsidRPr="009B1EEC">
        <w:rPr>
          <w:rFonts w:ascii="Century Gothic" w:hAnsi="Century Gothic"/>
          <w:iCs/>
          <w:sz w:val="20"/>
          <w:szCs w:val="20"/>
          <w:lang w:val="es-CO"/>
        </w:rPr>
        <w:t xml:space="preserve"> de Pomelo debe validar la autenticidad del mensaje recibido antes de permitir su procesamiento.</w:t>
      </w:r>
    </w:p>
    <w:p w14:paraId="757CE164" w14:textId="77777777" w:rsidR="009B1EEC" w:rsidRPr="009B1EEC" w:rsidRDefault="009B1EEC" w:rsidP="009B1EEC">
      <w:pPr>
        <w:numPr>
          <w:ilvl w:val="0"/>
          <w:numId w:val="3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se deben aceptar novedades monetarias por canales no definidos o no gobernados por la arquitectura.</w:t>
      </w:r>
    </w:p>
    <w:p w14:paraId="4B10E4C4" w14:textId="77777777" w:rsidR="009B1EEC" w:rsidRDefault="009B1EEC" w:rsidP="009B1EEC">
      <w:pPr>
        <w:spacing w:after="0" w:line="240" w:lineRule="auto"/>
        <w:jc w:val="both"/>
        <w:rPr>
          <w:rFonts w:ascii="Century Gothic" w:hAnsi="Century Gothic"/>
          <w:iCs/>
          <w:sz w:val="20"/>
          <w:szCs w:val="20"/>
          <w:lang w:val="es-CO"/>
        </w:rPr>
      </w:pPr>
    </w:p>
    <w:p w14:paraId="6853F0D0" w14:textId="55F24A15"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4.3 Restricciones sobre archivos de entrada</w:t>
      </w:r>
    </w:p>
    <w:p w14:paraId="774A5518" w14:textId="77777777" w:rsidR="009B1EEC" w:rsidRPr="009B1EEC" w:rsidRDefault="009B1EEC" w:rsidP="009B1EEC">
      <w:pPr>
        <w:numPr>
          <w:ilvl w:val="0"/>
          <w:numId w:val="3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El archivo de novedades monetarias debe cumplir la convención de nombre </w:t>
      </w:r>
      <w:proofErr w:type="spellStart"/>
      <w:r w:rsidRPr="009B1EEC">
        <w:rPr>
          <w:rFonts w:ascii="Century Gothic" w:hAnsi="Century Gothic"/>
          <w:iCs/>
          <w:sz w:val="20"/>
          <w:szCs w:val="20"/>
          <w:lang w:val="es-CO"/>
        </w:rPr>
        <w:t>MXXXddmmcc</w:t>
      </w:r>
      <w:proofErr w:type="spellEnd"/>
      <w:r w:rsidRPr="009B1EEC">
        <w:rPr>
          <w:rFonts w:ascii="Century Gothic" w:hAnsi="Century Gothic"/>
          <w:iCs/>
          <w:sz w:val="20"/>
          <w:szCs w:val="20"/>
          <w:lang w:val="es-CO"/>
        </w:rPr>
        <w:t xml:space="preserve">, donde M identifica el tipo monetario, XXX corresponde al AFG, </w:t>
      </w:r>
      <w:proofErr w:type="spellStart"/>
      <w:r w:rsidRPr="009B1EEC">
        <w:rPr>
          <w:rFonts w:ascii="Century Gothic" w:hAnsi="Century Gothic"/>
          <w:iCs/>
          <w:sz w:val="20"/>
          <w:szCs w:val="20"/>
          <w:lang w:val="es-CO"/>
        </w:rPr>
        <w:t>dd</w:t>
      </w:r>
      <w:proofErr w:type="spellEnd"/>
      <w:r w:rsidRPr="009B1EEC">
        <w:rPr>
          <w:rFonts w:ascii="Century Gothic" w:hAnsi="Century Gothic"/>
          <w:iCs/>
          <w:sz w:val="20"/>
          <w:szCs w:val="20"/>
          <w:lang w:val="es-CO"/>
        </w:rPr>
        <w:t xml:space="preserve"> al día, mm al mes y </w:t>
      </w:r>
      <w:proofErr w:type="spellStart"/>
      <w:r w:rsidRPr="009B1EEC">
        <w:rPr>
          <w:rFonts w:ascii="Century Gothic" w:hAnsi="Century Gothic"/>
          <w:iCs/>
          <w:sz w:val="20"/>
          <w:szCs w:val="20"/>
          <w:lang w:val="es-CO"/>
        </w:rPr>
        <w:t>cc</w:t>
      </w:r>
      <w:proofErr w:type="spellEnd"/>
      <w:r w:rsidRPr="009B1EEC">
        <w:rPr>
          <w:rFonts w:ascii="Century Gothic" w:hAnsi="Century Gothic"/>
          <w:iCs/>
          <w:sz w:val="20"/>
          <w:szCs w:val="20"/>
          <w:lang w:val="es-CO"/>
        </w:rPr>
        <w:t xml:space="preserve"> al consecutivo.</w:t>
      </w:r>
    </w:p>
    <w:p w14:paraId="79AF6B62" w14:textId="77777777" w:rsidR="009B1EEC" w:rsidRPr="009B1EEC" w:rsidRDefault="009B1EEC" w:rsidP="009B1EEC">
      <w:pPr>
        <w:numPr>
          <w:ilvl w:val="0"/>
          <w:numId w:val="3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fecha incluida en el nombre del archivo debe encontrarse dentro del rango permitido de tolerancia definido para el procesamiento.</w:t>
      </w:r>
    </w:p>
    <w:p w14:paraId="59B77D92" w14:textId="77777777" w:rsidR="009B1EEC" w:rsidRPr="009B1EEC" w:rsidRDefault="009B1EEC" w:rsidP="009B1EEC">
      <w:pPr>
        <w:numPr>
          <w:ilvl w:val="0"/>
          <w:numId w:val="3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lastRenderedPageBreak/>
        <w:t>El archivo debe contener un registro de control que permita validar NIT, fecha, total de registros y consistencia general del lote.</w:t>
      </w:r>
    </w:p>
    <w:p w14:paraId="6F592453" w14:textId="77777777" w:rsidR="009B1EEC" w:rsidRPr="009B1EEC" w:rsidRDefault="009B1EEC" w:rsidP="009B1EEC">
      <w:pPr>
        <w:numPr>
          <w:ilvl w:val="0"/>
          <w:numId w:val="3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El NIT informado en el registro de control debe existir y debe corresponder con la Entidad y AFG asociados.</w:t>
      </w:r>
    </w:p>
    <w:p w14:paraId="49D37FA2" w14:textId="77777777" w:rsidR="009B1EEC" w:rsidRPr="009B1EEC" w:rsidRDefault="009B1EEC" w:rsidP="009B1EEC">
      <w:pPr>
        <w:numPr>
          <w:ilvl w:val="0"/>
          <w:numId w:val="3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El NIT de cada registro de detalle debe coincidir con el NIT informado en el registro de control.</w:t>
      </w:r>
    </w:p>
    <w:p w14:paraId="51D450E1" w14:textId="77777777" w:rsidR="009B1EEC" w:rsidRPr="009B1EEC" w:rsidRDefault="009B1EEC" w:rsidP="009B1EEC">
      <w:pPr>
        <w:numPr>
          <w:ilvl w:val="0"/>
          <w:numId w:val="3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El total de registros del archivo debe coincidir con el total informado en el </w:t>
      </w:r>
      <w:proofErr w:type="spellStart"/>
      <w:r w:rsidRPr="009B1EEC">
        <w:rPr>
          <w:rFonts w:ascii="Century Gothic" w:hAnsi="Century Gothic"/>
          <w:iCs/>
          <w:sz w:val="20"/>
          <w:szCs w:val="20"/>
          <w:lang w:val="es-CO"/>
        </w:rPr>
        <w:t>trailer</w:t>
      </w:r>
      <w:proofErr w:type="spellEnd"/>
      <w:r w:rsidRPr="009B1EEC">
        <w:rPr>
          <w:rFonts w:ascii="Century Gothic" w:hAnsi="Century Gothic"/>
          <w:iCs/>
          <w:sz w:val="20"/>
          <w:szCs w:val="20"/>
          <w:lang w:val="es-CO"/>
        </w:rPr>
        <w:t xml:space="preserve"> o registro de control.</w:t>
      </w:r>
    </w:p>
    <w:p w14:paraId="592F9836" w14:textId="77777777" w:rsidR="009B1EEC" w:rsidRPr="009B1EEC" w:rsidRDefault="009B1EEC" w:rsidP="009B1EEC">
      <w:pPr>
        <w:numPr>
          <w:ilvl w:val="0"/>
          <w:numId w:val="3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La longitud de los registros monetarios debe ser de </w:t>
      </w:r>
      <w:r w:rsidRPr="009B1EEC">
        <w:rPr>
          <w:rFonts w:ascii="Century Gothic" w:hAnsi="Century Gothic"/>
          <w:b/>
          <w:bCs/>
          <w:iCs/>
          <w:sz w:val="20"/>
          <w:szCs w:val="20"/>
          <w:lang w:val="es-CO"/>
        </w:rPr>
        <w:t>200 bytes</w:t>
      </w:r>
      <w:r w:rsidRPr="009B1EEC">
        <w:rPr>
          <w:rFonts w:ascii="Century Gothic" w:hAnsi="Century Gothic"/>
          <w:iCs/>
          <w:sz w:val="20"/>
          <w:szCs w:val="20"/>
          <w:lang w:val="es-CO"/>
        </w:rPr>
        <w:t>. Cualquier registro monetario que no cumpla esta longitud debe ser rechazado o tratado según la regla de validación definida.</w:t>
      </w:r>
    </w:p>
    <w:p w14:paraId="11EF2C9B" w14:textId="77777777" w:rsidR="009B1EEC" w:rsidRPr="009B1EEC" w:rsidRDefault="009B1EEC" w:rsidP="009B1EEC">
      <w:pPr>
        <w:numPr>
          <w:ilvl w:val="0"/>
          <w:numId w:val="3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 procesarse un archivo duplicado. Para esto, debe validarse la unicidad del archivo mediante la combinación del nombre del archivo y el registro de control.</w:t>
      </w:r>
    </w:p>
    <w:p w14:paraId="1F8EF9BF" w14:textId="77777777" w:rsidR="009B1EEC" w:rsidRPr="009B1EEC" w:rsidRDefault="009B1EEC" w:rsidP="009B1EEC">
      <w:pPr>
        <w:numPr>
          <w:ilvl w:val="0"/>
          <w:numId w:val="3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errores estructurales que comprometan la integridad del archivo deben impedir el procesamiento completo del lote.</w:t>
      </w:r>
    </w:p>
    <w:p w14:paraId="4B0FDA25" w14:textId="77777777" w:rsidR="009B1EEC" w:rsidRPr="009B1EEC" w:rsidRDefault="009B1EEC" w:rsidP="009B1EEC">
      <w:pPr>
        <w:numPr>
          <w:ilvl w:val="0"/>
          <w:numId w:val="3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Los archivos que no cumplan las reglas mínimas de estructura, nombre, </w:t>
      </w:r>
      <w:proofErr w:type="spellStart"/>
      <w:r w:rsidRPr="009B1EEC">
        <w:rPr>
          <w:rFonts w:ascii="Century Gothic" w:hAnsi="Century Gothic"/>
          <w:iCs/>
          <w:sz w:val="20"/>
          <w:szCs w:val="20"/>
          <w:lang w:val="es-CO"/>
        </w:rPr>
        <w:t>trailer</w:t>
      </w:r>
      <w:proofErr w:type="spellEnd"/>
      <w:r w:rsidRPr="009B1EEC">
        <w:rPr>
          <w:rFonts w:ascii="Century Gothic" w:hAnsi="Century Gothic"/>
          <w:iCs/>
          <w:sz w:val="20"/>
          <w:szCs w:val="20"/>
          <w:lang w:val="es-CO"/>
        </w:rPr>
        <w:t>, NIT o consistencia deben generar trazabilidad, rechazo y alertamiento operativo.</w:t>
      </w:r>
    </w:p>
    <w:p w14:paraId="412D5F48" w14:textId="77777777" w:rsidR="009B1EEC" w:rsidRDefault="009B1EEC" w:rsidP="009B1EEC">
      <w:pPr>
        <w:spacing w:after="0" w:line="240" w:lineRule="auto"/>
        <w:jc w:val="both"/>
        <w:rPr>
          <w:rFonts w:ascii="Century Gothic" w:hAnsi="Century Gothic"/>
          <w:iCs/>
          <w:sz w:val="20"/>
          <w:szCs w:val="20"/>
          <w:lang w:val="es-CO"/>
        </w:rPr>
      </w:pPr>
    </w:p>
    <w:p w14:paraId="75C68FB6" w14:textId="62250493"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4.4 Restricciones sobre procesamiento por API</w:t>
      </w:r>
    </w:p>
    <w:p w14:paraId="5D843C64" w14:textId="77777777" w:rsidR="009B1EEC" w:rsidRPr="009B1EEC" w:rsidRDefault="009B1EEC" w:rsidP="009B1EEC">
      <w:pPr>
        <w:numPr>
          <w:ilvl w:val="0"/>
          <w:numId w:val="32"/>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Toda solicitud API de novedad monetaria debe incluir una llave de idempotencia válida.</w:t>
      </w:r>
    </w:p>
    <w:p w14:paraId="350DAB29" w14:textId="77777777" w:rsidR="009B1EEC" w:rsidRPr="009B1EEC" w:rsidRDefault="009B1EEC" w:rsidP="009B1EEC">
      <w:pPr>
        <w:numPr>
          <w:ilvl w:val="0"/>
          <w:numId w:val="32"/>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 aplicarse una solicitud API que no permita identificar de forma confiable la Entidad, NIT, AFG, usuario, tarjeta y cuenta asociada.</w:t>
      </w:r>
    </w:p>
    <w:p w14:paraId="686C0DC6" w14:textId="77777777" w:rsidR="009B1EEC" w:rsidRPr="009B1EEC" w:rsidRDefault="009B1EEC" w:rsidP="009B1EEC">
      <w:pPr>
        <w:numPr>
          <w:ilvl w:val="0"/>
          <w:numId w:val="32"/>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 aplicarse una novedad monetaria por API si la tarjeta o cuenta no se encuentra en un estado permitido para la operación solicitada.</w:t>
      </w:r>
    </w:p>
    <w:p w14:paraId="14594285" w14:textId="77777777" w:rsidR="009B1EEC" w:rsidRPr="009B1EEC" w:rsidRDefault="009B1EEC" w:rsidP="009B1EEC">
      <w:pPr>
        <w:numPr>
          <w:ilvl w:val="0"/>
          <w:numId w:val="32"/>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 aplicarse una novedad monetaria si la validación de la regla 81 determina que el movimiento excede los límites definidos.</w:t>
      </w:r>
    </w:p>
    <w:p w14:paraId="3F5996C6" w14:textId="77777777" w:rsidR="009B1EEC" w:rsidRPr="009B1EEC" w:rsidRDefault="009B1EEC" w:rsidP="009B1EEC">
      <w:pPr>
        <w:numPr>
          <w:ilvl w:val="0"/>
          <w:numId w:val="32"/>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API no debe retornar información sensible innecesaria en la respuesta.</w:t>
      </w:r>
    </w:p>
    <w:p w14:paraId="6AF9F515" w14:textId="77777777" w:rsidR="009B1EEC" w:rsidRPr="009B1EEC" w:rsidRDefault="009B1EEC" w:rsidP="009B1EEC">
      <w:pPr>
        <w:numPr>
          <w:ilvl w:val="0"/>
          <w:numId w:val="32"/>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API debe informar claramente si la novedad fue aprobada, rechazada o parcialmente aplicada.</w:t>
      </w:r>
    </w:p>
    <w:p w14:paraId="123C0797" w14:textId="77777777" w:rsidR="009B1EEC" w:rsidRPr="009B1EEC" w:rsidRDefault="009B1EEC" w:rsidP="009B1EEC">
      <w:pPr>
        <w:numPr>
          <w:ilvl w:val="0"/>
          <w:numId w:val="32"/>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En caso de cargo con saldo insuficiente, la API debe registrar el saldo pendiente únicamente si la regla de negocio permite tratamiento de cargo parcial y recobro posterior.</w:t>
      </w:r>
    </w:p>
    <w:p w14:paraId="23FBE122" w14:textId="77777777" w:rsidR="009B1EEC" w:rsidRPr="009B1EEC" w:rsidRDefault="009B1EEC" w:rsidP="009B1EEC">
      <w:pPr>
        <w:numPr>
          <w:ilvl w:val="0"/>
          <w:numId w:val="32"/>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API no debe permitir reprocesamiento de solicitudes previamente aplicadas bajo la misma llave de idempotencia.</w:t>
      </w:r>
    </w:p>
    <w:p w14:paraId="0278ADE8" w14:textId="77777777" w:rsidR="009B1EEC" w:rsidRDefault="009B1EEC" w:rsidP="009B1EEC">
      <w:pPr>
        <w:spacing w:after="0" w:line="240" w:lineRule="auto"/>
        <w:jc w:val="both"/>
        <w:rPr>
          <w:rFonts w:ascii="Century Gothic" w:hAnsi="Century Gothic"/>
          <w:iCs/>
          <w:sz w:val="20"/>
          <w:szCs w:val="20"/>
          <w:lang w:val="es-CO"/>
        </w:rPr>
      </w:pPr>
    </w:p>
    <w:p w14:paraId="2A7D94FD" w14:textId="04AD2BDF"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4.5 Restricciones sobre ajustes por reclamaciones Pomelo</w:t>
      </w:r>
    </w:p>
    <w:p w14:paraId="2EC98521" w14:textId="77777777" w:rsidR="009B1EEC" w:rsidRPr="009B1EEC" w:rsidRDefault="009B1EEC" w:rsidP="009B1EEC">
      <w:pPr>
        <w:numPr>
          <w:ilvl w:val="0"/>
          <w:numId w:val="3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ajustes por reclamaciones deben procesarse de manera independiente al flujo de archivos de Entidades.</w:t>
      </w:r>
    </w:p>
    <w:p w14:paraId="040506F4" w14:textId="77777777" w:rsidR="009B1EEC" w:rsidRPr="009B1EEC" w:rsidRDefault="009B1EEC" w:rsidP="009B1EEC">
      <w:pPr>
        <w:numPr>
          <w:ilvl w:val="0"/>
          <w:numId w:val="3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Todo ajuste recibido desde Pomelo debe contar con un identificador único que permita controlar duplicidad.</w:t>
      </w:r>
    </w:p>
    <w:p w14:paraId="4FE86873" w14:textId="77777777" w:rsidR="009B1EEC" w:rsidRPr="009B1EEC" w:rsidRDefault="009B1EEC" w:rsidP="009B1EEC">
      <w:pPr>
        <w:numPr>
          <w:ilvl w:val="0"/>
          <w:numId w:val="3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 procesarse un ajuste de Pomelo cuya firma o mecanismo de autenticidad no sea válido.</w:t>
      </w:r>
    </w:p>
    <w:p w14:paraId="21FBEB41" w14:textId="77777777" w:rsidR="009B1EEC" w:rsidRPr="009B1EEC" w:rsidRDefault="009B1EEC" w:rsidP="009B1EEC">
      <w:pPr>
        <w:numPr>
          <w:ilvl w:val="0"/>
          <w:numId w:val="3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 aplicarse un ajuste si no es posible resolver la tarjeta local asociada al identificador enviado por Pomelo.</w:t>
      </w:r>
    </w:p>
    <w:p w14:paraId="587CF088" w14:textId="77777777" w:rsidR="009B1EEC" w:rsidRPr="009B1EEC" w:rsidRDefault="009B1EEC" w:rsidP="009B1EEC">
      <w:pPr>
        <w:numPr>
          <w:ilvl w:val="0"/>
          <w:numId w:val="3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ajustes débito por reclamación deben validar saldo suficiente antes de ser aplicados.</w:t>
      </w:r>
    </w:p>
    <w:p w14:paraId="4C247C07" w14:textId="77777777" w:rsidR="009B1EEC" w:rsidRPr="009B1EEC" w:rsidRDefault="009B1EEC" w:rsidP="009B1EEC">
      <w:pPr>
        <w:numPr>
          <w:ilvl w:val="0"/>
          <w:numId w:val="3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Si un ajuste débito por reclamación no cuenta con saldo suficiente, debe rechazarse y reportarse según corresponda. Este escenario no debe generar cargo pendiente automático, ya que su tratamiento es diferente al cargo administrativo originado por Entidad.</w:t>
      </w:r>
    </w:p>
    <w:p w14:paraId="2EB70497" w14:textId="77777777" w:rsidR="009B1EEC" w:rsidRPr="009B1EEC" w:rsidRDefault="009B1EEC" w:rsidP="009B1EEC">
      <w:pPr>
        <w:numPr>
          <w:ilvl w:val="0"/>
          <w:numId w:val="3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ajustes sobre tarjetas en estado no permitido deben rechazarse, salvo que exista una regla explícita que habilite su aplicación, como el caso de bloqueo temporal cuando así esté definido.</w:t>
      </w:r>
    </w:p>
    <w:p w14:paraId="3E37EBD9" w14:textId="77777777" w:rsidR="009B1EEC" w:rsidRPr="009B1EEC" w:rsidRDefault="009B1EEC" w:rsidP="009B1EEC">
      <w:pPr>
        <w:numPr>
          <w:ilvl w:val="0"/>
          <w:numId w:val="3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ajustes rechazados deben conservar causa, código, mensaje y trazabilidad para generación de archivos de salida y análisis operativo.</w:t>
      </w:r>
    </w:p>
    <w:p w14:paraId="229393C4" w14:textId="77777777" w:rsidR="009B1EEC" w:rsidRDefault="009B1EEC" w:rsidP="009B1EEC">
      <w:pPr>
        <w:spacing w:after="0" w:line="240" w:lineRule="auto"/>
        <w:jc w:val="both"/>
        <w:rPr>
          <w:rFonts w:ascii="Century Gothic" w:hAnsi="Century Gothic"/>
          <w:iCs/>
          <w:sz w:val="20"/>
          <w:szCs w:val="20"/>
          <w:lang w:val="es-CO"/>
        </w:rPr>
      </w:pPr>
    </w:p>
    <w:p w14:paraId="2D52A8CA" w14:textId="6AB450FB"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4.6 Restricciones sobre afectación de saldos</w:t>
      </w:r>
    </w:p>
    <w:p w14:paraId="57220D5F" w14:textId="77777777" w:rsidR="009B1EEC" w:rsidRPr="009B1EEC" w:rsidRDefault="009B1EEC" w:rsidP="009B1EEC">
      <w:pPr>
        <w:numPr>
          <w:ilvl w:val="0"/>
          <w:numId w:val="34"/>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Ningún movimiento monetario debe aplicarse sin generar el registro transaccional correspondiente.</w:t>
      </w:r>
    </w:p>
    <w:p w14:paraId="5067EB00" w14:textId="77777777" w:rsidR="009B1EEC" w:rsidRPr="009B1EEC" w:rsidRDefault="009B1EEC" w:rsidP="009B1EEC">
      <w:pPr>
        <w:numPr>
          <w:ilvl w:val="0"/>
          <w:numId w:val="34"/>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Ningún registro transaccional debe quedar creado como exitoso si la afectación de saldo no fue realizada correctamente.</w:t>
      </w:r>
    </w:p>
    <w:p w14:paraId="3DAF31A5" w14:textId="77777777" w:rsidR="009B1EEC" w:rsidRPr="009B1EEC" w:rsidRDefault="009B1EEC" w:rsidP="009B1EEC">
      <w:pPr>
        <w:numPr>
          <w:ilvl w:val="0"/>
          <w:numId w:val="34"/>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actualización de saldos debe ejecutarse de forma atómica junto con la creación de la transacción y los registros asociados al resultado del procesamiento.</w:t>
      </w:r>
    </w:p>
    <w:p w14:paraId="05106E32" w14:textId="77777777" w:rsidR="009B1EEC" w:rsidRPr="009B1EEC" w:rsidRDefault="009B1EEC" w:rsidP="009B1EEC">
      <w:pPr>
        <w:numPr>
          <w:ilvl w:val="0"/>
          <w:numId w:val="34"/>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afectación de saldos no debe quedar diferida a procesos posteriores cuando el requerimiento exija aplicación en línea.</w:t>
      </w:r>
    </w:p>
    <w:p w14:paraId="6260332D" w14:textId="77777777" w:rsidR="009B1EEC" w:rsidRPr="009B1EEC" w:rsidRDefault="009B1EEC" w:rsidP="009B1EEC">
      <w:pPr>
        <w:numPr>
          <w:ilvl w:val="0"/>
          <w:numId w:val="34"/>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cargos con saldo insuficiente deben aplicar únicamente el tratamiento definido: afectación parcial del saldo disponible y registro del valor pendiente, cuando aplique.</w:t>
      </w:r>
    </w:p>
    <w:p w14:paraId="1F983C56" w14:textId="77777777" w:rsidR="009B1EEC" w:rsidRPr="009B1EEC" w:rsidRDefault="009B1EEC" w:rsidP="009B1EEC">
      <w:pPr>
        <w:numPr>
          <w:ilvl w:val="0"/>
          <w:numId w:val="34"/>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deben generarse saldos negativos, salvo que exista una regla explícita de producto que lo permita y esté formalmente aprobada.</w:t>
      </w:r>
    </w:p>
    <w:p w14:paraId="2E4F73CE" w14:textId="77777777" w:rsidR="009B1EEC" w:rsidRPr="009B1EEC" w:rsidRDefault="009B1EEC" w:rsidP="009B1EEC">
      <w:pPr>
        <w:numPr>
          <w:ilvl w:val="0"/>
          <w:numId w:val="34"/>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concurrencia sobre una misma cuenta o tarjeta debe controlarse para evitar doble afectación, inconsistencias de saldo o condiciones de carrera.</w:t>
      </w:r>
    </w:p>
    <w:p w14:paraId="391A6108" w14:textId="77777777" w:rsidR="009B1EEC" w:rsidRPr="009B1EEC" w:rsidRDefault="009B1EEC" w:rsidP="009B1EEC">
      <w:pPr>
        <w:numPr>
          <w:ilvl w:val="0"/>
          <w:numId w:val="34"/>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aplicación de movimientos debe respetar las reglas del AFG, producto, tarjeta, cuenta, bolsillo y relación con tarjeta principal cuando corresponda.</w:t>
      </w:r>
    </w:p>
    <w:p w14:paraId="0007C84C" w14:textId="77777777" w:rsidR="009B1EEC" w:rsidRDefault="009B1EEC" w:rsidP="009B1EEC">
      <w:pPr>
        <w:spacing w:after="0" w:line="240" w:lineRule="auto"/>
        <w:jc w:val="both"/>
        <w:rPr>
          <w:rFonts w:ascii="Century Gothic" w:hAnsi="Century Gothic"/>
          <w:iCs/>
          <w:sz w:val="20"/>
          <w:szCs w:val="20"/>
          <w:lang w:val="es-CO"/>
        </w:rPr>
      </w:pPr>
    </w:p>
    <w:p w14:paraId="3079576D" w14:textId="129883DF"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4.7 Restricciones sobre regla 81 y límites</w:t>
      </w:r>
    </w:p>
    <w:p w14:paraId="3A1BBF0C" w14:textId="77777777" w:rsidR="009B1EEC" w:rsidRPr="009B1EEC" w:rsidRDefault="009B1EEC" w:rsidP="009B1EEC">
      <w:pPr>
        <w:numPr>
          <w:ilvl w:val="0"/>
          <w:numId w:val="35"/>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validación de la regla 81 debe ejecutarse antes de aplicar la novedad monetaria.</w:t>
      </w:r>
    </w:p>
    <w:p w14:paraId="557D1004" w14:textId="77777777" w:rsidR="009B1EEC" w:rsidRPr="009B1EEC" w:rsidRDefault="009B1EEC" w:rsidP="009B1EEC">
      <w:pPr>
        <w:numPr>
          <w:ilvl w:val="0"/>
          <w:numId w:val="35"/>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Una novedad que exceda el límite permitido por la regla 81 no debe aplicarse.</w:t>
      </w:r>
    </w:p>
    <w:p w14:paraId="39DC4F6E" w14:textId="77777777" w:rsidR="009B1EEC" w:rsidRPr="009B1EEC" w:rsidRDefault="009B1EEC" w:rsidP="009B1EEC">
      <w:pPr>
        <w:numPr>
          <w:ilvl w:val="0"/>
          <w:numId w:val="35"/>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contadores de límites deben actualizarse únicamente cuando la novedad monetaria sea efectivamente aplicada.</w:t>
      </w:r>
    </w:p>
    <w:p w14:paraId="53E010F7" w14:textId="77777777" w:rsidR="009B1EEC" w:rsidRPr="009B1EEC" w:rsidRDefault="009B1EEC" w:rsidP="009B1EEC">
      <w:pPr>
        <w:numPr>
          <w:ilvl w:val="0"/>
          <w:numId w:val="35"/>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regla 81 debe ser consistente entre el procesamiento por archivo y el procesamiento por API.</w:t>
      </w:r>
    </w:p>
    <w:p w14:paraId="55F7C40C" w14:textId="77777777" w:rsidR="009B1EEC" w:rsidRPr="009B1EEC" w:rsidRDefault="009B1EEC" w:rsidP="009B1EEC">
      <w:pPr>
        <w:numPr>
          <w:ilvl w:val="0"/>
          <w:numId w:val="35"/>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deben existir implementaciones separadas o contradictorias de la regla 81 en diferentes canales.</w:t>
      </w:r>
    </w:p>
    <w:p w14:paraId="1D28E4EA" w14:textId="77777777" w:rsidR="009B1EEC" w:rsidRPr="009B1EEC" w:rsidRDefault="009B1EEC" w:rsidP="009B1EEC">
      <w:pPr>
        <w:numPr>
          <w:ilvl w:val="0"/>
          <w:numId w:val="35"/>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Las modificaciones de parametrización de la regla 81 deben estar sujetas a control, auditoría y autorización.</w:t>
      </w:r>
    </w:p>
    <w:p w14:paraId="44E2B5B5" w14:textId="77777777" w:rsidR="009B1EEC" w:rsidRPr="009B1EEC" w:rsidRDefault="009B1EEC" w:rsidP="009B1EEC">
      <w:pPr>
        <w:numPr>
          <w:ilvl w:val="0"/>
          <w:numId w:val="35"/>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Para </w:t>
      </w:r>
      <w:proofErr w:type="spellStart"/>
      <w:r w:rsidRPr="009B1EEC">
        <w:rPr>
          <w:rFonts w:ascii="Century Gothic" w:hAnsi="Century Gothic"/>
          <w:iCs/>
          <w:sz w:val="20"/>
          <w:szCs w:val="20"/>
          <w:lang w:val="es-CO"/>
        </w:rPr>
        <w:t>multibolsillo</w:t>
      </w:r>
      <w:proofErr w:type="spellEnd"/>
      <w:r w:rsidRPr="009B1EEC">
        <w:rPr>
          <w:rFonts w:ascii="Century Gothic" w:hAnsi="Century Gothic"/>
          <w:iCs/>
          <w:sz w:val="20"/>
          <w:szCs w:val="20"/>
          <w:lang w:val="es-CO"/>
        </w:rPr>
        <w:t>, la aplicación de la regla 81 por tarjeta o por bolsillo debe permanecer restringida a la definición funcional aprobada por Producto.</w:t>
      </w:r>
    </w:p>
    <w:p w14:paraId="052C2795" w14:textId="77777777" w:rsidR="009B1EEC" w:rsidRDefault="009B1EEC" w:rsidP="009B1EEC">
      <w:pPr>
        <w:spacing w:after="0" w:line="240" w:lineRule="auto"/>
        <w:jc w:val="both"/>
        <w:rPr>
          <w:rFonts w:ascii="Century Gothic" w:hAnsi="Century Gothic"/>
          <w:iCs/>
          <w:sz w:val="20"/>
          <w:szCs w:val="20"/>
          <w:lang w:val="es-CO"/>
        </w:rPr>
      </w:pPr>
    </w:p>
    <w:p w14:paraId="661B2397" w14:textId="459BCD9F"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4.8 Restricciones sobre cargos pendientes y recobros</w:t>
      </w:r>
    </w:p>
    <w:p w14:paraId="3A31451A" w14:textId="77777777" w:rsidR="009B1EEC" w:rsidRPr="009B1EEC" w:rsidRDefault="009B1EEC" w:rsidP="009B1EEC">
      <w:pPr>
        <w:numPr>
          <w:ilvl w:val="0"/>
          <w:numId w:val="36"/>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cargos pendientes solo deben generarse en los escenarios permitidos por la regla de negocio.</w:t>
      </w:r>
    </w:p>
    <w:p w14:paraId="0F34C9D8" w14:textId="77777777" w:rsidR="009B1EEC" w:rsidRPr="009B1EEC" w:rsidRDefault="009B1EEC" w:rsidP="009B1EEC">
      <w:pPr>
        <w:numPr>
          <w:ilvl w:val="0"/>
          <w:numId w:val="36"/>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ajustes débito por reclamación rechazados por saldo insuficiente no deben generar cargo pendiente automático.</w:t>
      </w:r>
    </w:p>
    <w:p w14:paraId="77301D4F" w14:textId="77777777" w:rsidR="009B1EEC" w:rsidRPr="009B1EEC" w:rsidRDefault="009B1EEC" w:rsidP="009B1EEC">
      <w:pPr>
        <w:numPr>
          <w:ilvl w:val="0"/>
          <w:numId w:val="36"/>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cargos pendientes deben tener una vigencia limitada. Una vez vencidos, no deben ser recobrados automáticamente.</w:t>
      </w:r>
    </w:p>
    <w:p w14:paraId="0BE16899" w14:textId="77777777" w:rsidR="009B1EEC" w:rsidRPr="009B1EEC" w:rsidRDefault="009B1EEC" w:rsidP="009B1EEC">
      <w:pPr>
        <w:numPr>
          <w:ilvl w:val="0"/>
          <w:numId w:val="36"/>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El recobro debe ejecutarse únicamente cuando exista un abono posterior que genere saldo disponible.</w:t>
      </w:r>
    </w:p>
    <w:p w14:paraId="617663A9" w14:textId="77777777" w:rsidR="009B1EEC" w:rsidRPr="009B1EEC" w:rsidRDefault="009B1EEC" w:rsidP="009B1EEC">
      <w:pPr>
        <w:numPr>
          <w:ilvl w:val="0"/>
          <w:numId w:val="36"/>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El recobro debe respetar el orden de antigüedad de los cargos pendientes.</w:t>
      </w:r>
    </w:p>
    <w:p w14:paraId="15DA3F6F" w14:textId="77777777" w:rsidR="009B1EEC" w:rsidRPr="009B1EEC" w:rsidRDefault="009B1EEC" w:rsidP="009B1EEC">
      <w:pPr>
        <w:numPr>
          <w:ilvl w:val="0"/>
          <w:numId w:val="36"/>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Cada recobro aplicado debe generar una transacción propia, diferenciada del abono que originó el saldo disponible.</w:t>
      </w:r>
    </w:p>
    <w:p w14:paraId="70C05485" w14:textId="77777777" w:rsidR="009B1EEC" w:rsidRPr="009B1EEC" w:rsidRDefault="009B1EEC" w:rsidP="009B1EEC">
      <w:pPr>
        <w:numPr>
          <w:ilvl w:val="0"/>
          <w:numId w:val="36"/>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 ejecutarse recobro sobre cargos pendientes expirados, cancelados, ya cobrados o en estado no válido.</w:t>
      </w:r>
    </w:p>
    <w:p w14:paraId="1D77724C" w14:textId="77777777" w:rsidR="009B1EEC" w:rsidRPr="009B1EEC" w:rsidRDefault="009B1EEC" w:rsidP="009B1EEC">
      <w:pPr>
        <w:numPr>
          <w:ilvl w:val="0"/>
          <w:numId w:val="36"/>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El proceso de recobro no debe consumir saldos que estén restringidos por reglas de producto, bolsillo, cuenta o tarjeta.</w:t>
      </w:r>
    </w:p>
    <w:p w14:paraId="688316D4" w14:textId="77777777" w:rsidR="009B1EEC" w:rsidRDefault="009B1EEC" w:rsidP="009B1EEC">
      <w:pPr>
        <w:spacing w:after="0" w:line="240" w:lineRule="auto"/>
        <w:jc w:val="both"/>
        <w:rPr>
          <w:rFonts w:ascii="Century Gothic" w:hAnsi="Century Gothic"/>
          <w:iCs/>
          <w:sz w:val="20"/>
          <w:szCs w:val="20"/>
          <w:lang w:val="es-CO"/>
        </w:rPr>
      </w:pPr>
    </w:p>
    <w:p w14:paraId="67916AA0" w14:textId="09F71F94"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 xml:space="preserve">4.9 Restricciones sobre </w:t>
      </w:r>
      <w:proofErr w:type="spellStart"/>
      <w:r w:rsidRPr="009B1EEC">
        <w:rPr>
          <w:rFonts w:ascii="Century Gothic" w:hAnsi="Century Gothic"/>
          <w:b/>
          <w:bCs/>
          <w:iCs/>
          <w:sz w:val="20"/>
          <w:szCs w:val="20"/>
          <w:lang w:val="es-CO"/>
        </w:rPr>
        <w:t>multibolsillo</w:t>
      </w:r>
      <w:proofErr w:type="spellEnd"/>
    </w:p>
    <w:p w14:paraId="50B46F97" w14:textId="77777777" w:rsidR="009B1EEC" w:rsidRPr="009B1EEC" w:rsidRDefault="009B1EEC" w:rsidP="009B1EEC">
      <w:pPr>
        <w:numPr>
          <w:ilvl w:val="0"/>
          <w:numId w:val="37"/>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 aplicarse una novedad monetaria a un bolsillo si no se puede identificar de forma confiable el bolsillo destino o la regla de asignación correspondiente.</w:t>
      </w:r>
    </w:p>
    <w:p w14:paraId="3529CA2D" w14:textId="77777777" w:rsidR="009B1EEC" w:rsidRPr="009B1EEC" w:rsidRDefault="009B1EEC" w:rsidP="009B1EEC">
      <w:pPr>
        <w:numPr>
          <w:ilvl w:val="0"/>
          <w:numId w:val="37"/>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afectación por bolsillo debe respetar la configuración definida para el AFG o producto.</w:t>
      </w:r>
    </w:p>
    <w:p w14:paraId="1F3DDD6B" w14:textId="77777777" w:rsidR="009B1EEC" w:rsidRPr="009B1EEC" w:rsidRDefault="009B1EEC" w:rsidP="009B1EEC">
      <w:pPr>
        <w:numPr>
          <w:ilvl w:val="0"/>
          <w:numId w:val="37"/>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lastRenderedPageBreak/>
        <w:t>No debe asumirse saldo consolidado si el producto está configurado para manejo de saldos independientes por bolsillo.</w:t>
      </w:r>
    </w:p>
    <w:p w14:paraId="236406C6" w14:textId="77777777" w:rsidR="009B1EEC" w:rsidRPr="009B1EEC" w:rsidRDefault="009B1EEC" w:rsidP="009B1EEC">
      <w:pPr>
        <w:numPr>
          <w:ilvl w:val="0"/>
          <w:numId w:val="37"/>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 asumirse saldo independiente si el producto opera bajo una regla de saldo compartido o consolidado.</w:t>
      </w:r>
    </w:p>
    <w:p w14:paraId="4F64968C" w14:textId="77777777" w:rsidR="009B1EEC" w:rsidRPr="009B1EEC" w:rsidRDefault="009B1EEC" w:rsidP="009B1EEC">
      <w:pPr>
        <w:numPr>
          <w:ilvl w:val="0"/>
          <w:numId w:val="37"/>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La estructura definitiva del campo </w:t>
      </w:r>
      <w:proofErr w:type="spellStart"/>
      <w:r w:rsidRPr="009B1EEC">
        <w:rPr>
          <w:rFonts w:ascii="Century Gothic" w:hAnsi="Century Gothic"/>
          <w:iCs/>
          <w:sz w:val="20"/>
          <w:szCs w:val="20"/>
          <w:lang w:val="es-CO"/>
        </w:rPr>
        <w:t>pocket_id</w:t>
      </w:r>
      <w:proofErr w:type="spellEnd"/>
      <w:r w:rsidRPr="009B1EEC">
        <w:rPr>
          <w:rFonts w:ascii="Century Gothic" w:hAnsi="Century Gothic"/>
          <w:iCs/>
          <w:sz w:val="20"/>
          <w:szCs w:val="20"/>
          <w:lang w:val="es-CO"/>
        </w:rPr>
        <w:t>, si aplica, debe ser confirmada antes de implementar una dependencia obligatoria sobre dicho campo.</w:t>
      </w:r>
    </w:p>
    <w:p w14:paraId="60F050AC" w14:textId="77777777" w:rsidR="009B1EEC" w:rsidRPr="009B1EEC" w:rsidRDefault="009B1EEC" w:rsidP="009B1EEC">
      <w:pPr>
        <w:numPr>
          <w:ilvl w:val="0"/>
          <w:numId w:val="37"/>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Toda afectación sobre </w:t>
      </w:r>
      <w:proofErr w:type="spellStart"/>
      <w:r w:rsidRPr="009B1EEC">
        <w:rPr>
          <w:rFonts w:ascii="Century Gothic" w:hAnsi="Century Gothic"/>
          <w:iCs/>
          <w:sz w:val="20"/>
          <w:szCs w:val="20"/>
          <w:lang w:val="es-CO"/>
        </w:rPr>
        <w:t>multibolsillo</w:t>
      </w:r>
      <w:proofErr w:type="spellEnd"/>
      <w:r w:rsidRPr="009B1EEC">
        <w:rPr>
          <w:rFonts w:ascii="Century Gothic" w:hAnsi="Century Gothic"/>
          <w:iCs/>
          <w:sz w:val="20"/>
          <w:szCs w:val="20"/>
          <w:lang w:val="es-CO"/>
        </w:rPr>
        <w:t xml:space="preserve"> debe permitir trazabilidad del bolsillo afectado para consultas, archivos de salida, conciliación y auditoría.</w:t>
      </w:r>
    </w:p>
    <w:p w14:paraId="5B93BD20" w14:textId="77777777" w:rsidR="009B1EEC" w:rsidRDefault="009B1EEC" w:rsidP="009B1EEC">
      <w:pPr>
        <w:spacing w:after="0" w:line="240" w:lineRule="auto"/>
        <w:jc w:val="both"/>
        <w:rPr>
          <w:rFonts w:ascii="Century Gothic" w:hAnsi="Century Gothic"/>
          <w:iCs/>
          <w:sz w:val="20"/>
          <w:szCs w:val="20"/>
          <w:lang w:val="es-CO"/>
        </w:rPr>
      </w:pPr>
    </w:p>
    <w:p w14:paraId="2D59902F" w14:textId="77777777"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4.11 Restricciones sobre GMF</w:t>
      </w:r>
    </w:p>
    <w:p w14:paraId="5FFD2CBF" w14:textId="77777777" w:rsidR="009B1EEC" w:rsidRPr="009B1EEC" w:rsidRDefault="009B1EEC" w:rsidP="009B1EEC">
      <w:pPr>
        <w:numPr>
          <w:ilvl w:val="0"/>
          <w:numId w:val="3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El cálculo y cobro del GMF debe respetar las reglas tributarias y funcionales definidas para el producto prepago.</w:t>
      </w:r>
    </w:p>
    <w:p w14:paraId="0EAA74C8" w14:textId="77777777" w:rsidR="009B1EEC" w:rsidRPr="009B1EEC" w:rsidRDefault="009B1EEC" w:rsidP="009B1EEC">
      <w:pPr>
        <w:numPr>
          <w:ilvl w:val="0"/>
          <w:numId w:val="3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El GMF en línea debe aplicarse únicamente sobre las transacciones configuradas como gravables.</w:t>
      </w:r>
    </w:p>
    <w:p w14:paraId="3C4EC485" w14:textId="77777777" w:rsidR="009B1EEC" w:rsidRPr="009B1EEC" w:rsidRDefault="009B1EEC" w:rsidP="009B1EEC">
      <w:pPr>
        <w:numPr>
          <w:ilvl w:val="0"/>
          <w:numId w:val="3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El GMF </w:t>
      </w:r>
      <w:proofErr w:type="spellStart"/>
      <w:r w:rsidRPr="009B1EEC">
        <w:rPr>
          <w:rFonts w:ascii="Century Gothic" w:hAnsi="Century Gothic"/>
          <w:iCs/>
          <w:sz w:val="20"/>
          <w:szCs w:val="20"/>
          <w:lang w:val="es-CO"/>
        </w:rPr>
        <w:t>batch</w:t>
      </w:r>
      <w:proofErr w:type="spellEnd"/>
      <w:r w:rsidRPr="009B1EEC">
        <w:rPr>
          <w:rFonts w:ascii="Century Gothic" w:hAnsi="Century Gothic"/>
          <w:iCs/>
          <w:sz w:val="20"/>
          <w:szCs w:val="20"/>
          <w:lang w:val="es-CO"/>
        </w:rPr>
        <w:t xml:space="preserve"> debe considerar exenciones, acumulados mensuales y topes definidos antes de generar cobros.</w:t>
      </w:r>
    </w:p>
    <w:p w14:paraId="34D5EE12" w14:textId="77777777" w:rsidR="009B1EEC" w:rsidRPr="009B1EEC" w:rsidRDefault="009B1EEC" w:rsidP="009B1EEC">
      <w:pPr>
        <w:numPr>
          <w:ilvl w:val="0"/>
          <w:numId w:val="3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Cuando el GMF no pueda cobrarse por saldo insuficiente, debe tratarse de acuerdo con las reglas de cargos pendientes y recobro.</w:t>
      </w:r>
    </w:p>
    <w:p w14:paraId="0E1AF485" w14:textId="77777777" w:rsidR="009B1EEC" w:rsidRPr="009B1EEC" w:rsidRDefault="009B1EEC" w:rsidP="009B1EEC">
      <w:pPr>
        <w:numPr>
          <w:ilvl w:val="0"/>
          <w:numId w:val="3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 implementarse una regla definitiva para devolución de GMF ante reversos hasta que el tratamiento funcional sea formalmente definido.</w:t>
      </w:r>
    </w:p>
    <w:p w14:paraId="3B234CD6" w14:textId="77777777" w:rsidR="009B1EEC" w:rsidRPr="009B1EEC" w:rsidRDefault="009B1EEC" w:rsidP="009B1EEC">
      <w:pPr>
        <w:numPr>
          <w:ilvl w:val="0"/>
          <w:numId w:val="3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movimientos de GMF deben quedar trazados en la base transaccional y en los archivos de salida correspondientes.</w:t>
      </w:r>
    </w:p>
    <w:p w14:paraId="54478243" w14:textId="77777777" w:rsidR="009B1EEC" w:rsidRPr="009B1EEC" w:rsidRDefault="009B1EEC" w:rsidP="009B1EEC">
      <w:pPr>
        <w:numPr>
          <w:ilvl w:val="0"/>
          <w:numId w:val="39"/>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Las fallas de ejecución del proceso GMF deben generar alertamiento operativo.</w:t>
      </w:r>
    </w:p>
    <w:p w14:paraId="0B434045" w14:textId="77777777" w:rsidR="009B1EEC" w:rsidRDefault="009B1EEC" w:rsidP="009B1EEC">
      <w:pPr>
        <w:spacing w:after="0" w:line="240" w:lineRule="auto"/>
        <w:jc w:val="both"/>
        <w:rPr>
          <w:rFonts w:ascii="Century Gothic" w:hAnsi="Century Gothic"/>
          <w:iCs/>
          <w:sz w:val="20"/>
          <w:szCs w:val="20"/>
          <w:lang w:val="es-CO"/>
        </w:rPr>
      </w:pPr>
    </w:p>
    <w:p w14:paraId="4CBAA3A0" w14:textId="4DCB4C84"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4.12 Restricciones sobre archivos de salida</w:t>
      </w:r>
    </w:p>
    <w:p w14:paraId="2F240B1D" w14:textId="77777777" w:rsidR="009B1EEC" w:rsidRPr="009B1EEC" w:rsidRDefault="009B1EEC" w:rsidP="009B1EEC">
      <w:pPr>
        <w:numPr>
          <w:ilvl w:val="0"/>
          <w:numId w:val="4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Los archivos de salida deben ser generados únicamente por el </w:t>
      </w:r>
      <w:proofErr w:type="spellStart"/>
      <w:r w:rsidRPr="009B1EEC">
        <w:rPr>
          <w:rFonts w:ascii="Century Gothic" w:hAnsi="Century Gothic"/>
          <w:iCs/>
          <w:sz w:val="20"/>
          <w:szCs w:val="20"/>
          <w:lang w:val="es-CO"/>
        </w:rPr>
        <w:t>Output_File_Generator</w:t>
      </w:r>
      <w:proofErr w:type="spellEnd"/>
      <w:r w:rsidRPr="009B1EEC">
        <w:rPr>
          <w:rFonts w:ascii="Century Gothic" w:hAnsi="Century Gothic"/>
          <w:iCs/>
          <w:sz w:val="20"/>
          <w:szCs w:val="20"/>
          <w:lang w:val="es-CO"/>
        </w:rPr>
        <w:t>.</w:t>
      </w:r>
    </w:p>
    <w:p w14:paraId="14CB3726" w14:textId="77777777" w:rsidR="009B1EEC" w:rsidRPr="009B1EEC" w:rsidRDefault="009B1EEC" w:rsidP="009B1EEC">
      <w:pPr>
        <w:numPr>
          <w:ilvl w:val="0"/>
          <w:numId w:val="4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componentes de procesamiento de negocio no deben escribir archivos físicos de salida.</w:t>
      </w:r>
    </w:p>
    <w:p w14:paraId="530F5797" w14:textId="77777777" w:rsidR="009B1EEC" w:rsidRPr="009B1EEC" w:rsidRDefault="009B1EEC" w:rsidP="009B1EEC">
      <w:pPr>
        <w:numPr>
          <w:ilvl w:val="0"/>
          <w:numId w:val="4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archivos de salida deben construirse a partir de la información persistida en base de datos, incluyendo transacciones, registros procesados, rechazos y cargos pendientes.</w:t>
      </w:r>
    </w:p>
    <w:p w14:paraId="0EA00AD5" w14:textId="77777777" w:rsidR="009B1EEC" w:rsidRPr="009B1EEC" w:rsidRDefault="009B1EEC" w:rsidP="009B1EEC">
      <w:pPr>
        <w:numPr>
          <w:ilvl w:val="0"/>
          <w:numId w:val="4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Todo archivo de salida debe generarse de acuerdo con el </w:t>
      </w:r>
      <w:proofErr w:type="spellStart"/>
      <w:r w:rsidRPr="009B1EEC">
        <w:rPr>
          <w:rFonts w:ascii="Century Gothic" w:hAnsi="Century Gothic"/>
          <w:iCs/>
          <w:sz w:val="20"/>
          <w:szCs w:val="20"/>
          <w:lang w:val="es-CO"/>
        </w:rPr>
        <w:t>layout</w:t>
      </w:r>
      <w:proofErr w:type="spellEnd"/>
      <w:r w:rsidRPr="009B1EEC">
        <w:rPr>
          <w:rFonts w:ascii="Century Gothic" w:hAnsi="Century Gothic"/>
          <w:iCs/>
          <w:sz w:val="20"/>
          <w:szCs w:val="20"/>
          <w:lang w:val="es-CO"/>
        </w:rPr>
        <w:t>, periodicidad y contenido definido para cada tipo de archivo.</w:t>
      </w:r>
    </w:p>
    <w:p w14:paraId="2CCC5217" w14:textId="77777777" w:rsidR="009B1EEC" w:rsidRPr="009B1EEC" w:rsidRDefault="009B1EEC" w:rsidP="009B1EEC">
      <w:pPr>
        <w:numPr>
          <w:ilvl w:val="0"/>
          <w:numId w:val="4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archivos de salida deben cifrarse mediante PGP antes de ser entregados a las Entidades.</w:t>
      </w:r>
    </w:p>
    <w:p w14:paraId="3576057D" w14:textId="77777777" w:rsidR="009B1EEC" w:rsidRPr="009B1EEC" w:rsidRDefault="009B1EEC" w:rsidP="009B1EEC">
      <w:pPr>
        <w:numPr>
          <w:ilvl w:val="0"/>
          <w:numId w:val="4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La entrega de archivos de salida debe realizarse a través de </w:t>
      </w:r>
      <w:proofErr w:type="spellStart"/>
      <w:r w:rsidRPr="009B1EEC">
        <w:rPr>
          <w:rFonts w:ascii="Century Gothic" w:hAnsi="Century Gothic"/>
          <w:iCs/>
          <w:sz w:val="20"/>
          <w:szCs w:val="20"/>
          <w:lang w:val="es-CO"/>
        </w:rPr>
        <w:t>GoAnywhere</w:t>
      </w:r>
      <w:proofErr w:type="spellEnd"/>
      <w:r w:rsidRPr="009B1EEC">
        <w:rPr>
          <w:rFonts w:ascii="Century Gothic" w:hAnsi="Century Gothic"/>
          <w:iCs/>
          <w:sz w:val="20"/>
          <w:szCs w:val="20"/>
          <w:lang w:val="es-CO"/>
        </w:rPr>
        <w:t xml:space="preserve"> MFT y los canales SFTP definidos.</w:t>
      </w:r>
    </w:p>
    <w:p w14:paraId="0BBD4AAE" w14:textId="77777777" w:rsidR="009B1EEC" w:rsidRPr="009B1EEC" w:rsidRDefault="009B1EEC" w:rsidP="009B1EEC">
      <w:pPr>
        <w:numPr>
          <w:ilvl w:val="0"/>
          <w:numId w:val="4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 generarse un archivo de salida sin trazabilidad de creación, cantidad de registros, fecha, estado y resultado de entrega.</w:t>
      </w:r>
    </w:p>
    <w:p w14:paraId="77E6A683" w14:textId="77777777" w:rsidR="009B1EEC" w:rsidRPr="009B1EEC" w:rsidRDefault="009B1EEC" w:rsidP="009B1EEC">
      <w:pPr>
        <w:numPr>
          <w:ilvl w:val="0"/>
          <w:numId w:val="4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archivos que incluyan información sensible deben aplicar controles adicionales de cifrado, enmascaramiento o manejo controlado en memoria.</w:t>
      </w:r>
    </w:p>
    <w:p w14:paraId="668EDD5C" w14:textId="77777777" w:rsidR="009B1EEC" w:rsidRPr="009B1EEC" w:rsidRDefault="009B1EEC" w:rsidP="009B1EEC">
      <w:pPr>
        <w:numPr>
          <w:ilvl w:val="0"/>
          <w:numId w:val="40"/>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El manejo de PAN en archivos de salida debe mantenerse restringido al componente especializado y no debe distribuirse entre múltiples servicios.</w:t>
      </w:r>
    </w:p>
    <w:p w14:paraId="1AC796A8" w14:textId="77777777" w:rsidR="009B1EEC" w:rsidRDefault="009B1EEC" w:rsidP="009B1EEC">
      <w:pPr>
        <w:spacing w:after="0" w:line="240" w:lineRule="auto"/>
        <w:jc w:val="both"/>
        <w:rPr>
          <w:rFonts w:ascii="Century Gothic" w:hAnsi="Century Gothic"/>
          <w:iCs/>
          <w:sz w:val="20"/>
          <w:szCs w:val="20"/>
          <w:lang w:val="es-CO"/>
        </w:rPr>
      </w:pPr>
    </w:p>
    <w:p w14:paraId="4AE5D107" w14:textId="2E054227"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4.13 Restricciones de seguridad y cumplimiento</w:t>
      </w:r>
    </w:p>
    <w:p w14:paraId="6D90DA93" w14:textId="77777777" w:rsidR="009B1EEC" w:rsidRPr="009B1EEC" w:rsidRDefault="009B1EEC" w:rsidP="009B1EEC">
      <w:pPr>
        <w:numPr>
          <w:ilvl w:val="0"/>
          <w:numId w:val="4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solución debe operar bajo canales seguros para todos los intercambios de información.</w:t>
      </w:r>
    </w:p>
    <w:p w14:paraId="691E1BDB" w14:textId="77777777" w:rsidR="009B1EEC" w:rsidRPr="009B1EEC" w:rsidRDefault="009B1EEC" w:rsidP="009B1EEC">
      <w:pPr>
        <w:numPr>
          <w:ilvl w:val="0"/>
          <w:numId w:val="4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archivos de entrada y salida deben estar protegidos mediante cifrado PGP.</w:t>
      </w:r>
    </w:p>
    <w:p w14:paraId="431F9479" w14:textId="77777777" w:rsidR="009B1EEC" w:rsidRPr="009B1EEC" w:rsidRDefault="009B1EEC" w:rsidP="009B1EEC">
      <w:pPr>
        <w:numPr>
          <w:ilvl w:val="0"/>
          <w:numId w:val="4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Las </w:t>
      </w:r>
      <w:proofErr w:type="spellStart"/>
      <w:r w:rsidRPr="009B1EEC">
        <w:rPr>
          <w:rFonts w:ascii="Century Gothic" w:hAnsi="Century Gothic"/>
          <w:iCs/>
          <w:sz w:val="20"/>
          <w:szCs w:val="20"/>
          <w:lang w:val="es-CO"/>
        </w:rPr>
        <w:t>APIs</w:t>
      </w:r>
      <w:proofErr w:type="spellEnd"/>
      <w:r w:rsidRPr="009B1EEC">
        <w:rPr>
          <w:rFonts w:ascii="Century Gothic" w:hAnsi="Century Gothic"/>
          <w:iCs/>
          <w:sz w:val="20"/>
          <w:szCs w:val="20"/>
          <w:lang w:val="es-CO"/>
        </w:rPr>
        <w:t xml:space="preserve"> deben operar bajo cifrado en tránsito y controles de autenticación y autorización.</w:t>
      </w:r>
    </w:p>
    <w:p w14:paraId="2D8FBFB9" w14:textId="77777777" w:rsidR="009B1EEC" w:rsidRPr="009B1EEC" w:rsidRDefault="009B1EEC" w:rsidP="009B1EEC">
      <w:pPr>
        <w:numPr>
          <w:ilvl w:val="0"/>
          <w:numId w:val="4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Los </w:t>
      </w:r>
      <w:proofErr w:type="spellStart"/>
      <w:r w:rsidRPr="009B1EEC">
        <w:rPr>
          <w:rFonts w:ascii="Century Gothic" w:hAnsi="Century Gothic"/>
          <w:iCs/>
          <w:sz w:val="20"/>
          <w:szCs w:val="20"/>
          <w:lang w:val="es-CO"/>
        </w:rPr>
        <w:t>webhooks</w:t>
      </w:r>
      <w:proofErr w:type="spellEnd"/>
      <w:r w:rsidRPr="009B1EEC">
        <w:rPr>
          <w:rFonts w:ascii="Century Gothic" w:hAnsi="Century Gothic"/>
          <w:iCs/>
          <w:sz w:val="20"/>
          <w:szCs w:val="20"/>
          <w:lang w:val="es-CO"/>
        </w:rPr>
        <w:t xml:space="preserve"> externos deben validar autenticidad antes de iniciar cualquier procesamiento.</w:t>
      </w:r>
    </w:p>
    <w:p w14:paraId="7EBAE6E8" w14:textId="77777777" w:rsidR="009B1EEC" w:rsidRPr="009B1EEC" w:rsidRDefault="009B1EEC" w:rsidP="009B1EEC">
      <w:pPr>
        <w:numPr>
          <w:ilvl w:val="0"/>
          <w:numId w:val="4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El acceso a componentes, tablas, archivos, secretos y configuraciones debe aplicar el principio de mínimo privilegio.</w:t>
      </w:r>
    </w:p>
    <w:p w14:paraId="63395627" w14:textId="77777777" w:rsidR="009B1EEC" w:rsidRPr="009B1EEC" w:rsidRDefault="009B1EEC" w:rsidP="009B1EEC">
      <w:pPr>
        <w:numPr>
          <w:ilvl w:val="0"/>
          <w:numId w:val="4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No debe almacenarse PAN en claro.</w:t>
      </w:r>
    </w:p>
    <w:p w14:paraId="29AB0A62" w14:textId="77777777" w:rsidR="009B1EEC" w:rsidRPr="009B1EEC" w:rsidRDefault="009B1EEC" w:rsidP="009B1EEC">
      <w:pPr>
        <w:numPr>
          <w:ilvl w:val="0"/>
          <w:numId w:val="4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lastRenderedPageBreak/>
        <w:t>Los datos sensibles no deben exponerse en logs, respuestas de API, trazas técnicas o archivos temporales.</w:t>
      </w:r>
    </w:p>
    <w:p w14:paraId="21BA20E1" w14:textId="77777777" w:rsidR="009B1EEC" w:rsidRPr="009B1EEC" w:rsidRDefault="009B1EEC" w:rsidP="009B1EEC">
      <w:pPr>
        <w:numPr>
          <w:ilvl w:val="0"/>
          <w:numId w:val="4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Las llaves, secretos, credenciales, certificados y parámetros sensibles deben gestionarse mediante mecanismos seguros aprobados por la organización.</w:t>
      </w:r>
    </w:p>
    <w:p w14:paraId="7C8C11F4" w14:textId="77777777" w:rsidR="009B1EEC" w:rsidRPr="009B1EEC" w:rsidRDefault="009B1EEC" w:rsidP="009B1EEC">
      <w:pPr>
        <w:numPr>
          <w:ilvl w:val="0"/>
          <w:numId w:val="4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componentes que manipulen información sensible deben contar con trazabilidad, controles de acceso y segregación de responsabilidades.</w:t>
      </w:r>
    </w:p>
    <w:p w14:paraId="2499C304" w14:textId="77777777" w:rsidR="009B1EEC" w:rsidRPr="009B1EEC" w:rsidRDefault="009B1EEC" w:rsidP="009B1EEC">
      <w:pPr>
        <w:numPr>
          <w:ilvl w:val="0"/>
          <w:numId w:val="41"/>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arquitectura debe mantener controles alineados con los lineamientos de seguridad y cumplimiento aplicables al ecosistema de pagos.</w:t>
      </w:r>
    </w:p>
    <w:p w14:paraId="61B2319A" w14:textId="77777777" w:rsidR="009B1EEC" w:rsidRDefault="009B1EEC" w:rsidP="009B1EEC">
      <w:pPr>
        <w:spacing w:after="0" w:line="240" w:lineRule="auto"/>
        <w:jc w:val="both"/>
        <w:rPr>
          <w:rFonts w:ascii="Century Gothic" w:hAnsi="Century Gothic"/>
          <w:iCs/>
          <w:sz w:val="20"/>
          <w:szCs w:val="20"/>
          <w:lang w:val="es-CO"/>
        </w:rPr>
      </w:pPr>
    </w:p>
    <w:p w14:paraId="3AFFE6DB" w14:textId="75EB5F41" w:rsidR="009B1EEC" w:rsidRPr="009B1EEC" w:rsidRDefault="009B1EEC" w:rsidP="009B1EEC">
      <w:pPr>
        <w:spacing w:after="0" w:line="240" w:lineRule="auto"/>
        <w:jc w:val="both"/>
        <w:rPr>
          <w:rFonts w:ascii="Century Gothic" w:hAnsi="Century Gothic"/>
          <w:b/>
          <w:bCs/>
          <w:iCs/>
          <w:sz w:val="20"/>
          <w:szCs w:val="20"/>
          <w:lang w:val="es-CO"/>
        </w:rPr>
      </w:pPr>
      <w:r w:rsidRPr="009B1EEC">
        <w:rPr>
          <w:rFonts w:ascii="Century Gothic" w:hAnsi="Century Gothic"/>
          <w:b/>
          <w:bCs/>
          <w:iCs/>
          <w:sz w:val="20"/>
          <w:szCs w:val="20"/>
          <w:lang w:val="es-CO"/>
        </w:rPr>
        <w:t>4.15 Restricciones operativas</w:t>
      </w:r>
    </w:p>
    <w:p w14:paraId="06483F2C" w14:textId="77777777" w:rsidR="009B1EEC" w:rsidRPr="009B1EEC" w:rsidRDefault="009B1EEC" w:rsidP="009B1EEC">
      <w:pPr>
        <w:numPr>
          <w:ilvl w:val="0"/>
          <w:numId w:val="4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Los procesos </w:t>
      </w:r>
      <w:proofErr w:type="spellStart"/>
      <w:r w:rsidRPr="009B1EEC">
        <w:rPr>
          <w:rFonts w:ascii="Century Gothic" w:hAnsi="Century Gothic"/>
          <w:iCs/>
          <w:sz w:val="20"/>
          <w:szCs w:val="20"/>
          <w:lang w:val="es-CO"/>
        </w:rPr>
        <w:t>batch</w:t>
      </w:r>
      <w:proofErr w:type="spellEnd"/>
      <w:r w:rsidRPr="009B1EEC">
        <w:rPr>
          <w:rFonts w:ascii="Century Gothic" w:hAnsi="Century Gothic"/>
          <w:iCs/>
          <w:sz w:val="20"/>
          <w:szCs w:val="20"/>
          <w:lang w:val="es-CO"/>
        </w:rPr>
        <w:t xml:space="preserve"> deben ejecutarse dentro de las ventanas operativas definidas.</w:t>
      </w:r>
    </w:p>
    <w:p w14:paraId="1CAC25C5" w14:textId="77777777" w:rsidR="009B1EEC" w:rsidRPr="009B1EEC" w:rsidRDefault="009B1EEC" w:rsidP="009B1EEC">
      <w:pPr>
        <w:numPr>
          <w:ilvl w:val="0"/>
          <w:numId w:val="4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Los servicios en línea deben cumplir los tiempos de respuesta definidos para API y </w:t>
      </w:r>
      <w:proofErr w:type="spellStart"/>
      <w:r w:rsidRPr="009B1EEC">
        <w:rPr>
          <w:rFonts w:ascii="Century Gothic" w:hAnsi="Century Gothic"/>
          <w:iCs/>
          <w:sz w:val="20"/>
          <w:szCs w:val="20"/>
          <w:lang w:val="es-CO"/>
        </w:rPr>
        <w:t>webhooks</w:t>
      </w:r>
      <w:proofErr w:type="spellEnd"/>
      <w:r w:rsidRPr="009B1EEC">
        <w:rPr>
          <w:rFonts w:ascii="Century Gothic" w:hAnsi="Century Gothic"/>
          <w:iCs/>
          <w:sz w:val="20"/>
          <w:szCs w:val="20"/>
          <w:lang w:val="es-CO"/>
        </w:rPr>
        <w:t>.</w:t>
      </w:r>
    </w:p>
    <w:p w14:paraId="1331C58B" w14:textId="77777777" w:rsidR="009B1EEC" w:rsidRPr="009B1EEC" w:rsidRDefault="009B1EEC" w:rsidP="009B1EEC">
      <w:pPr>
        <w:numPr>
          <w:ilvl w:val="0"/>
          <w:numId w:val="4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El </w:t>
      </w:r>
      <w:proofErr w:type="spellStart"/>
      <w:r w:rsidRPr="009B1EEC">
        <w:rPr>
          <w:rFonts w:ascii="Century Gothic" w:hAnsi="Century Gothic"/>
          <w:iCs/>
          <w:sz w:val="20"/>
          <w:szCs w:val="20"/>
          <w:lang w:val="es-CO"/>
        </w:rPr>
        <w:t>webhook</w:t>
      </w:r>
      <w:proofErr w:type="spellEnd"/>
      <w:r w:rsidRPr="009B1EEC">
        <w:rPr>
          <w:rFonts w:ascii="Century Gothic" w:hAnsi="Century Gothic"/>
          <w:iCs/>
          <w:sz w:val="20"/>
          <w:szCs w:val="20"/>
          <w:lang w:val="es-CO"/>
        </w:rPr>
        <w:t xml:space="preserve"> de Pomelo debe tener disponibilidad acorde con una operación 24/7.</w:t>
      </w:r>
    </w:p>
    <w:p w14:paraId="77742A34" w14:textId="77777777" w:rsidR="009B1EEC" w:rsidRPr="009B1EEC" w:rsidRDefault="009B1EEC" w:rsidP="009B1EEC">
      <w:pPr>
        <w:numPr>
          <w:ilvl w:val="0"/>
          <w:numId w:val="4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Las fallas estructurales de archivo deben generar alertamiento operativo.</w:t>
      </w:r>
    </w:p>
    <w:p w14:paraId="3E83FC62" w14:textId="77777777" w:rsidR="009B1EEC" w:rsidRPr="009B1EEC" w:rsidRDefault="009B1EEC" w:rsidP="009B1EEC">
      <w:pPr>
        <w:numPr>
          <w:ilvl w:val="0"/>
          <w:numId w:val="4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Las fallas en generación o entrega de archivos de salida deben generar trazabilidad y alertamiento.</w:t>
      </w:r>
    </w:p>
    <w:p w14:paraId="6876203A" w14:textId="77777777" w:rsidR="009B1EEC" w:rsidRPr="009B1EEC" w:rsidRDefault="009B1EEC" w:rsidP="009B1EEC">
      <w:pPr>
        <w:numPr>
          <w:ilvl w:val="0"/>
          <w:numId w:val="4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cargos pendientes deben ser monitoreados para evitar acumulación no controlada de valores no recobrados.</w:t>
      </w:r>
    </w:p>
    <w:p w14:paraId="16BF4F1A" w14:textId="77777777" w:rsidR="009B1EEC" w:rsidRPr="009B1EEC" w:rsidRDefault="009B1EEC" w:rsidP="009B1EEC">
      <w:pPr>
        <w:numPr>
          <w:ilvl w:val="0"/>
          <w:numId w:val="4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Los rechazos por regla 81, saldo insuficiente, tarjeta inválida, NIT inconsistente o errores de estructura deben estar disponibles para análisis operativo.</w:t>
      </w:r>
    </w:p>
    <w:p w14:paraId="444A5FDA" w14:textId="77777777" w:rsidR="009B1EEC" w:rsidRPr="009B1EEC" w:rsidRDefault="009B1EEC" w:rsidP="009B1EEC">
      <w:pPr>
        <w:numPr>
          <w:ilvl w:val="0"/>
          <w:numId w:val="4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La operación debe contar con visibilidad sobre archivos recibidos, archivos procesados, novedades aplicadas, rechazos, ajustes, recobros y archivos generados.</w:t>
      </w:r>
    </w:p>
    <w:p w14:paraId="744C0C01" w14:textId="77777777" w:rsidR="009B1EEC" w:rsidRPr="009B1EEC" w:rsidRDefault="009B1EEC" w:rsidP="009B1EEC">
      <w:pPr>
        <w:numPr>
          <w:ilvl w:val="0"/>
          <w:numId w:val="43"/>
        </w:numPr>
        <w:spacing w:after="0" w:line="240" w:lineRule="auto"/>
        <w:jc w:val="both"/>
        <w:rPr>
          <w:rFonts w:ascii="Century Gothic" w:hAnsi="Century Gothic"/>
          <w:iCs/>
          <w:sz w:val="20"/>
          <w:szCs w:val="20"/>
          <w:lang w:val="es-CO"/>
        </w:rPr>
      </w:pPr>
      <w:r w:rsidRPr="009B1EEC">
        <w:rPr>
          <w:rFonts w:ascii="Century Gothic" w:hAnsi="Century Gothic"/>
          <w:iCs/>
          <w:sz w:val="20"/>
          <w:szCs w:val="20"/>
          <w:lang w:val="es-CO"/>
        </w:rPr>
        <w:t xml:space="preserve">La solución debe integrarse con las herramientas corporativas de monitoreo, </w:t>
      </w:r>
      <w:proofErr w:type="spellStart"/>
      <w:r w:rsidRPr="009B1EEC">
        <w:rPr>
          <w:rFonts w:ascii="Century Gothic" w:hAnsi="Century Gothic"/>
          <w:iCs/>
          <w:sz w:val="20"/>
          <w:szCs w:val="20"/>
          <w:lang w:val="es-CO"/>
        </w:rPr>
        <w:t>observabilidad</w:t>
      </w:r>
      <w:proofErr w:type="spellEnd"/>
      <w:r w:rsidRPr="009B1EEC">
        <w:rPr>
          <w:rFonts w:ascii="Century Gothic" w:hAnsi="Century Gothic"/>
          <w:iCs/>
          <w:sz w:val="20"/>
          <w:szCs w:val="20"/>
          <w:lang w:val="es-CO"/>
        </w:rPr>
        <w:t xml:space="preserve"> y alertamiento definidas para la plataforma.</w:t>
      </w:r>
    </w:p>
    <w:p w14:paraId="34D7B6E6" w14:textId="77777777" w:rsidR="009B1EEC" w:rsidRPr="009B1EEC" w:rsidRDefault="009B1EEC" w:rsidP="009B1EEC">
      <w:pPr>
        <w:spacing w:after="0" w:line="240" w:lineRule="auto"/>
        <w:jc w:val="both"/>
        <w:rPr>
          <w:rFonts w:ascii="Century Gothic" w:hAnsi="Century Gothic"/>
          <w:iCs/>
          <w:sz w:val="20"/>
          <w:szCs w:val="20"/>
          <w:lang w:val="es-CO"/>
        </w:rPr>
      </w:pPr>
    </w:p>
    <w:p w14:paraId="4B0FDAA1" w14:textId="77777777" w:rsidR="00A10AAD" w:rsidRPr="007F2C71" w:rsidRDefault="00A10AAD" w:rsidP="00FF5EAC">
      <w:pPr>
        <w:spacing w:after="0" w:line="240" w:lineRule="auto"/>
        <w:jc w:val="both"/>
        <w:rPr>
          <w:rFonts w:ascii="Century Gothic" w:hAnsi="Century Gothic"/>
          <w:iCs/>
          <w:lang w:val="es-CO"/>
        </w:rPr>
      </w:pPr>
    </w:p>
    <w:p w14:paraId="3A433864" w14:textId="77777777" w:rsidR="001A5963" w:rsidRDefault="001A5963" w:rsidP="00FF5EAC">
      <w:pPr>
        <w:spacing w:after="0" w:line="240" w:lineRule="auto"/>
        <w:jc w:val="both"/>
        <w:rPr>
          <w:rFonts w:ascii="Century Gothic" w:hAnsi="Century Gothic"/>
        </w:rPr>
      </w:pPr>
      <w:r>
        <w:rPr>
          <w:rFonts w:ascii="Century Gothic" w:hAnsi="Century Gothic"/>
        </w:rPr>
        <w:br w:type="page"/>
      </w:r>
    </w:p>
    <w:p w14:paraId="3FD72F5E" w14:textId="77777777" w:rsidR="001A5963" w:rsidRPr="00FF5EAC" w:rsidRDefault="001A5963"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0" w:name="_Toc111714086"/>
      <w:bookmarkStart w:id="21" w:name="_Toc117850600"/>
      <w:r w:rsidRPr="00FF5EAC">
        <w:rPr>
          <w:rFonts w:ascii="Century Gothic" w:eastAsia="Times New Roman" w:hAnsi="Century Gothic" w:cs="Arial"/>
          <w:b/>
          <w:smallCaps/>
          <w:color w:val="0070C0"/>
          <w:kern w:val="28"/>
          <w:sz w:val="40"/>
          <w:szCs w:val="40"/>
          <w:lang w:val="es-CO"/>
        </w:rPr>
        <w:lastRenderedPageBreak/>
        <w:t>Arquitectura propuesta</w:t>
      </w:r>
      <w:bookmarkEnd w:id="20"/>
      <w:bookmarkEnd w:id="21"/>
    </w:p>
    <w:p w14:paraId="1FD8E806" w14:textId="77777777" w:rsidR="00D47EB2" w:rsidRDefault="00D47EB2" w:rsidP="009B1EEC">
      <w:pPr>
        <w:spacing w:after="0" w:line="240" w:lineRule="auto"/>
        <w:jc w:val="both"/>
        <w:rPr>
          <w:rFonts w:ascii="Century Gothic" w:hAnsi="Century Gothic"/>
          <w:color w:val="000000" w:themeColor="text1"/>
          <w:sz w:val="20"/>
          <w:szCs w:val="20"/>
        </w:rPr>
      </w:pPr>
    </w:p>
    <w:p w14:paraId="2F3666A2" w14:textId="3B9D6282" w:rsidR="009B1EEC" w:rsidRPr="009B1EEC" w:rsidRDefault="009B1EEC" w:rsidP="009B1EEC">
      <w:pPr>
        <w:spacing w:after="0" w:line="240" w:lineRule="auto"/>
        <w:jc w:val="both"/>
        <w:rPr>
          <w:rFonts w:ascii="Century Gothic" w:hAnsi="Century Gothic"/>
          <w:color w:val="000000" w:themeColor="text1"/>
          <w:sz w:val="20"/>
          <w:szCs w:val="20"/>
          <w:lang w:val="es-CO"/>
        </w:rPr>
      </w:pPr>
      <w:r w:rsidRPr="009B1EEC">
        <w:rPr>
          <w:rFonts w:ascii="Century Gothic" w:hAnsi="Century Gothic"/>
          <w:color w:val="000000" w:themeColor="text1"/>
          <w:sz w:val="20"/>
          <w:szCs w:val="20"/>
          <w:lang w:val="es-CO"/>
        </w:rPr>
        <w:t xml:space="preserve">La arquitectura propuesta para el flujo de </w:t>
      </w:r>
      <w:r w:rsidRPr="009B1EEC">
        <w:rPr>
          <w:rFonts w:ascii="Century Gothic" w:hAnsi="Century Gothic"/>
          <w:b/>
          <w:bCs/>
          <w:color w:val="000000" w:themeColor="text1"/>
          <w:sz w:val="20"/>
          <w:szCs w:val="20"/>
          <w:lang w:val="es-CO"/>
        </w:rPr>
        <w:t>Novedades Monetarias</w:t>
      </w:r>
      <w:r w:rsidRPr="009B1EEC">
        <w:rPr>
          <w:rFonts w:ascii="Century Gothic" w:hAnsi="Century Gothic"/>
          <w:color w:val="000000" w:themeColor="text1"/>
          <w:sz w:val="20"/>
          <w:szCs w:val="20"/>
          <w:lang w:val="es-CO"/>
        </w:rPr>
        <w:t xml:space="preserve"> de la plataforma prepago se diseña bajo un modelo modular, transaccional, seguro y trazable, orientado a procesar afectaciones financieras administrativas sobre cuentas y tarjetas prepago desde diferentes canales de entrada: archivos enviados por Entidades Emisoras, solicitudes API uno a uno, </w:t>
      </w:r>
      <w:proofErr w:type="spellStart"/>
      <w:r w:rsidRPr="009B1EEC">
        <w:rPr>
          <w:rFonts w:ascii="Century Gothic" w:hAnsi="Century Gothic"/>
          <w:color w:val="000000" w:themeColor="text1"/>
          <w:sz w:val="20"/>
          <w:szCs w:val="20"/>
          <w:lang w:val="es-CO"/>
        </w:rPr>
        <w:t>webhooks</w:t>
      </w:r>
      <w:proofErr w:type="spellEnd"/>
      <w:r w:rsidRPr="009B1EEC">
        <w:rPr>
          <w:rFonts w:ascii="Century Gothic" w:hAnsi="Century Gothic"/>
          <w:color w:val="000000" w:themeColor="text1"/>
          <w:sz w:val="20"/>
          <w:szCs w:val="20"/>
          <w:lang w:val="es-CO"/>
        </w:rPr>
        <w:t xml:space="preserve"> de ajustes por reclamaciones enviados por Pomelo y procesos </w:t>
      </w:r>
      <w:proofErr w:type="spellStart"/>
      <w:r w:rsidRPr="009B1EEC">
        <w:rPr>
          <w:rFonts w:ascii="Century Gothic" w:hAnsi="Century Gothic"/>
          <w:color w:val="000000" w:themeColor="text1"/>
          <w:sz w:val="20"/>
          <w:szCs w:val="20"/>
          <w:lang w:val="es-CO"/>
        </w:rPr>
        <w:t>batch</w:t>
      </w:r>
      <w:proofErr w:type="spellEnd"/>
      <w:r w:rsidRPr="009B1EEC">
        <w:rPr>
          <w:rFonts w:ascii="Century Gothic" w:hAnsi="Century Gothic"/>
          <w:color w:val="000000" w:themeColor="text1"/>
          <w:sz w:val="20"/>
          <w:szCs w:val="20"/>
          <w:lang w:val="es-CO"/>
        </w:rPr>
        <w:t xml:space="preserve"> asociados al GMF.</w:t>
      </w:r>
    </w:p>
    <w:p w14:paraId="550C2D7E" w14:textId="77777777" w:rsidR="009B1EEC" w:rsidRPr="009B1EEC" w:rsidRDefault="009B1EEC" w:rsidP="009B1EEC">
      <w:pPr>
        <w:spacing w:after="0" w:line="240" w:lineRule="auto"/>
        <w:jc w:val="both"/>
        <w:rPr>
          <w:rFonts w:ascii="Century Gothic" w:hAnsi="Century Gothic"/>
          <w:color w:val="000000" w:themeColor="text1"/>
          <w:sz w:val="20"/>
          <w:szCs w:val="20"/>
          <w:lang w:val="es-CO"/>
        </w:rPr>
      </w:pPr>
      <w:r w:rsidRPr="009B1EEC">
        <w:rPr>
          <w:rFonts w:ascii="Century Gothic" w:hAnsi="Century Gothic"/>
          <w:color w:val="000000" w:themeColor="text1"/>
          <w:sz w:val="20"/>
          <w:szCs w:val="20"/>
          <w:lang w:val="es-CO"/>
        </w:rPr>
        <w:t>La solución busca garantizar que cada novedad monetaria sea validada, procesada, registrada, auditada y reportada de forma consistente, evitando duplicidad de movimientos, manteniendo integridad de saldos, soportando reglas de negocio especializadas y generando los archivos de salida requeridos para conciliación y operación.</w:t>
      </w:r>
    </w:p>
    <w:p w14:paraId="7404886B" w14:textId="77777777" w:rsidR="009B1EEC" w:rsidRPr="009B1EEC" w:rsidRDefault="009B1EEC" w:rsidP="00FF5EAC">
      <w:pPr>
        <w:spacing w:after="0" w:line="240" w:lineRule="auto"/>
        <w:jc w:val="both"/>
        <w:rPr>
          <w:rFonts w:ascii="Century Gothic" w:hAnsi="Century Gothic"/>
          <w:color w:val="000000" w:themeColor="text1"/>
          <w:sz w:val="20"/>
          <w:szCs w:val="20"/>
          <w:lang w:val="es-CO"/>
        </w:rPr>
      </w:pPr>
    </w:p>
    <w:p w14:paraId="4A66DF9A" w14:textId="77777777" w:rsidR="000F2372" w:rsidRDefault="000F2372" w:rsidP="00FF5EAC">
      <w:pPr>
        <w:spacing w:after="0" w:line="240" w:lineRule="auto"/>
        <w:jc w:val="both"/>
        <w:rPr>
          <w:rFonts w:ascii="Century Gothic" w:hAnsi="Century Gothic"/>
          <w:color w:val="000000" w:themeColor="text1"/>
        </w:rPr>
      </w:pPr>
    </w:p>
    <w:p w14:paraId="679CE95D" w14:textId="77777777" w:rsidR="00D31574" w:rsidRPr="00FF5EAC" w:rsidRDefault="00D31574"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2" w:name="_Toc111714087"/>
      <w:bookmarkStart w:id="23" w:name="_Toc117850601"/>
      <w:r w:rsidRPr="00FF5EAC">
        <w:rPr>
          <w:rFonts w:ascii="Century Gothic" w:eastAsia="Times New Roman" w:hAnsi="Century Gothic" w:cs="Times New Roman"/>
          <w:color w:val="0070C0"/>
          <w:sz w:val="24"/>
          <w:szCs w:val="24"/>
          <w:lang w:val="es-CO"/>
        </w:rPr>
        <w:t>Diagrama</w:t>
      </w:r>
      <w:bookmarkEnd w:id="22"/>
      <w:r w:rsidR="00AD0EA3">
        <w:rPr>
          <w:rFonts w:ascii="Century Gothic" w:eastAsia="Times New Roman" w:hAnsi="Century Gothic" w:cs="Times New Roman"/>
          <w:color w:val="0070C0"/>
          <w:sz w:val="24"/>
          <w:szCs w:val="24"/>
          <w:lang w:val="es-CO"/>
        </w:rPr>
        <w:t xml:space="preserve"> de Arquitectura</w:t>
      </w:r>
      <w:bookmarkEnd w:id="23"/>
    </w:p>
    <w:p w14:paraId="09B18D80" w14:textId="77777777" w:rsidR="00BB05F1" w:rsidRPr="00FF5EAC" w:rsidRDefault="00BB05F1" w:rsidP="00FF5EAC">
      <w:pPr>
        <w:spacing w:after="0" w:line="240" w:lineRule="auto"/>
        <w:jc w:val="both"/>
        <w:rPr>
          <w:rFonts w:ascii="Century Gothic" w:eastAsia="Times New Roman" w:hAnsi="Century Gothic" w:cs="Times New Roman"/>
          <w:color w:val="404040"/>
          <w:sz w:val="20"/>
          <w:szCs w:val="20"/>
          <w:lang w:val="es-CO"/>
        </w:rPr>
      </w:pPr>
    </w:p>
    <w:p w14:paraId="3C8F7B38" w14:textId="0F825300" w:rsidR="000F2372" w:rsidRDefault="00B30E8E" w:rsidP="00D47EB2">
      <w:pPr>
        <w:spacing w:after="0" w:line="240" w:lineRule="auto"/>
        <w:ind w:left="-993"/>
        <w:jc w:val="both"/>
        <w:rPr>
          <w:rFonts w:ascii="Century Gothic" w:hAnsi="Century Gothic"/>
        </w:rPr>
      </w:pPr>
      <w:r>
        <w:rPr>
          <w:rFonts w:ascii="Century Gothic" w:hAnsi="Century Gothic"/>
          <w:noProof/>
        </w:rPr>
        <w:drawing>
          <wp:inline distT="0" distB="0" distL="0" distR="0" wp14:anchorId="15B6D9CE" wp14:editId="00E9331F">
            <wp:extent cx="7176757" cy="3240911"/>
            <wp:effectExtent l="0" t="0" r="5715"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92903" cy="3248202"/>
                    </a:xfrm>
                    <a:prstGeom prst="rect">
                      <a:avLst/>
                    </a:prstGeom>
                  </pic:spPr>
                </pic:pic>
              </a:graphicData>
            </a:graphic>
          </wp:inline>
        </w:drawing>
      </w:r>
    </w:p>
    <w:p w14:paraId="6776F679" w14:textId="77777777" w:rsidR="00AD0EA3" w:rsidRDefault="00AD0EA3" w:rsidP="00FF5EAC">
      <w:pPr>
        <w:spacing w:after="0" w:line="240" w:lineRule="auto"/>
        <w:jc w:val="both"/>
        <w:rPr>
          <w:rFonts w:ascii="Century Gothic" w:hAnsi="Century Gothic"/>
        </w:rPr>
      </w:pPr>
    </w:p>
    <w:p w14:paraId="59DA65B5" w14:textId="77777777" w:rsidR="00AD0EA3" w:rsidRPr="00AD0EA3" w:rsidRDefault="00AD0EA3" w:rsidP="00AD0EA3">
      <w:pPr>
        <w:spacing w:after="0" w:line="240" w:lineRule="auto"/>
        <w:jc w:val="center"/>
        <w:rPr>
          <w:rFonts w:ascii="Century Gothic" w:eastAsia="Times New Roman" w:hAnsi="Century Gothic" w:cs="Calibri"/>
          <w:bCs/>
          <w:color w:val="404040"/>
          <w:sz w:val="18"/>
          <w:szCs w:val="24"/>
          <w:lang w:val="es-CO"/>
        </w:rPr>
      </w:pPr>
      <w:r w:rsidRPr="00AD0EA3">
        <w:rPr>
          <w:rFonts w:ascii="Century Gothic" w:eastAsia="Times New Roman" w:hAnsi="Century Gothic" w:cs="Calibri"/>
          <w:bCs/>
          <w:color w:val="404040"/>
          <w:sz w:val="18"/>
          <w:szCs w:val="24"/>
          <w:lang w:val="es-CO"/>
        </w:rPr>
        <w:t xml:space="preserve">Diagrama 1. – Diagrama de </w:t>
      </w:r>
      <w:r>
        <w:rPr>
          <w:rFonts w:ascii="Century Gothic" w:eastAsia="Times New Roman" w:hAnsi="Century Gothic" w:cs="Calibri"/>
          <w:bCs/>
          <w:color w:val="404040"/>
          <w:sz w:val="18"/>
          <w:szCs w:val="24"/>
          <w:lang w:val="es-CO"/>
        </w:rPr>
        <w:t>Arquitectura</w:t>
      </w:r>
    </w:p>
    <w:p w14:paraId="2A7CC438" w14:textId="77777777" w:rsidR="00AD0EA3" w:rsidRDefault="00AD0EA3" w:rsidP="00FF5EAC">
      <w:pPr>
        <w:spacing w:after="0" w:line="240" w:lineRule="auto"/>
        <w:jc w:val="both"/>
        <w:rPr>
          <w:rFonts w:ascii="Century Gothic" w:hAnsi="Century Gothic"/>
        </w:rPr>
      </w:pPr>
    </w:p>
    <w:p w14:paraId="0F806EAA" w14:textId="77777777" w:rsidR="000F2372" w:rsidRDefault="000F2372" w:rsidP="00FF5EAC">
      <w:pPr>
        <w:spacing w:after="0" w:line="240" w:lineRule="auto"/>
        <w:jc w:val="both"/>
        <w:rPr>
          <w:rFonts w:ascii="Century Gothic" w:hAnsi="Century Gothic"/>
        </w:rPr>
      </w:pPr>
    </w:p>
    <w:p w14:paraId="4D222CD3" w14:textId="77777777" w:rsidR="00D31574" w:rsidRPr="00FF5EAC" w:rsidRDefault="008B1032"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4" w:name="_Toc111714088"/>
      <w:bookmarkStart w:id="25" w:name="_Toc117850602"/>
      <w:r>
        <w:rPr>
          <w:rFonts w:ascii="Century Gothic" w:eastAsia="Times New Roman" w:hAnsi="Century Gothic" w:cs="Times New Roman"/>
          <w:color w:val="0070C0"/>
          <w:sz w:val="24"/>
          <w:szCs w:val="24"/>
          <w:lang w:val="es-CO"/>
        </w:rPr>
        <w:t>Descripción</w:t>
      </w:r>
      <w:r w:rsidR="00D31574" w:rsidRPr="00FF5EAC">
        <w:rPr>
          <w:rFonts w:ascii="Century Gothic" w:eastAsia="Times New Roman" w:hAnsi="Century Gothic" w:cs="Times New Roman"/>
          <w:color w:val="0070C0"/>
          <w:sz w:val="24"/>
          <w:szCs w:val="24"/>
          <w:lang w:val="es-CO"/>
        </w:rPr>
        <w:t xml:space="preserve"> de componentes</w:t>
      </w:r>
      <w:bookmarkEnd w:id="24"/>
      <w:bookmarkEnd w:id="25"/>
    </w:p>
    <w:p w14:paraId="331E75EB" w14:textId="77777777" w:rsidR="00BB05F1" w:rsidRDefault="00BB05F1" w:rsidP="00FF5EAC">
      <w:pPr>
        <w:spacing w:after="0" w:line="240" w:lineRule="auto"/>
        <w:jc w:val="both"/>
        <w:rPr>
          <w:rFonts w:ascii="Century Gothic" w:hAnsi="Century Gothic"/>
        </w:rPr>
      </w:pPr>
    </w:p>
    <w:p w14:paraId="329E74FD" w14:textId="77777777" w:rsidR="00DA16BC" w:rsidRPr="00FF5EAC" w:rsidRDefault="00DA16BC" w:rsidP="00FF5EAC">
      <w:pPr>
        <w:spacing w:after="0" w:line="240" w:lineRule="auto"/>
        <w:jc w:val="both"/>
        <w:rPr>
          <w:rFonts w:ascii="Century Gothic" w:eastAsia="Times New Roman" w:hAnsi="Century Gothic" w:cs="Times New Roman"/>
          <w:color w:val="404040"/>
          <w:sz w:val="20"/>
          <w:szCs w:val="20"/>
          <w:lang w:val="es-CO"/>
        </w:rPr>
      </w:pPr>
      <w:r w:rsidRPr="00FF5EAC">
        <w:rPr>
          <w:rFonts w:ascii="Century Gothic" w:eastAsia="Times New Roman" w:hAnsi="Century Gothic" w:cs="Times New Roman"/>
          <w:color w:val="404040"/>
          <w:sz w:val="20"/>
          <w:szCs w:val="20"/>
          <w:lang w:val="es-CO"/>
        </w:rPr>
        <w:t xml:space="preserve">&lt;Se debe explicar cada componente del diagrama con el objetivo de brindar mayor claridad </w:t>
      </w:r>
      <w:r w:rsidR="00D04EC9" w:rsidRPr="00FF5EAC">
        <w:rPr>
          <w:rFonts w:ascii="Century Gothic" w:eastAsia="Times New Roman" w:hAnsi="Century Gothic" w:cs="Times New Roman"/>
          <w:color w:val="404040"/>
          <w:sz w:val="20"/>
          <w:szCs w:val="20"/>
          <w:lang w:val="es-CO"/>
        </w:rPr>
        <w:t>al lector</w:t>
      </w:r>
      <w:r w:rsidRPr="00FF5EAC">
        <w:rPr>
          <w:rFonts w:ascii="Century Gothic" w:eastAsia="Times New Roman" w:hAnsi="Century Gothic" w:cs="Times New Roman"/>
          <w:color w:val="404040"/>
          <w:sz w:val="20"/>
          <w:szCs w:val="20"/>
          <w:lang w:val="es-CO"/>
        </w:rPr>
        <w:t>.&gt;</w:t>
      </w:r>
    </w:p>
    <w:p w14:paraId="03FAE5BB"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4B4BE5EA" w14:textId="77777777" w:rsidR="00DA16BC" w:rsidRDefault="00DA16BC" w:rsidP="00FF5EAC">
      <w:pPr>
        <w:spacing w:after="0" w:line="240" w:lineRule="auto"/>
        <w:jc w:val="both"/>
        <w:rPr>
          <w:rFonts w:ascii="Century Gothic" w:eastAsia="Times New Roman" w:hAnsi="Century Gothic" w:cs="Times New Roman"/>
          <w:color w:val="404040"/>
          <w:sz w:val="20"/>
          <w:szCs w:val="20"/>
          <w:lang w:val="es-CO"/>
        </w:rPr>
      </w:pPr>
      <w:r w:rsidRPr="00FF5EAC">
        <w:rPr>
          <w:rFonts w:ascii="Century Gothic" w:eastAsia="Times New Roman" w:hAnsi="Century Gothic" w:cs="Times New Roman"/>
          <w:color w:val="404040"/>
          <w:sz w:val="20"/>
          <w:szCs w:val="20"/>
          <w:lang w:val="es-CO"/>
        </w:rPr>
        <w:t>&lt;Autores: Arquitecto &gt;</w:t>
      </w:r>
    </w:p>
    <w:p w14:paraId="4E43D0AC" w14:textId="77777777" w:rsidR="00F13FCE" w:rsidRDefault="00F13FCE" w:rsidP="00FF5EAC">
      <w:pPr>
        <w:spacing w:after="0" w:line="240" w:lineRule="auto"/>
        <w:jc w:val="both"/>
        <w:rPr>
          <w:rFonts w:ascii="Century Gothic" w:eastAsia="Times New Roman" w:hAnsi="Century Gothic" w:cs="Times New Roman"/>
          <w:color w:val="404040"/>
          <w:sz w:val="20"/>
          <w:szCs w:val="20"/>
          <w:lang w:val="es-CO"/>
        </w:rPr>
      </w:pPr>
    </w:p>
    <w:tbl>
      <w:tblPr>
        <w:tblW w:w="9782" w:type="dxa"/>
        <w:tblInd w:w="-431" w:type="dxa"/>
        <w:tblLayout w:type="fixed"/>
        <w:tblCellMar>
          <w:left w:w="70" w:type="dxa"/>
          <w:right w:w="70" w:type="dxa"/>
        </w:tblCellMar>
        <w:tblLook w:val="04A0" w:firstRow="1" w:lastRow="0" w:firstColumn="1" w:lastColumn="0" w:noHBand="0" w:noVBand="1"/>
      </w:tblPr>
      <w:tblGrid>
        <w:gridCol w:w="2452"/>
        <w:gridCol w:w="1802"/>
        <w:gridCol w:w="1417"/>
        <w:gridCol w:w="2126"/>
        <w:gridCol w:w="1985"/>
      </w:tblGrid>
      <w:tr w:rsidR="00F13FCE" w:rsidRPr="00F13FCE" w14:paraId="0BEC1A35" w14:textId="77777777" w:rsidTr="00F13FCE">
        <w:trPr>
          <w:trHeight w:val="580"/>
        </w:trPr>
        <w:tc>
          <w:tcPr>
            <w:tcW w:w="24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7C24CA" w14:textId="77777777" w:rsidR="00F13FCE" w:rsidRPr="00F13FCE" w:rsidRDefault="00F13FCE" w:rsidP="00F13FCE">
            <w:pPr>
              <w:spacing w:after="0" w:line="240" w:lineRule="auto"/>
              <w:jc w:val="center"/>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Componente</w:t>
            </w:r>
          </w:p>
        </w:tc>
        <w:tc>
          <w:tcPr>
            <w:tcW w:w="1802" w:type="dxa"/>
            <w:tcBorders>
              <w:top w:val="single" w:sz="4" w:space="0" w:color="auto"/>
              <w:left w:val="nil"/>
              <w:bottom w:val="single" w:sz="4" w:space="0" w:color="auto"/>
              <w:right w:val="single" w:sz="4" w:space="0" w:color="auto"/>
            </w:tcBorders>
            <w:shd w:val="clear" w:color="auto" w:fill="auto"/>
            <w:vAlign w:val="center"/>
            <w:hideMark/>
          </w:tcPr>
          <w:p w14:paraId="0B9C29C9" w14:textId="77777777" w:rsidR="00F13FCE" w:rsidRPr="00F13FCE" w:rsidRDefault="00F13FCE" w:rsidP="00F13FCE">
            <w:pPr>
              <w:spacing w:after="0" w:line="240" w:lineRule="auto"/>
              <w:jc w:val="center"/>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Responsabilidad principal</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00FBB3AE" w14:textId="77777777" w:rsidR="00F13FCE" w:rsidRPr="00F13FCE" w:rsidRDefault="00F13FCE" w:rsidP="00F13FCE">
            <w:pPr>
              <w:spacing w:after="0" w:line="240" w:lineRule="auto"/>
              <w:jc w:val="center"/>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Funciones específicas</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5328BB67" w14:textId="77777777" w:rsidR="00F13FCE" w:rsidRPr="00F13FCE" w:rsidRDefault="00F13FCE" w:rsidP="00F13FCE">
            <w:pPr>
              <w:spacing w:after="0" w:line="240" w:lineRule="auto"/>
              <w:jc w:val="center"/>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Entradas</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5CAA4A2A" w14:textId="77777777" w:rsidR="00F13FCE" w:rsidRPr="00F13FCE" w:rsidRDefault="00F13FCE" w:rsidP="00F13FCE">
            <w:pPr>
              <w:spacing w:after="0" w:line="240" w:lineRule="auto"/>
              <w:jc w:val="center"/>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Salidas</w:t>
            </w:r>
          </w:p>
        </w:tc>
      </w:tr>
      <w:tr w:rsidR="00F13FCE" w:rsidRPr="00F13FCE" w14:paraId="514C7113" w14:textId="77777777" w:rsidTr="00F13FCE">
        <w:trPr>
          <w:trHeight w:val="203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7BB61AC6"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lastRenderedPageBreak/>
              <w:t>Entidad Emisora</w:t>
            </w:r>
          </w:p>
        </w:tc>
        <w:tc>
          <w:tcPr>
            <w:tcW w:w="1802" w:type="dxa"/>
            <w:tcBorders>
              <w:top w:val="nil"/>
              <w:left w:val="nil"/>
              <w:bottom w:val="single" w:sz="4" w:space="0" w:color="auto"/>
              <w:right w:val="single" w:sz="4" w:space="0" w:color="auto"/>
            </w:tcBorders>
            <w:shd w:val="clear" w:color="auto" w:fill="auto"/>
            <w:vAlign w:val="center"/>
            <w:hideMark/>
          </w:tcPr>
          <w:p w14:paraId="142E0EA0"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Origina novedades monetarias administrativas sobre cuentas y tarjetas prepago.</w:t>
            </w:r>
          </w:p>
        </w:tc>
        <w:tc>
          <w:tcPr>
            <w:tcW w:w="1417" w:type="dxa"/>
            <w:tcBorders>
              <w:top w:val="nil"/>
              <w:left w:val="nil"/>
              <w:bottom w:val="single" w:sz="4" w:space="0" w:color="auto"/>
              <w:right w:val="single" w:sz="4" w:space="0" w:color="auto"/>
            </w:tcBorders>
            <w:shd w:val="clear" w:color="auto" w:fill="auto"/>
            <w:vAlign w:val="center"/>
            <w:hideMark/>
          </w:tcPr>
          <w:p w14:paraId="45F3CACB"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Envía archivos </w:t>
            </w:r>
            <w:proofErr w:type="spellStart"/>
            <w:r w:rsidRPr="00F13FCE">
              <w:rPr>
                <w:rFonts w:ascii="Century Gothic" w:eastAsia="Times New Roman" w:hAnsi="Century Gothic" w:cs="Times New Roman"/>
                <w:color w:val="000000"/>
                <w:sz w:val="20"/>
                <w:szCs w:val="20"/>
                <w:lang w:val="es-CO" w:eastAsia="es-CO"/>
              </w:rPr>
              <w:t>MXXXddmmcc</w:t>
            </w:r>
            <w:proofErr w:type="spellEnd"/>
            <w:r w:rsidRPr="00F13FCE">
              <w:rPr>
                <w:rFonts w:ascii="Century Gothic" w:eastAsia="Times New Roman" w:hAnsi="Century Gothic" w:cs="Times New Roman"/>
                <w:color w:val="000000"/>
                <w:sz w:val="20"/>
                <w:szCs w:val="20"/>
                <w:lang w:val="es-CO" w:eastAsia="es-CO"/>
              </w:rPr>
              <w:t>; consume API de novedades monetarias; recibe archivos de respuesta; consulta resultados operativos.</w:t>
            </w:r>
          </w:p>
        </w:tc>
        <w:tc>
          <w:tcPr>
            <w:tcW w:w="2126" w:type="dxa"/>
            <w:tcBorders>
              <w:top w:val="nil"/>
              <w:left w:val="nil"/>
              <w:bottom w:val="single" w:sz="4" w:space="0" w:color="auto"/>
              <w:right w:val="single" w:sz="4" w:space="0" w:color="auto"/>
            </w:tcBorders>
            <w:shd w:val="clear" w:color="auto" w:fill="auto"/>
            <w:vAlign w:val="center"/>
            <w:hideMark/>
          </w:tcPr>
          <w:p w14:paraId="34B7B034"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Archivos cifrados PGP; solicitudes API de abono o cargo.</w:t>
            </w:r>
          </w:p>
        </w:tc>
        <w:tc>
          <w:tcPr>
            <w:tcW w:w="1985" w:type="dxa"/>
            <w:tcBorders>
              <w:top w:val="nil"/>
              <w:left w:val="nil"/>
              <w:bottom w:val="single" w:sz="4" w:space="0" w:color="auto"/>
              <w:right w:val="single" w:sz="4" w:space="0" w:color="auto"/>
            </w:tcBorders>
            <w:shd w:val="clear" w:color="auto" w:fill="auto"/>
            <w:vAlign w:val="center"/>
            <w:hideMark/>
          </w:tcPr>
          <w:p w14:paraId="05EF884C"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Archivos de respuesta; respuesta API con resultado de procesamiento.</w:t>
            </w:r>
          </w:p>
        </w:tc>
      </w:tr>
      <w:tr w:rsidR="00F13FCE" w:rsidRPr="00F13FCE" w14:paraId="706B94FD" w14:textId="77777777" w:rsidTr="00F13FCE">
        <w:trPr>
          <w:trHeight w:val="145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7C9AB8D8"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Pomelo</w:t>
            </w:r>
          </w:p>
        </w:tc>
        <w:tc>
          <w:tcPr>
            <w:tcW w:w="1802" w:type="dxa"/>
            <w:tcBorders>
              <w:top w:val="nil"/>
              <w:left w:val="nil"/>
              <w:bottom w:val="single" w:sz="4" w:space="0" w:color="auto"/>
              <w:right w:val="single" w:sz="4" w:space="0" w:color="auto"/>
            </w:tcBorders>
            <w:shd w:val="clear" w:color="auto" w:fill="auto"/>
            <w:vAlign w:val="center"/>
            <w:hideMark/>
          </w:tcPr>
          <w:p w14:paraId="56B23998"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Origina ajustes por reclamaciones asociados a disputas, controversias o compensaciones.</w:t>
            </w:r>
          </w:p>
        </w:tc>
        <w:tc>
          <w:tcPr>
            <w:tcW w:w="1417" w:type="dxa"/>
            <w:tcBorders>
              <w:top w:val="nil"/>
              <w:left w:val="nil"/>
              <w:bottom w:val="single" w:sz="4" w:space="0" w:color="auto"/>
              <w:right w:val="single" w:sz="4" w:space="0" w:color="auto"/>
            </w:tcBorders>
            <w:shd w:val="clear" w:color="auto" w:fill="auto"/>
            <w:vAlign w:val="center"/>
            <w:hideMark/>
          </w:tcPr>
          <w:p w14:paraId="0E585144"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Envía </w:t>
            </w:r>
            <w:proofErr w:type="spellStart"/>
            <w:r w:rsidRPr="00F13FCE">
              <w:rPr>
                <w:rFonts w:ascii="Century Gothic" w:eastAsia="Times New Roman" w:hAnsi="Century Gothic" w:cs="Times New Roman"/>
                <w:color w:val="000000"/>
                <w:sz w:val="20"/>
                <w:szCs w:val="20"/>
                <w:lang w:val="es-CO" w:eastAsia="es-CO"/>
              </w:rPr>
              <w:t>webhooks</w:t>
            </w:r>
            <w:proofErr w:type="spellEnd"/>
            <w:r w:rsidRPr="00F13FCE">
              <w:rPr>
                <w:rFonts w:ascii="Century Gothic" w:eastAsia="Times New Roman" w:hAnsi="Century Gothic" w:cs="Times New Roman"/>
                <w:color w:val="000000"/>
                <w:sz w:val="20"/>
                <w:szCs w:val="20"/>
                <w:lang w:val="es-CO" w:eastAsia="es-CO"/>
              </w:rPr>
              <w:t xml:space="preserve"> de ajustes crédito o débito; informa identificador de ajuste, tarjeta Pomelo, monto, tipo y transacción original.</w:t>
            </w:r>
          </w:p>
        </w:tc>
        <w:tc>
          <w:tcPr>
            <w:tcW w:w="2126" w:type="dxa"/>
            <w:tcBorders>
              <w:top w:val="nil"/>
              <w:left w:val="nil"/>
              <w:bottom w:val="single" w:sz="4" w:space="0" w:color="auto"/>
              <w:right w:val="single" w:sz="4" w:space="0" w:color="auto"/>
            </w:tcBorders>
            <w:shd w:val="clear" w:color="auto" w:fill="auto"/>
            <w:vAlign w:val="center"/>
            <w:hideMark/>
          </w:tcPr>
          <w:p w14:paraId="6D325765"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proofErr w:type="spellStart"/>
            <w:r w:rsidRPr="00F13FCE">
              <w:rPr>
                <w:rFonts w:ascii="Century Gothic" w:eastAsia="Times New Roman" w:hAnsi="Century Gothic" w:cs="Times New Roman"/>
                <w:color w:val="000000"/>
                <w:sz w:val="20"/>
                <w:szCs w:val="20"/>
                <w:lang w:val="es-CO" w:eastAsia="es-CO"/>
              </w:rPr>
              <w:t>Webhook</w:t>
            </w:r>
            <w:proofErr w:type="spellEnd"/>
            <w:r w:rsidRPr="00F13FCE">
              <w:rPr>
                <w:rFonts w:ascii="Century Gothic" w:eastAsia="Times New Roman" w:hAnsi="Century Gothic" w:cs="Times New Roman"/>
                <w:color w:val="000000"/>
                <w:sz w:val="20"/>
                <w:szCs w:val="20"/>
                <w:lang w:val="es-CO" w:eastAsia="es-CO"/>
              </w:rPr>
              <w:t xml:space="preserve"> /</w:t>
            </w:r>
            <w:proofErr w:type="spellStart"/>
            <w:r w:rsidRPr="00F13FCE">
              <w:rPr>
                <w:rFonts w:ascii="Century Gothic" w:eastAsia="Times New Roman" w:hAnsi="Century Gothic" w:cs="Times New Roman"/>
                <w:color w:val="000000"/>
                <w:sz w:val="20"/>
                <w:szCs w:val="20"/>
                <w:lang w:val="es-CO" w:eastAsia="es-CO"/>
              </w:rPr>
              <w:t>webhooks</w:t>
            </w:r>
            <w:proofErr w:type="spellEnd"/>
            <w:r w:rsidRPr="00F13FCE">
              <w:rPr>
                <w:rFonts w:ascii="Century Gothic" w:eastAsia="Times New Roman" w:hAnsi="Century Gothic" w:cs="Times New Roman"/>
                <w:color w:val="000000"/>
                <w:sz w:val="20"/>
                <w:szCs w:val="20"/>
                <w:lang w:val="es-CO" w:eastAsia="es-CO"/>
              </w:rPr>
              <w:t>/</w:t>
            </w:r>
            <w:proofErr w:type="spellStart"/>
            <w:r w:rsidRPr="00F13FCE">
              <w:rPr>
                <w:rFonts w:ascii="Century Gothic" w:eastAsia="Times New Roman" w:hAnsi="Century Gothic" w:cs="Times New Roman"/>
                <w:color w:val="000000"/>
                <w:sz w:val="20"/>
                <w:szCs w:val="20"/>
                <w:lang w:val="es-CO" w:eastAsia="es-CO"/>
              </w:rPr>
              <w:t>adjustment</w:t>
            </w:r>
            <w:proofErr w:type="spellEnd"/>
            <w:r w:rsidRPr="00F13FCE">
              <w:rPr>
                <w:rFonts w:ascii="Century Gothic" w:eastAsia="Times New Roman" w:hAnsi="Century Gothic" w:cs="Times New Roman"/>
                <w:color w:val="000000"/>
                <w:sz w:val="20"/>
                <w:szCs w:val="20"/>
                <w:lang w:val="es-CO" w:eastAsia="es-CO"/>
              </w:rPr>
              <w:t>.</w:t>
            </w:r>
          </w:p>
        </w:tc>
        <w:tc>
          <w:tcPr>
            <w:tcW w:w="1985" w:type="dxa"/>
            <w:tcBorders>
              <w:top w:val="nil"/>
              <w:left w:val="nil"/>
              <w:bottom w:val="single" w:sz="4" w:space="0" w:color="auto"/>
              <w:right w:val="single" w:sz="4" w:space="0" w:color="auto"/>
            </w:tcBorders>
            <w:shd w:val="clear" w:color="auto" w:fill="auto"/>
            <w:vAlign w:val="center"/>
            <w:hideMark/>
          </w:tcPr>
          <w:p w14:paraId="3F4FB8A6"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Respuesta HTTP con estado aplicado o rechazado.</w:t>
            </w:r>
          </w:p>
        </w:tc>
      </w:tr>
      <w:tr w:rsidR="00F13FCE" w:rsidRPr="00F13FCE" w14:paraId="3B5FE3BB" w14:textId="77777777" w:rsidTr="00F13FCE">
        <w:trPr>
          <w:trHeight w:val="257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6A3FA232"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t>GoAnywhere</w:t>
            </w:r>
            <w:proofErr w:type="spellEnd"/>
            <w:r w:rsidRPr="00F13FCE">
              <w:rPr>
                <w:rFonts w:ascii="Century Gothic" w:eastAsia="Times New Roman" w:hAnsi="Century Gothic" w:cs="Times New Roman"/>
                <w:b/>
                <w:bCs/>
                <w:color w:val="000000"/>
                <w:sz w:val="20"/>
                <w:szCs w:val="20"/>
                <w:lang w:val="es-CO" w:eastAsia="es-CO"/>
              </w:rPr>
              <w:t xml:space="preserve"> MFT</w:t>
            </w:r>
          </w:p>
        </w:tc>
        <w:tc>
          <w:tcPr>
            <w:tcW w:w="1802" w:type="dxa"/>
            <w:tcBorders>
              <w:top w:val="nil"/>
              <w:left w:val="nil"/>
              <w:bottom w:val="single" w:sz="4" w:space="0" w:color="auto"/>
              <w:right w:val="single" w:sz="4" w:space="0" w:color="auto"/>
            </w:tcBorders>
            <w:shd w:val="clear" w:color="auto" w:fill="auto"/>
            <w:vAlign w:val="center"/>
            <w:hideMark/>
          </w:tcPr>
          <w:p w14:paraId="263E54C6"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Gestiona el intercambio seguro de archivos entre Entidades y la </w:t>
            </w:r>
            <w:proofErr w:type="gramStart"/>
            <w:r w:rsidRPr="00F13FCE">
              <w:rPr>
                <w:rFonts w:ascii="Century Gothic" w:eastAsia="Times New Roman" w:hAnsi="Century Gothic" w:cs="Times New Roman"/>
                <w:color w:val="000000"/>
                <w:sz w:val="20"/>
                <w:szCs w:val="20"/>
                <w:lang w:val="es-CO" w:eastAsia="es-CO"/>
              </w:rPr>
              <w:t>plataforma prepago</w:t>
            </w:r>
            <w:proofErr w:type="gramEnd"/>
            <w:r w:rsidRPr="00F13FCE">
              <w:rPr>
                <w:rFonts w:ascii="Century Gothic" w:eastAsia="Times New Roman" w:hAnsi="Century Gothic" w:cs="Times New Roman"/>
                <w:color w:val="000000"/>
                <w:sz w:val="20"/>
                <w:szCs w:val="20"/>
                <w:lang w:val="es-CO" w:eastAsia="es-CO"/>
              </w:rPr>
              <w:t>.</w:t>
            </w:r>
          </w:p>
        </w:tc>
        <w:tc>
          <w:tcPr>
            <w:tcW w:w="1417" w:type="dxa"/>
            <w:tcBorders>
              <w:top w:val="nil"/>
              <w:left w:val="nil"/>
              <w:bottom w:val="single" w:sz="4" w:space="0" w:color="auto"/>
              <w:right w:val="single" w:sz="4" w:space="0" w:color="auto"/>
            </w:tcBorders>
            <w:shd w:val="clear" w:color="auto" w:fill="auto"/>
            <w:vAlign w:val="center"/>
            <w:hideMark/>
          </w:tcPr>
          <w:p w14:paraId="4046E607"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Recibe archivos por SFTP; descifra archivos PGP de entrada; deposita archivos limpios en NFS; cifra archivos de salida; entrega archivos a Entidades.</w:t>
            </w:r>
          </w:p>
        </w:tc>
        <w:tc>
          <w:tcPr>
            <w:tcW w:w="2126" w:type="dxa"/>
            <w:tcBorders>
              <w:top w:val="nil"/>
              <w:left w:val="nil"/>
              <w:bottom w:val="single" w:sz="4" w:space="0" w:color="auto"/>
              <w:right w:val="single" w:sz="4" w:space="0" w:color="auto"/>
            </w:tcBorders>
            <w:shd w:val="clear" w:color="auto" w:fill="auto"/>
            <w:vAlign w:val="center"/>
            <w:hideMark/>
          </w:tcPr>
          <w:p w14:paraId="7AF379EC"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Archivos cifrados desde Entidades; archivos generados por </w:t>
            </w:r>
            <w:proofErr w:type="spellStart"/>
            <w:r w:rsidRPr="00F13FCE">
              <w:rPr>
                <w:rFonts w:ascii="Century Gothic" w:eastAsia="Times New Roman" w:hAnsi="Century Gothic" w:cs="Times New Roman"/>
                <w:color w:val="000000"/>
                <w:sz w:val="20"/>
                <w:szCs w:val="20"/>
                <w:lang w:val="es-CO" w:eastAsia="es-CO"/>
              </w:rPr>
              <w:t>Output_File_Generator</w:t>
            </w:r>
            <w:proofErr w:type="spellEnd"/>
            <w:r w:rsidRPr="00F13FCE">
              <w:rPr>
                <w:rFonts w:ascii="Century Gothic" w:eastAsia="Times New Roman" w:hAnsi="Century Gothic" w:cs="Times New Roman"/>
                <w:color w:val="000000"/>
                <w:sz w:val="20"/>
                <w:szCs w:val="20"/>
                <w:lang w:val="es-CO" w:eastAsia="es-CO"/>
              </w:rPr>
              <w:t>.</w:t>
            </w:r>
          </w:p>
        </w:tc>
        <w:tc>
          <w:tcPr>
            <w:tcW w:w="1985" w:type="dxa"/>
            <w:tcBorders>
              <w:top w:val="nil"/>
              <w:left w:val="nil"/>
              <w:bottom w:val="single" w:sz="4" w:space="0" w:color="auto"/>
              <w:right w:val="single" w:sz="4" w:space="0" w:color="auto"/>
            </w:tcBorders>
            <w:shd w:val="clear" w:color="auto" w:fill="auto"/>
            <w:vAlign w:val="center"/>
            <w:hideMark/>
          </w:tcPr>
          <w:p w14:paraId="69995BB3"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Archivos descifrados en NFS; archivos cifrados entregados por SFTP.</w:t>
            </w:r>
          </w:p>
        </w:tc>
      </w:tr>
      <w:tr w:rsidR="00F13FCE" w:rsidRPr="00F13FCE" w14:paraId="0A46131A" w14:textId="77777777" w:rsidTr="00F13FCE">
        <w:trPr>
          <w:trHeight w:val="199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68B04084"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NFS / File Storage</w:t>
            </w:r>
          </w:p>
        </w:tc>
        <w:tc>
          <w:tcPr>
            <w:tcW w:w="1802" w:type="dxa"/>
            <w:tcBorders>
              <w:top w:val="nil"/>
              <w:left w:val="nil"/>
              <w:bottom w:val="single" w:sz="4" w:space="0" w:color="auto"/>
              <w:right w:val="single" w:sz="4" w:space="0" w:color="auto"/>
            </w:tcBorders>
            <w:shd w:val="clear" w:color="auto" w:fill="auto"/>
            <w:vAlign w:val="center"/>
            <w:hideMark/>
          </w:tcPr>
          <w:p w14:paraId="4CA80203"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Almacena temporalmente archivos de entrada y salida durante el flujo de procesamiento.</w:t>
            </w:r>
          </w:p>
        </w:tc>
        <w:tc>
          <w:tcPr>
            <w:tcW w:w="1417" w:type="dxa"/>
            <w:tcBorders>
              <w:top w:val="nil"/>
              <w:left w:val="nil"/>
              <w:bottom w:val="single" w:sz="4" w:space="0" w:color="auto"/>
              <w:right w:val="single" w:sz="4" w:space="0" w:color="auto"/>
            </w:tcBorders>
            <w:shd w:val="clear" w:color="auto" w:fill="auto"/>
            <w:vAlign w:val="center"/>
            <w:hideMark/>
          </w:tcPr>
          <w:p w14:paraId="646202CE"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Recibe archivos descifrados desde </w:t>
            </w:r>
            <w:proofErr w:type="spellStart"/>
            <w:r w:rsidRPr="00F13FCE">
              <w:rPr>
                <w:rFonts w:ascii="Century Gothic" w:eastAsia="Times New Roman" w:hAnsi="Century Gothic" w:cs="Times New Roman"/>
                <w:color w:val="000000"/>
                <w:sz w:val="20"/>
                <w:szCs w:val="20"/>
                <w:lang w:val="es-CO" w:eastAsia="es-CO"/>
              </w:rPr>
              <w:t>GoAnywhere</w:t>
            </w:r>
            <w:proofErr w:type="spellEnd"/>
            <w:r w:rsidRPr="00F13FCE">
              <w:rPr>
                <w:rFonts w:ascii="Century Gothic" w:eastAsia="Times New Roman" w:hAnsi="Century Gothic" w:cs="Times New Roman"/>
                <w:color w:val="000000"/>
                <w:sz w:val="20"/>
                <w:szCs w:val="20"/>
                <w:lang w:val="es-CO" w:eastAsia="es-CO"/>
              </w:rPr>
              <w:t xml:space="preserve">; permite lectura por procesos </w:t>
            </w:r>
            <w:proofErr w:type="spellStart"/>
            <w:r w:rsidRPr="00F13FCE">
              <w:rPr>
                <w:rFonts w:ascii="Century Gothic" w:eastAsia="Times New Roman" w:hAnsi="Century Gothic" w:cs="Times New Roman"/>
                <w:color w:val="000000"/>
                <w:sz w:val="20"/>
                <w:szCs w:val="20"/>
                <w:lang w:val="es-CO" w:eastAsia="es-CO"/>
              </w:rPr>
              <w:t>batch</w:t>
            </w:r>
            <w:proofErr w:type="spellEnd"/>
            <w:r w:rsidRPr="00F13FCE">
              <w:rPr>
                <w:rFonts w:ascii="Century Gothic" w:eastAsia="Times New Roman" w:hAnsi="Century Gothic" w:cs="Times New Roman"/>
                <w:color w:val="000000"/>
                <w:sz w:val="20"/>
                <w:szCs w:val="20"/>
                <w:lang w:val="es-CO" w:eastAsia="es-CO"/>
              </w:rPr>
              <w:t>; almacena archivos de salida antes de entrega.</w:t>
            </w:r>
          </w:p>
        </w:tc>
        <w:tc>
          <w:tcPr>
            <w:tcW w:w="2126" w:type="dxa"/>
            <w:tcBorders>
              <w:top w:val="nil"/>
              <w:left w:val="nil"/>
              <w:bottom w:val="single" w:sz="4" w:space="0" w:color="auto"/>
              <w:right w:val="single" w:sz="4" w:space="0" w:color="auto"/>
            </w:tcBorders>
            <w:shd w:val="clear" w:color="auto" w:fill="auto"/>
            <w:vAlign w:val="center"/>
            <w:hideMark/>
          </w:tcPr>
          <w:p w14:paraId="1F12913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Archivos depositados por </w:t>
            </w:r>
            <w:proofErr w:type="spellStart"/>
            <w:r w:rsidRPr="00F13FCE">
              <w:rPr>
                <w:rFonts w:ascii="Century Gothic" w:eastAsia="Times New Roman" w:hAnsi="Century Gothic" w:cs="Times New Roman"/>
                <w:color w:val="000000"/>
                <w:sz w:val="20"/>
                <w:szCs w:val="20"/>
                <w:lang w:val="es-CO" w:eastAsia="es-CO"/>
              </w:rPr>
              <w:t>GoAnywhere</w:t>
            </w:r>
            <w:proofErr w:type="spellEnd"/>
            <w:r w:rsidRPr="00F13FCE">
              <w:rPr>
                <w:rFonts w:ascii="Century Gothic" w:eastAsia="Times New Roman" w:hAnsi="Century Gothic" w:cs="Times New Roman"/>
                <w:color w:val="000000"/>
                <w:sz w:val="20"/>
                <w:szCs w:val="20"/>
                <w:lang w:val="es-CO" w:eastAsia="es-CO"/>
              </w:rPr>
              <w:t xml:space="preserve"> o </w:t>
            </w:r>
            <w:proofErr w:type="spellStart"/>
            <w:r w:rsidRPr="00F13FCE">
              <w:rPr>
                <w:rFonts w:ascii="Century Gothic" w:eastAsia="Times New Roman" w:hAnsi="Century Gothic" w:cs="Times New Roman"/>
                <w:color w:val="000000"/>
                <w:sz w:val="20"/>
                <w:szCs w:val="20"/>
                <w:lang w:val="es-CO" w:eastAsia="es-CO"/>
              </w:rPr>
              <w:t>Output_File_Generator</w:t>
            </w:r>
            <w:proofErr w:type="spellEnd"/>
            <w:r w:rsidRPr="00F13FCE">
              <w:rPr>
                <w:rFonts w:ascii="Century Gothic" w:eastAsia="Times New Roman" w:hAnsi="Century Gothic" w:cs="Times New Roman"/>
                <w:color w:val="000000"/>
                <w:sz w:val="20"/>
                <w:szCs w:val="20"/>
                <w:lang w:val="es-CO" w:eastAsia="es-CO"/>
              </w:rPr>
              <w:t>.</w:t>
            </w:r>
          </w:p>
        </w:tc>
        <w:tc>
          <w:tcPr>
            <w:tcW w:w="1985" w:type="dxa"/>
            <w:tcBorders>
              <w:top w:val="nil"/>
              <w:left w:val="nil"/>
              <w:bottom w:val="single" w:sz="4" w:space="0" w:color="auto"/>
              <w:right w:val="single" w:sz="4" w:space="0" w:color="auto"/>
            </w:tcBorders>
            <w:shd w:val="clear" w:color="auto" w:fill="auto"/>
            <w:vAlign w:val="center"/>
            <w:hideMark/>
          </w:tcPr>
          <w:p w14:paraId="265AF3C2"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Archivos disponibles para procesamiento o entrega.</w:t>
            </w:r>
          </w:p>
        </w:tc>
      </w:tr>
      <w:tr w:rsidR="00F13FCE" w:rsidRPr="00F13FCE" w14:paraId="2E9CF89C" w14:textId="77777777" w:rsidTr="00F13FCE">
        <w:trPr>
          <w:trHeight w:val="191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3D5773B5"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lastRenderedPageBreak/>
              <w:t>File_Watcher_Batch</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5EFEC77C"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Detecta archivos monetarios disponibles para procesamiento.</w:t>
            </w:r>
          </w:p>
        </w:tc>
        <w:tc>
          <w:tcPr>
            <w:tcW w:w="1417" w:type="dxa"/>
            <w:tcBorders>
              <w:top w:val="nil"/>
              <w:left w:val="nil"/>
              <w:bottom w:val="single" w:sz="4" w:space="0" w:color="auto"/>
              <w:right w:val="single" w:sz="4" w:space="0" w:color="auto"/>
            </w:tcBorders>
            <w:shd w:val="clear" w:color="auto" w:fill="auto"/>
            <w:vAlign w:val="center"/>
            <w:hideMark/>
          </w:tcPr>
          <w:p w14:paraId="6F37CCFD"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Monitorea rutas NFS; identifica archivos con patrón </w:t>
            </w:r>
            <w:proofErr w:type="spellStart"/>
            <w:r w:rsidRPr="00F13FCE">
              <w:rPr>
                <w:rFonts w:ascii="Century Gothic" w:eastAsia="Times New Roman" w:hAnsi="Century Gothic" w:cs="Times New Roman"/>
                <w:color w:val="000000"/>
                <w:sz w:val="20"/>
                <w:szCs w:val="20"/>
                <w:lang w:val="es-CO" w:eastAsia="es-CO"/>
              </w:rPr>
              <w:t>MXXXddmmcc</w:t>
            </w:r>
            <w:proofErr w:type="spellEnd"/>
            <w:r w:rsidRPr="00F13FCE">
              <w:rPr>
                <w:rFonts w:ascii="Century Gothic" w:eastAsia="Times New Roman" w:hAnsi="Century Gothic" w:cs="Times New Roman"/>
                <w:color w:val="000000"/>
                <w:sz w:val="20"/>
                <w:szCs w:val="20"/>
                <w:lang w:val="es-CO" w:eastAsia="es-CO"/>
              </w:rPr>
              <w:t xml:space="preserve">; dispara procesamiento </w:t>
            </w:r>
            <w:proofErr w:type="spellStart"/>
            <w:r w:rsidRPr="00F13FCE">
              <w:rPr>
                <w:rFonts w:ascii="Century Gothic" w:eastAsia="Times New Roman" w:hAnsi="Century Gothic" w:cs="Times New Roman"/>
                <w:color w:val="000000"/>
                <w:sz w:val="20"/>
                <w:szCs w:val="20"/>
                <w:lang w:val="es-CO" w:eastAsia="es-CO"/>
              </w:rPr>
              <w:t>batch</w:t>
            </w:r>
            <w:proofErr w:type="spellEnd"/>
            <w:r w:rsidRPr="00F13FCE">
              <w:rPr>
                <w:rFonts w:ascii="Century Gothic" w:eastAsia="Times New Roman" w:hAnsi="Century Gothic" w:cs="Times New Roman"/>
                <w:color w:val="000000"/>
                <w:sz w:val="20"/>
                <w:szCs w:val="20"/>
                <w:lang w:val="es-CO" w:eastAsia="es-CO"/>
              </w:rPr>
              <w:t>; registra inicio de procesamiento.</w:t>
            </w:r>
          </w:p>
        </w:tc>
        <w:tc>
          <w:tcPr>
            <w:tcW w:w="2126" w:type="dxa"/>
            <w:tcBorders>
              <w:top w:val="nil"/>
              <w:left w:val="nil"/>
              <w:bottom w:val="single" w:sz="4" w:space="0" w:color="auto"/>
              <w:right w:val="single" w:sz="4" w:space="0" w:color="auto"/>
            </w:tcBorders>
            <w:shd w:val="clear" w:color="auto" w:fill="auto"/>
            <w:vAlign w:val="center"/>
            <w:hideMark/>
          </w:tcPr>
          <w:p w14:paraId="4AC00A29"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Archivos disponibles en NFS.</w:t>
            </w:r>
          </w:p>
        </w:tc>
        <w:tc>
          <w:tcPr>
            <w:tcW w:w="1985" w:type="dxa"/>
            <w:tcBorders>
              <w:top w:val="nil"/>
              <w:left w:val="nil"/>
              <w:bottom w:val="single" w:sz="4" w:space="0" w:color="auto"/>
              <w:right w:val="single" w:sz="4" w:space="0" w:color="auto"/>
            </w:tcBorders>
            <w:shd w:val="clear" w:color="auto" w:fill="auto"/>
            <w:vAlign w:val="center"/>
            <w:hideMark/>
          </w:tcPr>
          <w:p w14:paraId="4452914C"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Evento o ejecución hacia </w:t>
            </w:r>
            <w:proofErr w:type="spellStart"/>
            <w:r w:rsidRPr="00F13FCE">
              <w:rPr>
                <w:rFonts w:ascii="Century Gothic" w:eastAsia="Times New Roman" w:hAnsi="Century Gothic" w:cs="Times New Roman"/>
                <w:color w:val="000000"/>
                <w:sz w:val="20"/>
                <w:szCs w:val="20"/>
                <w:lang w:val="es-CO" w:eastAsia="es-CO"/>
              </w:rPr>
              <w:t>Prepaid_Monetary_Novelty_Processor</w:t>
            </w:r>
            <w:proofErr w:type="spellEnd"/>
            <w:r w:rsidRPr="00F13FCE">
              <w:rPr>
                <w:rFonts w:ascii="Century Gothic" w:eastAsia="Times New Roman" w:hAnsi="Century Gothic" w:cs="Times New Roman"/>
                <w:color w:val="000000"/>
                <w:sz w:val="20"/>
                <w:szCs w:val="20"/>
                <w:lang w:val="es-CO" w:eastAsia="es-CO"/>
              </w:rPr>
              <w:t>.</w:t>
            </w:r>
          </w:p>
        </w:tc>
      </w:tr>
      <w:tr w:rsidR="00F13FCE" w:rsidRPr="00F13FCE" w14:paraId="07B43AAC" w14:textId="77777777" w:rsidTr="00F13FCE">
        <w:trPr>
          <w:trHeight w:val="224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56FA5701"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t>Prepaid_Monetary_Novelty_Processor</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5CE8B580"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Procesa archivos de novedades monetarias enviados por Entidades.</w:t>
            </w:r>
          </w:p>
        </w:tc>
        <w:tc>
          <w:tcPr>
            <w:tcW w:w="1417" w:type="dxa"/>
            <w:tcBorders>
              <w:top w:val="nil"/>
              <w:left w:val="nil"/>
              <w:bottom w:val="single" w:sz="4" w:space="0" w:color="auto"/>
              <w:right w:val="single" w:sz="4" w:space="0" w:color="auto"/>
            </w:tcBorders>
            <w:shd w:val="clear" w:color="auto" w:fill="auto"/>
            <w:vAlign w:val="center"/>
            <w:hideMark/>
          </w:tcPr>
          <w:p w14:paraId="6687DE2B"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Valida nombre de archivo; fecha; AFG; NIT; </w:t>
            </w:r>
            <w:proofErr w:type="spellStart"/>
            <w:r w:rsidRPr="00F13FCE">
              <w:rPr>
                <w:rFonts w:ascii="Century Gothic" w:eastAsia="Times New Roman" w:hAnsi="Century Gothic" w:cs="Times New Roman"/>
                <w:color w:val="000000"/>
                <w:sz w:val="20"/>
                <w:szCs w:val="20"/>
                <w:lang w:val="es-CO" w:eastAsia="es-CO"/>
              </w:rPr>
              <w:t>trailer</w:t>
            </w:r>
            <w:proofErr w:type="spellEnd"/>
            <w:r w:rsidRPr="00F13FCE">
              <w:rPr>
                <w:rFonts w:ascii="Century Gothic" w:eastAsia="Times New Roman" w:hAnsi="Century Gothic" w:cs="Times New Roman"/>
                <w:color w:val="000000"/>
                <w:sz w:val="20"/>
                <w:szCs w:val="20"/>
                <w:lang w:val="es-CO" w:eastAsia="es-CO"/>
              </w:rPr>
              <w:t>; total de registros; longitud de 200 bytes; duplicidad; estructura; registros de detalle; reglas de negocio; resultado por registro.</w:t>
            </w:r>
          </w:p>
        </w:tc>
        <w:tc>
          <w:tcPr>
            <w:tcW w:w="2126" w:type="dxa"/>
            <w:tcBorders>
              <w:top w:val="nil"/>
              <w:left w:val="nil"/>
              <w:bottom w:val="single" w:sz="4" w:space="0" w:color="auto"/>
              <w:right w:val="single" w:sz="4" w:space="0" w:color="auto"/>
            </w:tcBorders>
            <w:shd w:val="clear" w:color="auto" w:fill="auto"/>
            <w:vAlign w:val="center"/>
            <w:hideMark/>
          </w:tcPr>
          <w:p w14:paraId="0562FC54"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Archivo </w:t>
            </w:r>
            <w:proofErr w:type="spellStart"/>
            <w:r w:rsidRPr="00F13FCE">
              <w:rPr>
                <w:rFonts w:ascii="Century Gothic" w:eastAsia="Times New Roman" w:hAnsi="Century Gothic" w:cs="Times New Roman"/>
                <w:color w:val="000000"/>
                <w:sz w:val="20"/>
                <w:szCs w:val="20"/>
                <w:lang w:val="es-CO" w:eastAsia="es-CO"/>
              </w:rPr>
              <w:t>MXXXddmmcc</w:t>
            </w:r>
            <w:proofErr w:type="spellEnd"/>
            <w:r w:rsidRPr="00F13FCE">
              <w:rPr>
                <w:rFonts w:ascii="Century Gothic" w:eastAsia="Times New Roman" w:hAnsi="Century Gothic" w:cs="Times New Roman"/>
                <w:color w:val="000000"/>
                <w:sz w:val="20"/>
                <w:szCs w:val="20"/>
                <w:lang w:val="es-CO" w:eastAsia="es-CO"/>
              </w:rPr>
              <w:t xml:space="preserve"> desde NFS.</w:t>
            </w:r>
          </w:p>
        </w:tc>
        <w:tc>
          <w:tcPr>
            <w:tcW w:w="1985" w:type="dxa"/>
            <w:tcBorders>
              <w:top w:val="nil"/>
              <w:left w:val="nil"/>
              <w:bottom w:val="single" w:sz="4" w:space="0" w:color="auto"/>
              <w:right w:val="single" w:sz="4" w:space="0" w:color="auto"/>
            </w:tcBorders>
            <w:shd w:val="clear" w:color="auto" w:fill="auto"/>
            <w:vAlign w:val="center"/>
            <w:hideMark/>
          </w:tcPr>
          <w:p w14:paraId="4176DAC9"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n-US" w:eastAsia="es-CO"/>
              </w:rPr>
            </w:pPr>
            <w:proofErr w:type="spellStart"/>
            <w:r w:rsidRPr="00F13FCE">
              <w:rPr>
                <w:rFonts w:ascii="Century Gothic" w:eastAsia="Times New Roman" w:hAnsi="Century Gothic" w:cs="Times New Roman"/>
                <w:color w:val="000000"/>
                <w:sz w:val="20"/>
                <w:szCs w:val="20"/>
                <w:lang w:val="en-US" w:eastAsia="es-CO"/>
              </w:rPr>
              <w:t>Registros</w:t>
            </w:r>
            <w:proofErr w:type="spellEnd"/>
            <w:r w:rsidRPr="00F13FCE">
              <w:rPr>
                <w:rFonts w:ascii="Century Gothic" w:eastAsia="Times New Roman" w:hAnsi="Century Gothic" w:cs="Times New Roman"/>
                <w:color w:val="000000"/>
                <w:sz w:val="20"/>
                <w:szCs w:val="20"/>
                <w:lang w:val="en-US" w:eastAsia="es-CO"/>
              </w:rPr>
              <w:t xml:space="preserve"> </w:t>
            </w:r>
            <w:proofErr w:type="spellStart"/>
            <w:r w:rsidRPr="00F13FCE">
              <w:rPr>
                <w:rFonts w:ascii="Century Gothic" w:eastAsia="Times New Roman" w:hAnsi="Century Gothic" w:cs="Times New Roman"/>
                <w:color w:val="000000"/>
                <w:sz w:val="20"/>
                <w:szCs w:val="20"/>
                <w:lang w:val="en-US" w:eastAsia="es-CO"/>
              </w:rPr>
              <w:t>en</w:t>
            </w:r>
            <w:proofErr w:type="spellEnd"/>
            <w:r w:rsidRPr="00F13FCE">
              <w:rPr>
                <w:rFonts w:ascii="Century Gothic" w:eastAsia="Times New Roman" w:hAnsi="Century Gothic" w:cs="Times New Roman"/>
                <w:color w:val="000000"/>
                <w:sz w:val="20"/>
                <w:szCs w:val="20"/>
                <w:lang w:val="en-US" w:eastAsia="es-CO"/>
              </w:rPr>
              <w:t xml:space="preserve"> </w:t>
            </w:r>
            <w:proofErr w:type="spellStart"/>
            <w:r w:rsidRPr="00F13FCE">
              <w:rPr>
                <w:rFonts w:ascii="Century Gothic" w:eastAsia="Times New Roman" w:hAnsi="Century Gothic" w:cs="Times New Roman"/>
                <w:color w:val="000000"/>
                <w:sz w:val="20"/>
                <w:szCs w:val="20"/>
                <w:lang w:val="en-US" w:eastAsia="es-CO"/>
              </w:rPr>
              <w:t>file_processing</w:t>
            </w:r>
            <w:proofErr w:type="spellEnd"/>
            <w:r w:rsidRPr="00F13FCE">
              <w:rPr>
                <w:rFonts w:ascii="Century Gothic" w:eastAsia="Times New Roman" w:hAnsi="Century Gothic" w:cs="Times New Roman"/>
                <w:color w:val="000000"/>
                <w:sz w:val="20"/>
                <w:szCs w:val="20"/>
                <w:lang w:val="en-US" w:eastAsia="es-CO"/>
              </w:rPr>
              <w:t xml:space="preserve">, </w:t>
            </w:r>
            <w:proofErr w:type="spellStart"/>
            <w:r w:rsidRPr="00F13FCE">
              <w:rPr>
                <w:rFonts w:ascii="Century Gothic" w:eastAsia="Times New Roman" w:hAnsi="Century Gothic" w:cs="Times New Roman"/>
                <w:color w:val="000000"/>
                <w:sz w:val="20"/>
                <w:szCs w:val="20"/>
                <w:lang w:val="en-US" w:eastAsia="es-CO"/>
              </w:rPr>
              <w:t>file_record</w:t>
            </w:r>
            <w:proofErr w:type="spellEnd"/>
            <w:r w:rsidRPr="00F13FCE">
              <w:rPr>
                <w:rFonts w:ascii="Century Gothic" w:eastAsia="Times New Roman" w:hAnsi="Century Gothic" w:cs="Times New Roman"/>
                <w:color w:val="000000"/>
                <w:sz w:val="20"/>
                <w:szCs w:val="20"/>
                <w:lang w:val="en-US" w:eastAsia="es-CO"/>
              </w:rPr>
              <w:t xml:space="preserve">, transaction, </w:t>
            </w:r>
            <w:proofErr w:type="spellStart"/>
            <w:r w:rsidRPr="00F13FCE">
              <w:rPr>
                <w:rFonts w:ascii="Century Gothic" w:eastAsia="Times New Roman" w:hAnsi="Century Gothic" w:cs="Times New Roman"/>
                <w:color w:val="000000"/>
                <w:sz w:val="20"/>
                <w:szCs w:val="20"/>
                <w:lang w:val="en-US" w:eastAsia="es-CO"/>
              </w:rPr>
              <w:t>pending_charge</w:t>
            </w:r>
            <w:proofErr w:type="spellEnd"/>
            <w:r w:rsidRPr="00F13FCE">
              <w:rPr>
                <w:rFonts w:ascii="Century Gothic" w:eastAsia="Times New Roman" w:hAnsi="Century Gothic" w:cs="Times New Roman"/>
                <w:color w:val="000000"/>
                <w:sz w:val="20"/>
                <w:szCs w:val="20"/>
                <w:lang w:val="en-US" w:eastAsia="es-CO"/>
              </w:rPr>
              <w:t xml:space="preserve"> y </w:t>
            </w:r>
            <w:proofErr w:type="spellStart"/>
            <w:r w:rsidRPr="00F13FCE">
              <w:rPr>
                <w:rFonts w:ascii="Century Gothic" w:eastAsia="Times New Roman" w:hAnsi="Century Gothic" w:cs="Times New Roman"/>
                <w:color w:val="000000"/>
                <w:sz w:val="20"/>
                <w:szCs w:val="20"/>
                <w:lang w:val="en-US" w:eastAsia="es-CO"/>
              </w:rPr>
              <w:t>auditoría</w:t>
            </w:r>
            <w:proofErr w:type="spellEnd"/>
            <w:r w:rsidRPr="00F13FCE">
              <w:rPr>
                <w:rFonts w:ascii="Century Gothic" w:eastAsia="Times New Roman" w:hAnsi="Century Gothic" w:cs="Times New Roman"/>
                <w:color w:val="000000"/>
                <w:sz w:val="20"/>
                <w:szCs w:val="20"/>
                <w:lang w:val="en-US" w:eastAsia="es-CO"/>
              </w:rPr>
              <w:t>.</w:t>
            </w:r>
          </w:p>
        </w:tc>
      </w:tr>
      <w:tr w:rsidR="00F13FCE" w:rsidRPr="00F13FCE" w14:paraId="55A45852" w14:textId="77777777" w:rsidTr="00F13FCE">
        <w:trPr>
          <w:trHeight w:val="253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283B904F"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t>Prepaid_Admin_API_Gateway</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101BE68B"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Expone y protege el canal API para novedades monetarias uno a uno.</w:t>
            </w:r>
          </w:p>
        </w:tc>
        <w:tc>
          <w:tcPr>
            <w:tcW w:w="1417" w:type="dxa"/>
            <w:tcBorders>
              <w:top w:val="nil"/>
              <w:left w:val="nil"/>
              <w:bottom w:val="single" w:sz="4" w:space="0" w:color="auto"/>
              <w:right w:val="single" w:sz="4" w:space="0" w:color="auto"/>
            </w:tcBorders>
            <w:shd w:val="clear" w:color="auto" w:fill="auto"/>
            <w:vAlign w:val="center"/>
            <w:hideMark/>
          </w:tcPr>
          <w:p w14:paraId="19680CA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Valida autenticación; autorización; </w:t>
            </w:r>
            <w:proofErr w:type="spellStart"/>
            <w:r w:rsidRPr="00F13FCE">
              <w:rPr>
                <w:rFonts w:ascii="Century Gothic" w:eastAsia="Times New Roman" w:hAnsi="Century Gothic" w:cs="Times New Roman"/>
                <w:color w:val="000000"/>
                <w:sz w:val="20"/>
                <w:szCs w:val="20"/>
                <w:lang w:val="es-CO" w:eastAsia="es-CO"/>
              </w:rPr>
              <w:t>mTLS</w:t>
            </w:r>
            <w:proofErr w:type="spellEnd"/>
            <w:r w:rsidRPr="00F13FCE">
              <w:rPr>
                <w:rFonts w:ascii="Century Gothic" w:eastAsia="Times New Roman" w:hAnsi="Century Gothic" w:cs="Times New Roman"/>
                <w:color w:val="000000"/>
                <w:sz w:val="20"/>
                <w:szCs w:val="20"/>
                <w:lang w:val="es-CO" w:eastAsia="es-CO"/>
              </w:rPr>
              <w:t>/JWT; formato; límites de consumo; trazabilidad; llave de idempotencia.</w:t>
            </w:r>
          </w:p>
        </w:tc>
        <w:tc>
          <w:tcPr>
            <w:tcW w:w="2126" w:type="dxa"/>
            <w:tcBorders>
              <w:top w:val="nil"/>
              <w:left w:val="nil"/>
              <w:bottom w:val="single" w:sz="4" w:space="0" w:color="auto"/>
              <w:right w:val="single" w:sz="4" w:space="0" w:color="auto"/>
            </w:tcBorders>
            <w:shd w:val="clear" w:color="auto" w:fill="auto"/>
            <w:vAlign w:val="center"/>
            <w:hideMark/>
          </w:tcPr>
          <w:p w14:paraId="47BB532A"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Solicitudes API desde Entidades.</w:t>
            </w:r>
          </w:p>
        </w:tc>
        <w:tc>
          <w:tcPr>
            <w:tcW w:w="1985" w:type="dxa"/>
            <w:tcBorders>
              <w:top w:val="nil"/>
              <w:left w:val="nil"/>
              <w:bottom w:val="single" w:sz="4" w:space="0" w:color="auto"/>
              <w:right w:val="single" w:sz="4" w:space="0" w:color="auto"/>
            </w:tcBorders>
            <w:shd w:val="clear" w:color="auto" w:fill="auto"/>
            <w:vAlign w:val="center"/>
            <w:hideMark/>
          </w:tcPr>
          <w:p w14:paraId="787257E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Solicitud validada hacia </w:t>
            </w:r>
            <w:proofErr w:type="spellStart"/>
            <w:r w:rsidRPr="00F13FCE">
              <w:rPr>
                <w:rFonts w:ascii="Century Gothic" w:eastAsia="Times New Roman" w:hAnsi="Century Gothic" w:cs="Times New Roman"/>
                <w:color w:val="000000"/>
                <w:sz w:val="20"/>
                <w:szCs w:val="20"/>
                <w:lang w:val="es-CO" w:eastAsia="es-CO"/>
              </w:rPr>
              <w:t>Prepaid_Monetary_Novelty_Service</w:t>
            </w:r>
            <w:proofErr w:type="spellEnd"/>
            <w:r w:rsidRPr="00F13FCE">
              <w:rPr>
                <w:rFonts w:ascii="Century Gothic" w:eastAsia="Times New Roman" w:hAnsi="Century Gothic" w:cs="Times New Roman"/>
                <w:color w:val="000000"/>
                <w:sz w:val="20"/>
                <w:szCs w:val="20"/>
                <w:lang w:val="es-CO" w:eastAsia="es-CO"/>
              </w:rPr>
              <w:t>; respuesta HTTP hacia Entidad.</w:t>
            </w:r>
          </w:p>
        </w:tc>
      </w:tr>
      <w:tr w:rsidR="00F13FCE" w:rsidRPr="00F13FCE" w14:paraId="61F8DC4E" w14:textId="77777777" w:rsidTr="00F13FCE">
        <w:trPr>
          <w:trHeight w:val="203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1CDD1C3B"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t>Prepaid_Monetary_Novelty_Service</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6990C020"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Procesa novedades monetarias recibidas por API.</w:t>
            </w:r>
          </w:p>
        </w:tc>
        <w:tc>
          <w:tcPr>
            <w:tcW w:w="1417" w:type="dxa"/>
            <w:tcBorders>
              <w:top w:val="nil"/>
              <w:left w:val="nil"/>
              <w:bottom w:val="single" w:sz="4" w:space="0" w:color="auto"/>
              <w:right w:val="single" w:sz="4" w:space="0" w:color="auto"/>
            </w:tcBorders>
            <w:shd w:val="clear" w:color="auto" w:fill="auto"/>
            <w:vAlign w:val="center"/>
            <w:hideMark/>
          </w:tcPr>
          <w:p w14:paraId="71276A68"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Valida Entidad, NIT, AFG, usuario, tarjeta, cuenta, monto, tipo de novedad, estado, regla 81 e idempotencia; orquesta aplicación </w:t>
            </w:r>
            <w:r w:rsidRPr="00F13FCE">
              <w:rPr>
                <w:rFonts w:ascii="Century Gothic" w:eastAsia="Times New Roman" w:hAnsi="Century Gothic" w:cs="Times New Roman"/>
                <w:color w:val="000000"/>
                <w:sz w:val="20"/>
                <w:szCs w:val="20"/>
                <w:lang w:val="es-CO" w:eastAsia="es-CO"/>
              </w:rPr>
              <w:lastRenderedPageBreak/>
              <w:t>de abonos y cargos.</w:t>
            </w:r>
          </w:p>
        </w:tc>
        <w:tc>
          <w:tcPr>
            <w:tcW w:w="2126" w:type="dxa"/>
            <w:tcBorders>
              <w:top w:val="nil"/>
              <w:left w:val="nil"/>
              <w:bottom w:val="single" w:sz="4" w:space="0" w:color="auto"/>
              <w:right w:val="single" w:sz="4" w:space="0" w:color="auto"/>
            </w:tcBorders>
            <w:shd w:val="clear" w:color="auto" w:fill="auto"/>
            <w:vAlign w:val="center"/>
            <w:hideMark/>
          </w:tcPr>
          <w:p w14:paraId="102A0F5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proofErr w:type="spellStart"/>
            <w:r w:rsidRPr="00F13FCE">
              <w:rPr>
                <w:rFonts w:ascii="Century Gothic" w:eastAsia="Times New Roman" w:hAnsi="Century Gothic" w:cs="Times New Roman"/>
                <w:color w:val="000000"/>
                <w:sz w:val="20"/>
                <w:szCs w:val="20"/>
                <w:lang w:val="es-CO" w:eastAsia="es-CO"/>
              </w:rPr>
              <w:lastRenderedPageBreak/>
              <w:t>Request</w:t>
            </w:r>
            <w:proofErr w:type="spellEnd"/>
            <w:r w:rsidRPr="00F13FCE">
              <w:rPr>
                <w:rFonts w:ascii="Century Gothic" w:eastAsia="Times New Roman" w:hAnsi="Century Gothic" w:cs="Times New Roman"/>
                <w:color w:val="000000"/>
                <w:sz w:val="20"/>
                <w:szCs w:val="20"/>
                <w:lang w:val="es-CO" w:eastAsia="es-CO"/>
              </w:rPr>
              <w:t xml:space="preserve"> API validado desde Gateway.</w:t>
            </w:r>
          </w:p>
        </w:tc>
        <w:tc>
          <w:tcPr>
            <w:tcW w:w="1985" w:type="dxa"/>
            <w:tcBorders>
              <w:top w:val="nil"/>
              <w:left w:val="nil"/>
              <w:bottom w:val="single" w:sz="4" w:space="0" w:color="auto"/>
              <w:right w:val="single" w:sz="4" w:space="0" w:color="auto"/>
            </w:tcBorders>
            <w:shd w:val="clear" w:color="auto" w:fill="auto"/>
            <w:vAlign w:val="center"/>
            <w:hideMark/>
          </w:tcPr>
          <w:p w14:paraId="389C5F18"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Respuesta API; registros en base de datos; eventos de auditoría.</w:t>
            </w:r>
          </w:p>
        </w:tc>
      </w:tr>
      <w:tr w:rsidR="00F13FCE" w:rsidRPr="00F13FCE" w14:paraId="05A14AC7" w14:textId="77777777" w:rsidTr="00F13FCE">
        <w:trPr>
          <w:trHeight w:val="228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23288C35"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t>Pomelo_Webhook_Adapter</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659787F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Recibe y valida </w:t>
            </w:r>
            <w:proofErr w:type="spellStart"/>
            <w:r w:rsidRPr="00F13FCE">
              <w:rPr>
                <w:rFonts w:ascii="Century Gothic" w:eastAsia="Times New Roman" w:hAnsi="Century Gothic" w:cs="Times New Roman"/>
                <w:color w:val="000000"/>
                <w:sz w:val="20"/>
                <w:szCs w:val="20"/>
                <w:lang w:val="es-CO" w:eastAsia="es-CO"/>
              </w:rPr>
              <w:t>webhooks</w:t>
            </w:r>
            <w:proofErr w:type="spellEnd"/>
            <w:r w:rsidRPr="00F13FCE">
              <w:rPr>
                <w:rFonts w:ascii="Century Gothic" w:eastAsia="Times New Roman" w:hAnsi="Century Gothic" w:cs="Times New Roman"/>
                <w:color w:val="000000"/>
                <w:sz w:val="20"/>
                <w:szCs w:val="20"/>
                <w:lang w:val="es-CO" w:eastAsia="es-CO"/>
              </w:rPr>
              <w:t xml:space="preserve"> de ajustes enviados por Pomelo.</w:t>
            </w:r>
          </w:p>
        </w:tc>
        <w:tc>
          <w:tcPr>
            <w:tcW w:w="1417" w:type="dxa"/>
            <w:tcBorders>
              <w:top w:val="nil"/>
              <w:left w:val="nil"/>
              <w:bottom w:val="single" w:sz="4" w:space="0" w:color="auto"/>
              <w:right w:val="single" w:sz="4" w:space="0" w:color="auto"/>
            </w:tcBorders>
            <w:shd w:val="clear" w:color="auto" w:fill="auto"/>
            <w:vAlign w:val="center"/>
            <w:hideMark/>
          </w:tcPr>
          <w:p w14:paraId="01492B11"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Valida firma HMAC o mecanismo definido; registra evento recibido; controla formato; enruta hacia </w:t>
            </w:r>
            <w:proofErr w:type="spellStart"/>
            <w:r w:rsidRPr="00F13FCE">
              <w:rPr>
                <w:rFonts w:ascii="Century Gothic" w:eastAsia="Times New Roman" w:hAnsi="Century Gothic" w:cs="Times New Roman"/>
                <w:color w:val="000000"/>
                <w:sz w:val="20"/>
                <w:szCs w:val="20"/>
                <w:lang w:val="es-CO" w:eastAsia="es-CO"/>
              </w:rPr>
              <w:t>Adjustment_Service</w:t>
            </w:r>
            <w:proofErr w:type="spellEnd"/>
            <w:r w:rsidRPr="00F13FCE">
              <w:rPr>
                <w:rFonts w:ascii="Century Gothic" w:eastAsia="Times New Roman" w:hAnsi="Century Gothic" w:cs="Times New Roman"/>
                <w:color w:val="000000"/>
                <w:sz w:val="20"/>
                <w:szCs w:val="20"/>
                <w:lang w:val="es-CO" w:eastAsia="es-CO"/>
              </w:rPr>
              <w:t>.</w:t>
            </w:r>
          </w:p>
        </w:tc>
        <w:tc>
          <w:tcPr>
            <w:tcW w:w="2126" w:type="dxa"/>
            <w:tcBorders>
              <w:top w:val="nil"/>
              <w:left w:val="nil"/>
              <w:bottom w:val="single" w:sz="4" w:space="0" w:color="auto"/>
              <w:right w:val="single" w:sz="4" w:space="0" w:color="auto"/>
            </w:tcBorders>
            <w:shd w:val="clear" w:color="auto" w:fill="auto"/>
            <w:vAlign w:val="center"/>
            <w:hideMark/>
          </w:tcPr>
          <w:p w14:paraId="6F05CE17"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proofErr w:type="spellStart"/>
            <w:r w:rsidRPr="00F13FCE">
              <w:rPr>
                <w:rFonts w:ascii="Century Gothic" w:eastAsia="Times New Roman" w:hAnsi="Century Gothic" w:cs="Times New Roman"/>
                <w:color w:val="000000"/>
                <w:sz w:val="20"/>
                <w:szCs w:val="20"/>
                <w:lang w:val="es-CO" w:eastAsia="es-CO"/>
              </w:rPr>
              <w:t>Webhook</w:t>
            </w:r>
            <w:proofErr w:type="spellEnd"/>
            <w:r w:rsidRPr="00F13FCE">
              <w:rPr>
                <w:rFonts w:ascii="Century Gothic" w:eastAsia="Times New Roman" w:hAnsi="Century Gothic" w:cs="Times New Roman"/>
                <w:color w:val="000000"/>
                <w:sz w:val="20"/>
                <w:szCs w:val="20"/>
                <w:lang w:val="es-CO" w:eastAsia="es-CO"/>
              </w:rPr>
              <w:t xml:space="preserve"> Pomelo con ajuste crédito o débito.</w:t>
            </w:r>
          </w:p>
        </w:tc>
        <w:tc>
          <w:tcPr>
            <w:tcW w:w="1985" w:type="dxa"/>
            <w:tcBorders>
              <w:top w:val="nil"/>
              <w:left w:val="nil"/>
              <w:bottom w:val="single" w:sz="4" w:space="0" w:color="auto"/>
              <w:right w:val="single" w:sz="4" w:space="0" w:color="auto"/>
            </w:tcBorders>
            <w:shd w:val="clear" w:color="auto" w:fill="auto"/>
            <w:vAlign w:val="center"/>
            <w:hideMark/>
          </w:tcPr>
          <w:p w14:paraId="4CC03AEC"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Evento validado hacia </w:t>
            </w:r>
            <w:proofErr w:type="spellStart"/>
            <w:r w:rsidRPr="00F13FCE">
              <w:rPr>
                <w:rFonts w:ascii="Century Gothic" w:eastAsia="Times New Roman" w:hAnsi="Century Gothic" w:cs="Times New Roman"/>
                <w:color w:val="000000"/>
                <w:sz w:val="20"/>
                <w:szCs w:val="20"/>
                <w:lang w:val="es-CO" w:eastAsia="es-CO"/>
              </w:rPr>
              <w:t>Adjustment_Service</w:t>
            </w:r>
            <w:proofErr w:type="spellEnd"/>
            <w:r w:rsidRPr="00F13FCE">
              <w:rPr>
                <w:rFonts w:ascii="Century Gothic" w:eastAsia="Times New Roman" w:hAnsi="Century Gothic" w:cs="Times New Roman"/>
                <w:color w:val="000000"/>
                <w:sz w:val="20"/>
                <w:szCs w:val="20"/>
                <w:lang w:val="es-CO" w:eastAsia="es-CO"/>
              </w:rPr>
              <w:t>; respuesta técnica a Pomelo.</w:t>
            </w:r>
          </w:p>
        </w:tc>
      </w:tr>
      <w:tr w:rsidR="00F13FCE" w:rsidRPr="00F13FCE" w14:paraId="5305AA12" w14:textId="77777777" w:rsidTr="00F13FCE">
        <w:trPr>
          <w:trHeight w:val="228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17BE5C02"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t>Adjustment_Service</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7CDC768A"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Procesa ajustes por reclamaciones originados desde Pomelo.</w:t>
            </w:r>
          </w:p>
        </w:tc>
        <w:tc>
          <w:tcPr>
            <w:tcW w:w="1417" w:type="dxa"/>
            <w:tcBorders>
              <w:top w:val="nil"/>
              <w:left w:val="nil"/>
              <w:bottom w:val="single" w:sz="4" w:space="0" w:color="auto"/>
              <w:right w:val="single" w:sz="4" w:space="0" w:color="auto"/>
            </w:tcBorders>
            <w:shd w:val="clear" w:color="auto" w:fill="auto"/>
            <w:vAlign w:val="center"/>
            <w:hideMark/>
          </w:tcPr>
          <w:p w14:paraId="30BC86B7"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Resuelve tarjeta local desde identificador Pomelo; valida estado; valida saldo para ajustes débito; aplica ajustes crédito o débito; registra rechazos para RAJU.</w:t>
            </w:r>
          </w:p>
        </w:tc>
        <w:tc>
          <w:tcPr>
            <w:tcW w:w="2126" w:type="dxa"/>
            <w:tcBorders>
              <w:top w:val="nil"/>
              <w:left w:val="nil"/>
              <w:bottom w:val="single" w:sz="4" w:space="0" w:color="auto"/>
              <w:right w:val="single" w:sz="4" w:space="0" w:color="auto"/>
            </w:tcBorders>
            <w:shd w:val="clear" w:color="auto" w:fill="auto"/>
            <w:vAlign w:val="center"/>
            <w:hideMark/>
          </w:tcPr>
          <w:p w14:paraId="4B88FA9D"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Evento validado desde </w:t>
            </w:r>
            <w:proofErr w:type="spellStart"/>
            <w:r w:rsidRPr="00F13FCE">
              <w:rPr>
                <w:rFonts w:ascii="Century Gothic" w:eastAsia="Times New Roman" w:hAnsi="Century Gothic" w:cs="Times New Roman"/>
                <w:color w:val="000000"/>
                <w:sz w:val="20"/>
                <w:szCs w:val="20"/>
                <w:lang w:val="es-CO" w:eastAsia="es-CO"/>
              </w:rPr>
              <w:t>Pomelo_Webhook_Adapter</w:t>
            </w:r>
            <w:proofErr w:type="spellEnd"/>
            <w:r w:rsidRPr="00F13FCE">
              <w:rPr>
                <w:rFonts w:ascii="Century Gothic" w:eastAsia="Times New Roman" w:hAnsi="Century Gothic" w:cs="Times New Roman"/>
                <w:color w:val="000000"/>
                <w:sz w:val="20"/>
                <w:szCs w:val="20"/>
                <w:lang w:val="es-CO" w:eastAsia="es-CO"/>
              </w:rPr>
              <w:t>.</w:t>
            </w:r>
          </w:p>
        </w:tc>
        <w:tc>
          <w:tcPr>
            <w:tcW w:w="1985" w:type="dxa"/>
            <w:tcBorders>
              <w:top w:val="nil"/>
              <w:left w:val="nil"/>
              <w:bottom w:val="single" w:sz="4" w:space="0" w:color="auto"/>
              <w:right w:val="single" w:sz="4" w:space="0" w:color="auto"/>
            </w:tcBorders>
            <w:shd w:val="clear" w:color="auto" w:fill="auto"/>
            <w:vAlign w:val="center"/>
            <w:hideMark/>
          </w:tcPr>
          <w:p w14:paraId="61033499"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Transacciones de ajuste; registros en </w:t>
            </w:r>
            <w:proofErr w:type="spellStart"/>
            <w:r w:rsidRPr="00F13FCE">
              <w:rPr>
                <w:rFonts w:ascii="Century Gothic" w:eastAsia="Times New Roman" w:hAnsi="Century Gothic" w:cs="Times New Roman"/>
                <w:color w:val="000000"/>
                <w:sz w:val="20"/>
                <w:szCs w:val="20"/>
                <w:lang w:val="es-CO" w:eastAsia="es-CO"/>
              </w:rPr>
              <w:t>adjustment_inbox</w:t>
            </w:r>
            <w:proofErr w:type="spellEnd"/>
            <w:r w:rsidRPr="00F13FCE">
              <w:rPr>
                <w:rFonts w:ascii="Century Gothic" w:eastAsia="Times New Roman" w:hAnsi="Century Gothic" w:cs="Times New Roman"/>
                <w:color w:val="000000"/>
                <w:sz w:val="20"/>
                <w:szCs w:val="20"/>
                <w:lang w:val="es-CO" w:eastAsia="es-CO"/>
              </w:rPr>
              <w:t>; rechazos; auditoría.</w:t>
            </w:r>
          </w:p>
        </w:tc>
      </w:tr>
      <w:tr w:rsidR="00F13FCE" w:rsidRPr="00F13FCE" w14:paraId="36DBEDDF" w14:textId="77777777" w:rsidTr="00F13FCE">
        <w:trPr>
          <w:trHeight w:val="261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1B5A623D"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t>Novelty_Orchestrator</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75776EA3"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Centraliza la lógica común de aplicación de novedades monetarias.</w:t>
            </w:r>
          </w:p>
        </w:tc>
        <w:tc>
          <w:tcPr>
            <w:tcW w:w="1417" w:type="dxa"/>
            <w:tcBorders>
              <w:top w:val="nil"/>
              <w:left w:val="nil"/>
              <w:bottom w:val="single" w:sz="4" w:space="0" w:color="auto"/>
              <w:right w:val="single" w:sz="4" w:space="0" w:color="auto"/>
            </w:tcBorders>
            <w:shd w:val="clear" w:color="auto" w:fill="auto"/>
            <w:vAlign w:val="center"/>
            <w:hideMark/>
          </w:tcPr>
          <w:p w14:paraId="01DC5110"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Coordina validaciones; regla 81; resolución de cuenta; </w:t>
            </w:r>
            <w:proofErr w:type="spellStart"/>
            <w:r w:rsidRPr="00F13FCE">
              <w:rPr>
                <w:rFonts w:ascii="Century Gothic" w:eastAsia="Times New Roman" w:hAnsi="Century Gothic" w:cs="Times New Roman"/>
                <w:color w:val="000000"/>
                <w:sz w:val="20"/>
                <w:szCs w:val="20"/>
                <w:lang w:val="es-CO" w:eastAsia="es-CO"/>
              </w:rPr>
              <w:t>multibolsillo</w:t>
            </w:r>
            <w:proofErr w:type="spellEnd"/>
            <w:r w:rsidRPr="00F13FCE">
              <w:rPr>
                <w:rFonts w:ascii="Century Gothic" w:eastAsia="Times New Roman" w:hAnsi="Century Gothic" w:cs="Times New Roman"/>
                <w:color w:val="000000"/>
                <w:sz w:val="20"/>
                <w:szCs w:val="20"/>
                <w:lang w:val="es-CO" w:eastAsia="es-CO"/>
              </w:rPr>
              <w:t>; tarjeta amparada; aplicación monetaria; recobros; respuesta funcional.</w:t>
            </w:r>
          </w:p>
        </w:tc>
        <w:tc>
          <w:tcPr>
            <w:tcW w:w="2126" w:type="dxa"/>
            <w:tcBorders>
              <w:top w:val="nil"/>
              <w:left w:val="nil"/>
              <w:bottom w:val="single" w:sz="4" w:space="0" w:color="auto"/>
              <w:right w:val="single" w:sz="4" w:space="0" w:color="auto"/>
            </w:tcBorders>
            <w:shd w:val="clear" w:color="auto" w:fill="auto"/>
            <w:vAlign w:val="center"/>
            <w:hideMark/>
          </w:tcPr>
          <w:p w14:paraId="7C1E9160"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Solicitudes desde </w:t>
            </w:r>
            <w:proofErr w:type="spellStart"/>
            <w:r w:rsidRPr="00F13FCE">
              <w:rPr>
                <w:rFonts w:ascii="Century Gothic" w:eastAsia="Times New Roman" w:hAnsi="Century Gothic" w:cs="Times New Roman"/>
                <w:color w:val="000000"/>
                <w:sz w:val="20"/>
                <w:szCs w:val="20"/>
                <w:lang w:val="es-CO" w:eastAsia="es-CO"/>
              </w:rPr>
              <w:t>Processor</w:t>
            </w:r>
            <w:proofErr w:type="spellEnd"/>
            <w:r w:rsidRPr="00F13FCE">
              <w:rPr>
                <w:rFonts w:ascii="Century Gothic" w:eastAsia="Times New Roman" w:hAnsi="Century Gothic" w:cs="Times New Roman"/>
                <w:color w:val="000000"/>
                <w:sz w:val="20"/>
                <w:szCs w:val="20"/>
                <w:lang w:val="es-CO" w:eastAsia="es-CO"/>
              </w:rPr>
              <w:t xml:space="preserve">, API </w:t>
            </w:r>
            <w:proofErr w:type="spellStart"/>
            <w:r w:rsidRPr="00F13FCE">
              <w:rPr>
                <w:rFonts w:ascii="Century Gothic" w:eastAsia="Times New Roman" w:hAnsi="Century Gothic" w:cs="Times New Roman"/>
                <w:color w:val="000000"/>
                <w:sz w:val="20"/>
                <w:szCs w:val="20"/>
                <w:lang w:val="es-CO" w:eastAsia="es-CO"/>
              </w:rPr>
              <w:t>Service</w:t>
            </w:r>
            <w:proofErr w:type="spellEnd"/>
            <w:r w:rsidRPr="00F13FCE">
              <w:rPr>
                <w:rFonts w:ascii="Century Gothic" w:eastAsia="Times New Roman" w:hAnsi="Century Gothic" w:cs="Times New Roman"/>
                <w:color w:val="000000"/>
                <w:sz w:val="20"/>
                <w:szCs w:val="20"/>
                <w:lang w:val="es-CO" w:eastAsia="es-CO"/>
              </w:rPr>
              <w:t xml:space="preserve"> o servicios internos.</w:t>
            </w:r>
          </w:p>
        </w:tc>
        <w:tc>
          <w:tcPr>
            <w:tcW w:w="1985" w:type="dxa"/>
            <w:tcBorders>
              <w:top w:val="nil"/>
              <w:left w:val="nil"/>
              <w:bottom w:val="single" w:sz="4" w:space="0" w:color="auto"/>
              <w:right w:val="single" w:sz="4" w:space="0" w:color="auto"/>
            </w:tcBorders>
            <w:shd w:val="clear" w:color="auto" w:fill="auto"/>
            <w:vAlign w:val="center"/>
            <w:hideMark/>
          </w:tcPr>
          <w:p w14:paraId="3BBC036B"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Resultado funcional hacia el canal invocador; registros transaccionales indirectos.</w:t>
            </w:r>
          </w:p>
        </w:tc>
      </w:tr>
      <w:tr w:rsidR="00F13FCE" w:rsidRPr="00F13FCE" w14:paraId="0EF1B29E" w14:textId="77777777" w:rsidTr="00F13FCE">
        <w:trPr>
          <w:trHeight w:val="203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2E416139"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lastRenderedPageBreak/>
              <w:t>Limit_Counter_Service</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1D3BA00D"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Administra la validación de límites asociados a la regla 81.</w:t>
            </w:r>
          </w:p>
        </w:tc>
        <w:tc>
          <w:tcPr>
            <w:tcW w:w="1417" w:type="dxa"/>
            <w:tcBorders>
              <w:top w:val="nil"/>
              <w:left w:val="nil"/>
              <w:bottom w:val="single" w:sz="4" w:space="0" w:color="auto"/>
              <w:right w:val="single" w:sz="4" w:space="0" w:color="auto"/>
            </w:tcBorders>
            <w:shd w:val="clear" w:color="auto" w:fill="auto"/>
            <w:vAlign w:val="center"/>
            <w:hideMark/>
          </w:tcPr>
          <w:p w14:paraId="1377CC1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Ejecuta CHECK, INCREMENT, DECREMENT y RESET; consulta parametrización por AFG; controla acumulados por periodicidad.</w:t>
            </w:r>
          </w:p>
        </w:tc>
        <w:tc>
          <w:tcPr>
            <w:tcW w:w="2126" w:type="dxa"/>
            <w:tcBorders>
              <w:top w:val="nil"/>
              <w:left w:val="nil"/>
              <w:bottom w:val="single" w:sz="4" w:space="0" w:color="auto"/>
              <w:right w:val="single" w:sz="4" w:space="0" w:color="auto"/>
            </w:tcBorders>
            <w:shd w:val="clear" w:color="auto" w:fill="auto"/>
            <w:vAlign w:val="center"/>
            <w:hideMark/>
          </w:tcPr>
          <w:p w14:paraId="75DE79FB"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Tarjeta, AFG, monto, tipo de novedad y regla aplicable.</w:t>
            </w:r>
          </w:p>
        </w:tc>
        <w:tc>
          <w:tcPr>
            <w:tcW w:w="1985" w:type="dxa"/>
            <w:tcBorders>
              <w:top w:val="nil"/>
              <w:left w:val="nil"/>
              <w:bottom w:val="single" w:sz="4" w:space="0" w:color="auto"/>
              <w:right w:val="single" w:sz="4" w:space="0" w:color="auto"/>
            </w:tcBorders>
            <w:shd w:val="clear" w:color="auto" w:fill="auto"/>
            <w:vAlign w:val="center"/>
            <w:hideMark/>
          </w:tcPr>
          <w:p w14:paraId="72FA7F47"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Aprobación o rechazo por límite; actualización de contador.</w:t>
            </w:r>
          </w:p>
        </w:tc>
      </w:tr>
      <w:tr w:rsidR="00F13FCE" w:rsidRPr="00F13FCE" w14:paraId="2BF3C00B" w14:textId="77777777" w:rsidTr="00F13FCE">
        <w:trPr>
          <w:trHeight w:val="116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695E198F"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 xml:space="preserve">Redis </w:t>
            </w:r>
            <w:proofErr w:type="spellStart"/>
            <w:r w:rsidRPr="00F13FCE">
              <w:rPr>
                <w:rFonts w:ascii="Century Gothic" w:eastAsia="Times New Roman" w:hAnsi="Century Gothic" w:cs="Times New Roman"/>
                <w:b/>
                <w:bCs/>
                <w:color w:val="000000"/>
                <w:sz w:val="20"/>
                <w:szCs w:val="20"/>
                <w:lang w:val="es-CO" w:eastAsia="es-CO"/>
              </w:rPr>
              <w:t>Cluster</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5A076BB3"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Soporta operaciones de baja latencia para límites e idempotencia temporal.</w:t>
            </w:r>
          </w:p>
        </w:tc>
        <w:tc>
          <w:tcPr>
            <w:tcW w:w="1417" w:type="dxa"/>
            <w:tcBorders>
              <w:top w:val="nil"/>
              <w:left w:val="nil"/>
              <w:bottom w:val="single" w:sz="4" w:space="0" w:color="auto"/>
              <w:right w:val="single" w:sz="4" w:space="0" w:color="auto"/>
            </w:tcBorders>
            <w:shd w:val="clear" w:color="auto" w:fill="auto"/>
            <w:vAlign w:val="center"/>
            <w:hideMark/>
          </w:tcPr>
          <w:p w14:paraId="69BB8951"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Almacena contadores de regla 81; llaves de idempotencia API; datos temporales de control.</w:t>
            </w:r>
          </w:p>
        </w:tc>
        <w:tc>
          <w:tcPr>
            <w:tcW w:w="2126" w:type="dxa"/>
            <w:tcBorders>
              <w:top w:val="nil"/>
              <w:left w:val="nil"/>
              <w:bottom w:val="single" w:sz="4" w:space="0" w:color="auto"/>
              <w:right w:val="single" w:sz="4" w:space="0" w:color="auto"/>
            </w:tcBorders>
            <w:shd w:val="clear" w:color="auto" w:fill="auto"/>
            <w:vAlign w:val="center"/>
            <w:hideMark/>
          </w:tcPr>
          <w:p w14:paraId="5A8FD9B7"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Consultas desde servicios de negocio.</w:t>
            </w:r>
          </w:p>
        </w:tc>
        <w:tc>
          <w:tcPr>
            <w:tcW w:w="1985" w:type="dxa"/>
            <w:tcBorders>
              <w:top w:val="nil"/>
              <w:left w:val="nil"/>
              <w:bottom w:val="single" w:sz="4" w:space="0" w:color="auto"/>
              <w:right w:val="single" w:sz="4" w:space="0" w:color="auto"/>
            </w:tcBorders>
            <w:shd w:val="clear" w:color="auto" w:fill="auto"/>
            <w:vAlign w:val="center"/>
            <w:hideMark/>
          </w:tcPr>
          <w:p w14:paraId="5BA033E5"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Respuesta rápida de validación o control.</w:t>
            </w:r>
          </w:p>
        </w:tc>
      </w:tr>
      <w:tr w:rsidR="00F13FCE" w:rsidRPr="00F13FCE" w14:paraId="3D9647FC" w14:textId="77777777" w:rsidTr="00F13FCE">
        <w:trPr>
          <w:trHeight w:val="228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411B3665"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t>Recovery_Service</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4C0296B5"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Ejecuta recobro automático de cargos pendientes cuando se detectan nuevos abonos.</w:t>
            </w:r>
          </w:p>
        </w:tc>
        <w:tc>
          <w:tcPr>
            <w:tcW w:w="1417" w:type="dxa"/>
            <w:tcBorders>
              <w:top w:val="nil"/>
              <w:left w:val="nil"/>
              <w:bottom w:val="single" w:sz="4" w:space="0" w:color="auto"/>
              <w:right w:val="single" w:sz="4" w:space="0" w:color="auto"/>
            </w:tcBorders>
            <w:shd w:val="clear" w:color="auto" w:fill="auto"/>
            <w:vAlign w:val="center"/>
            <w:hideMark/>
          </w:tcPr>
          <w:p w14:paraId="1A5C8BAD"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Consulta cargos pendientes vigentes; ordena por antigüedad; aplica recobros; actualiza estados; genera transacciones de recobro.</w:t>
            </w:r>
          </w:p>
        </w:tc>
        <w:tc>
          <w:tcPr>
            <w:tcW w:w="2126" w:type="dxa"/>
            <w:tcBorders>
              <w:top w:val="nil"/>
              <w:left w:val="nil"/>
              <w:bottom w:val="single" w:sz="4" w:space="0" w:color="auto"/>
              <w:right w:val="single" w:sz="4" w:space="0" w:color="auto"/>
            </w:tcBorders>
            <w:shd w:val="clear" w:color="auto" w:fill="auto"/>
            <w:vAlign w:val="center"/>
            <w:hideMark/>
          </w:tcPr>
          <w:p w14:paraId="6B67313B"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Evento de abono aplicado; saldo disponible; cargos pendientes.</w:t>
            </w:r>
          </w:p>
        </w:tc>
        <w:tc>
          <w:tcPr>
            <w:tcW w:w="1985" w:type="dxa"/>
            <w:tcBorders>
              <w:top w:val="nil"/>
              <w:left w:val="nil"/>
              <w:bottom w:val="single" w:sz="4" w:space="0" w:color="auto"/>
              <w:right w:val="single" w:sz="4" w:space="0" w:color="auto"/>
            </w:tcBorders>
            <w:shd w:val="clear" w:color="auto" w:fill="auto"/>
            <w:vAlign w:val="center"/>
            <w:hideMark/>
          </w:tcPr>
          <w:p w14:paraId="70D885EA"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Transacciones RECOBRO; actualización de </w:t>
            </w:r>
            <w:proofErr w:type="spellStart"/>
            <w:r w:rsidRPr="00F13FCE">
              <w:rPr>
                <w:rFonts w:ascii="Century Gothic" w:eastAsia="Times New Roman" w:hAnsi="Century Gothic" w:cs="Times New Roman"/>
                <w:color w:val="000000"/>
                <w:sz w:val="20"/>
                <w:szCs w:val="20"/>
                <w:lang w:val="es-CO" w:eastAsia="es-CO"/>
              </w:rPr>
              <w:t>pending_charge</w:t>
            </w:r>
            <w:proofErr w:type="spellEnd"/>
            <w:r w:rsidRPr="00F13FCE">
              <w:rPr>
                <w:rFonts w:ascii="Century Gothic" w:eastAsia="Times New Roman" w:hAnsi="Century Gothic" w:cs="Times New Roman"/>
                <w:color w:val="000000"/>
                <w:sz w:val="20"/>
                <w:szCs w:val="20"/>
                <w:lang w:val="es-CO" w:eastAsia="es-CO"/>
              </w:rPr>
              <w:t>; auditoría.</w:t>
            </w:r>
          </w:p>
        </w:tc>
      </w:tr>
      <w:tr w:rsidR="00F13FCE" w:rsidRPr="00F13FCE" w14:paraId="6F69CC1B" w14:textId="77777777" w:rsidTr="00F13FCE">
        <w:trPr>
          <w:trHeight w:val="232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495470A1"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t>GMF_Batch_Job</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4771A169"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Ejecuta el cálculo y cobro </w:t>
            </w:r>
            <w:proofErr w:type="spellStart"/>
            <w:r w:rsidRPr="00F13FCE">
              <w:rPr>
                <w:rFonts w:ascii="Century Gothic" w:eastAsia="Times New Roman" w:hAnsi="Century Gothic" w:cs="Times New Roman"/>
                <w:color w:val="000000"/>
                <w:sz w:val="20"/>
                <w:szCs w:val="20"/>
                <w:lang w:val="es-CO" w:eastAsia="es-CO"/>
              </w:rPr>
              <w:t>batch</w:t>
            </w:r>
            <w:proofErr w:type="spellEnd"/>
            <w:r w:rsidRPr="00F13FCE">
              <w:rPr>
                <w:rFonts w:ascii="Century Gothic" w:eastAsia="Times New Roman" w:hAnsi="Century Gothic" w:cs="Times New Roman"/>
                <w:color w:val="000000"/>
                <w:sz w:val="20"/>
                <w:szCs w:val="20"/>
                <w:lang w:val="es-CO" w:eastAsia="es-CO"/>
              </w:rPr>
              <w:t xml:space="preserve"> del GMF cuando aplique.</w:t>
            </w:r>
          </w:p>
        </w:tc>
        <w:tc>
          <w:tcPr>
            <w:tcW w:w="1417" w:type="dxa"/>
            <w:tcBorders>
              <w:top w:val="nil"/>
              <w:left w:val="nil"/>
              <w:bottom w:val="single" w:sz="4" w:space="0" w:color="auto"/>
              <w:right w:val="single" w:sz="4" w:space="0" w:color="auto"/>
            </w:tcBorders>
            <w:shd w:val="clear" w:color="auto" w:fill="auto"/>
            <w:vAlign w:val="center"/>
            <w:hideMark/>
          </w:tcPr>
          <w:p w14:paraId="6D4A1993"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Identifica tarjetas/cuentas exentas; calcula acumulados mensuales; valida topes UVT; calcula excedentes; genera cobros; registra pendientes si no hay saldo.</w:t>
            </w:r>
          </w:p>
        </w:tc>
        <w:tc>
          <w:tcPr>
            <w:tcW w:w="2126" w:type="dxa"/>
            <w:tcBorders>
              <w:top w:val="nil"/>
              <w:left w:val="nil"/>
              <w:bottom w:val="single" w:sz="4" w:space="0" w:color="auto"/>
              <w:right w:val="single" w:sz="4" w:space="0" w:color="auto"/>
            </w:tcBorders>
            <w:shd w:val="clear" w:color="auto" w:fill="auto"/>
            <w:vAlign w:val="center"/>
            <w:hideMark/>
          </w:tcPr>
          <w:p w14:paraId="4EC413D6"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Transacciones del periodo; parametrización GMF; información de exenciones.</w:t>
            </w:r>
          </w:p>
        </w:tc>
        <w:tc>
          <w:tcPr>
            <w:tcW w:w="1985" w:type="dxa"/>
            <w:tcBorders>
              <w:top w:val="nil"/>
              <w:left w:val="nil"/>
              <w:bottom w:val="single" w:sz="4" w:space="0" w:color="auto"/>
              <w:right w:val="single" w:sz="4" w:space="0" w:color="auto"/>
            </w:tcBorders>
            <w:shd w:val="clear" w:color="auto" w:fill="auto"/>
            <w:vAlign w:val="center"/>
            <w:hideMark/>
          </w:tcPr>
          <w:p w14:paraId="5339E743"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Transacciones GMF; cargos pendientes; información para archivos de salida.</w:t>
            </w:r>
          </w:p>
        </w:tc>
      </w:tr>
      <w:tr w:rsidR="00F13FCE" w:rsidRPr="00F13FCE" w14:paraId="20B1B4C7" w14:textId="77777777" w:rsidTr="00F13FCE">
        <w:trPr>
          <w:trHeight w:val="311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48C80EAF"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lastRenderedPageBreak/>
              <w:t>Output_File_Generator</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3DE8388D"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Genera, cifra y publica archivos de salida derivados del procesamiento de novedades monetarias.</w:t>
            </w:r>
          </w:p>
        </w:tc>
        <w:tc>
          <w:tcPr>
            <w:tcW w:w="1417" w:type="dxa"/>
            <w:tcBorders>
              <w:top w:val="nil"/>
              <w:left w:val="nil"/>
              <w:bottom w:val="single" w:sz="4" w:space="0" w:color="auto"/>
              <w:right w:val="single" w:sz="4" w:space="0" w:color="auto"/>
            </w:tcBorders>
            <w:shd w:val="clear" w:color="auto" w:fill="auto"/>
            <w:vAlign w:val="center"/>
            <w:hideMark/>
          </w:tcPr>
          <w:p w14:paraId="10CE3F0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Construye TNM, TAV, AUSR, ABO, RAJU, AUM, COMI, SALD y demás archivos definidos; aplica </w:t>
            </w:r>
            <w:proofErr w:type="spellStart"/>
            <w:r w:rsidRPr="00F13FCE">
              <w:rPr>
                <w:rFonts w:ascii="Century Gothic" w:eastAsia="Times New Roman" w:hAnsi="Century Gothic" w:cs="Times New Roman"/>
                <w:color w:val="000000"/>
                <w:sz w:val="20"/>
                <w:szCs w:val="20"/>
                <w:lang w:val="es-CO" w:eastAsia="es-CO"/>
              </w:rPr>
              <w:t>layouts</w:t>
            </w:r>
            <w:proofErr w:type="spellEnd"/>
            <w:r w:rsidRPr="00F13FCE">
              <w:rPr>
                <w:rFonts w:ascii="Century Gothic" w:eastAsia="Times New Roman" w:hAnsi="Century Gothic" w:cs="Times New Roman"/>
                <w:color w:val="000000"/>
                <w:sz w:val="20"/>
                <w:szCs w:val="20"/>
                <w:lang w:val="es-CO" w:eastAsia="es-CO"/>
              </w:rPr>
              <w:t>; cifra PGP; deposita archivos para entrega.</w:t>
            </w:r>
          </w:p>
        </w:tc>
        <w:tc>
          <w:tcPr>
            <w:tcW w:w="2126" w:type="dxa"/>
            <w:tcBorders>
              <w:top w:val="nil"/>
              <w:left w:val="nil"/>
              <w:bottom w:val="single" w:sz="4" w:space="0" w:color="auto"/>
              <w:right w:val="single" w:sz="4" w:space="0" w:color="auto"/>
            </w:tcBorders>
            <w:shd w:val="clear" w:color="auto" w:fill="auto"/>
            <w:vAlign w:val="center"/>
            <w:hideMark/>
          </w:tcPr>
          <w:p w14:paraId="5355E103"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Información persistida en </w:t>
            </w:r>
            <w:proofErr w:type="spellStart"/>
            <w:r w:rsidRPr="00F13FCE">
              <w:rPr>
                <w:rFonts w:ascii="Century Gothic" w:eastAsia="Times New Roman" w:hAnsi="Century Gothic" w:cs="Times New Roman"/>
                <w:color w:val="000000"/>
                <w:sz w:val="20"/>
                <w:szCs w:val="20"/>
                <w:lang w:val="es-CO" w:eastAsia="es-CO"/>
              </w:rPr>
              <w:t>transaction</w:t>
            </w:r>
            <w:proofErr w:type="spellEnd"/>
            <w:r w:rsidRPr="00F13FCE">
              <w:rPr>
                <w:rFonts w:ascii="Century Gothic" w:eastAsia="Times New Roman" w:hAnsi="Century Gothic" w:cs="Times New Roman"/>
                <w:color w:val="000000"/>
                <w:sz w:val="20"/>
                <w:szCs w:val="20"/>
                <w:lang w:val="es-CO" w:eastAsia="es-CO"/>
              </w:rPr>
              <w:t xml:space="preserve">, </w:t>
            </w:r>
            <w:proofErr w:type="spellStart"/>
            <w:r w:rsidRPr="00F13FCE">
              <w:rPr>
                <w:rFonts w:ascii="Century Gothic" w:eastAsia="Times New Roman" w:hAnsi="Century Gothic" w:cs="Times New Roman"/>
                <w:color w:val="000000"/>
                <w:sz w:val="20"/>
                <w:szCs w:val="20"/>
                <w:lang w:val="es-CO" w:eastAsia="es-CO"/>
              </w:rPr>
              <w:t>file_record</w:t>
            </w:r>
            <w:proofErr w:type="spellEnd"/>
            <w:r w:rsidRPr="00F13FCE">
              <w:rPr>
                <w:rFonts w:ascii="Century Gothic" w:eastAsia="Times New Roman" w:hAnsi="Century Gothic" w:cs="Times New Roman"/>
                <w:color w:val="000000"/>
                <w:sz w:val="20"/>
                <w:szCs w:val="20"/>
                <w:lang w:val="es-CO" w:eastAsia="es-CO"/>
              </w:rPr>
              <w:t xml:space="preserve">, </w:t>
            </w:r>
            <w:proofErr w:type="spellStart"/>
            <w:r w:rsidRPr="00F13FCE">
              <w:rPr>
                <w:rFonts w:ascii="Century Gothic" w:eastAsia="Times New Roman" w:hAnsi="Century Gothic" w:cs="Times New Roman"/>
                <w:color w:val="000000"/>
                <w:sz w:val="20"/>
                <w:szCs w:val="20"/>
                <w:lang w:val="es-CO" w:eastAsia="es-CO"/>
              </w:rPr>
              <w:t>pending_charge</w:t>
            </w:r>
            <w:proofErr w:type="spellEnd"/>
            <w:r w:rsidRPr="00F13FCE">
              <w:rPr>
                <w:rFonts w:ascii="Century Gothic" w:eastAsia="Times New Roman" w:hAnsi="Century Gothic" w:cs="Times New Roman"/>
                <w:color w:val="000000"/>
                <w:sz w:val="20"/>
                <w:szCs w:val="20"/>
                <w:lang w:val="es-CO" w:eastAsia="es-CO"/>
              </w:rPr>
              <w:t xml:space="preserve">, </w:t>
            </w:r>
            <w:proofErr w:type="spellStart"/>
            <w:r w:rsidRPr="00F13FCE">
              <w:rPr>
                <w:rFonts w:ascii="Century Gothic" w:eastAsia="Times New Roman" w:hAnsi="Century Gothic" w:cs="Times New Roman"/>
                <w:color w:val="000000"/>
                <w:sz w:val="20"/>
                <w:szCs w:val="20"/>
                <w:lang w:val="es-CO" w:eastAsia="es-CO"/>
              </w:rPr>
              <w:t>adjustment_inbox</w:t>
            </w:r>
            <w:proofErr w:type="spellEnd"/>
            <w:r w:rsidRPr="00F13FCE">
              <w:rPr>
                <w:rFonts w:ascii="Century Gothic" w:eastAsia="Times New Roman" w:hAnsi="Century Gothic" w:cs="Times New Roman"/>
                <w:color w:val="000000"/>
                <w:sz w:val="20"/>
                <w:szCs w:val="20"/>
                <w:lang w:val="es-CO" w:eastAsia="es-CO"/>
              </w:rPr>
              <w:t xml:space="preserve"> y vistas de reportería.</w:t>
            </w:r>
          </w:p>
        </w:tc>
        <w:tc>
          <w:tcPr>
            <w:tcW w:w="1985" w:type="dxa"/>
            <w:tcBorders>
              <w:top w:val="nil"/>
              <w:left w:val="nil"/>
              <w:bottom w:val="single" w:sz="4" w:space="0" w:color="auto"/>
              <w:right w:val="single" w:sz="4" w:space="0" w:color="auto"/>
            </w:tcBorders>
            <w:shd w:val="clear" w:color="auto" w:fill="auto"/>
            <w:vAlign w:val="center"/>
            <w:hideMark/>
          </w:tcPr>
          <w:p w14:paraId="20A623A2"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Archivos de salida cifrados PGP para Entidades.</w:t>
            </w:r>
          </w:p>
        </w:tc>
      </w:tr>
      <w:tr w:rsidR="00F13FCE" w:rsidRPr="00F13FCE" w14:paraId="482FD435" w14:textId="77777777" w:rsidTr="00F13FCE">
        <w:trPr>
          <w:trHeight w:val="290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5C70EF3D"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 xml:space="preserve">Oracle </w:t>
            </w:r>
            <w:proofErr w:type="spellStart"/>
            <w:r w:rsidRPr="00F13FCE">
              <w:rPr>
                <w:rFonts w:ascii="Century Gothic" w:eastAsia="Times New Roman" w:hAnsi="Century Gothic" w:cs="Times New Roman"/>
                <w:b/>
                <w:bCs/>
                <w:color w:val="000000"/>
                <w:sz w:val="20"/>
                <w:szCs w:val="20"/>
                <w:lang w:val="es-CO" w:eastAsia="es-CO"/>
              </w:rPr>
              <w:t>Database</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7396D2CB"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Conserva la información transaccional, operativa y de auditoría del flujo.</w:t>
            </w:r>
          </w:p>
        </w:tc>
        <w:tc>
          <w:tcPr>
            <w:tcW w:w="1417" w:type="dxa"/>
            <w:tcBorders>
              <w:top w:val="nil"/>
              <w:left w:val="nil"/>
              <w:bottom w:val="single" w:sz="4" w:space="0" w:color="auto"/>
              <w:right w:val="single" w:sz="4" w:space="0" w:color="auto"/>
            </w:tcBorders>
            <w:shd w:val="clear" w:color="auto" w:fill="auto"/>
            <w:vAlign w:val="center"/>
            <w:hideMark/>
          </w:tcPr>
          <w:p w14:paraId="7C21BB91"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Persiste archivos recibidos, registros procesados, transacciones, cargos pendientes, ajustes, auditoría, trazabilidad y datos de configuración.</w:t>
            </w:r>
          </w:p>
        </w:tc>
        <w:tc>
          <w:tcPr>
            <w:tcW w:w="2126" w:type="dxa"/>
            <w:tcBorders>
              <w:top w:val="nil"/>
              <w:left w:val="nil"/>
              <w:bottom w:val="single" w:sz="4" w:space="0" w:color="auto"/>
              <w:right w:val="single" w:sz="4" w:space="0" w:color="auto"/>
            </w:tcBorders>
            <w:shd w:val="clear" w:color="auto" w:fill="auto"/>
            <w:vAlign w:val="center"/>
            <w:hideMark/>
          </w:tcPr>
          <w:p w14:paraId="35259367"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Escrituras desde servicios y </w:t>
            </w:r>
            <w:proofErr w:type="spellStart"/>
            <w:r w:rsidRPr="00F13FCE">
              <w:rPr>
                <w:rFonts w:ascii="Century Gothic" w:eastAsia="Times New Roman" w:hAnsi="Century Gothic" w:cs="Times New Roman"/>
                <w:color w:val="000000"/>
                <w:sz w:val="20"/>
                <w:szCs w:val="20"/>
                <w:lang w:val="es-CO" w:eastAsia="es-CO"/>
              </w:rPr>
              <w:t>batch</w:t>
            </w:r>
            <w:proofErr w:type="spellEnd"/>
            <w:r w:rsidRPr="00F13FCE">
              <w:rPr>
                <w:rFonts w:ascii="Century Gothic" w:eastAsia="Times New Roman" w:hAnsi="Century Gothic" w:cs="Times New Roman"/>
                <w:color w:val="000000"/>
                <w:sz w:val="20"/>
                <w:szCs w:val="20"/>
                <w:lang w:val="es-CO" w:eastAsia="es-CO"/>
              </w:rPr>
              <w:t>; consultas desde generadores y reportería.</w:t>
            </w:r>
          </w:p>
        </w:tc>
        <w:tc>
          <w:tcPr>
            <w:tcW w:w="1985" w:type="dxa"/>
            <w:tcBorders>
              <w:top w:val="nil"/>
              <w:left w:val="nil"/>
              <w:bottom w:val="single" w:sz="4" w:space="0" w:color="auto"/>
              <w:right w:val="single" w:sz="4" w:space="0" w:color="auto"/>
            </w:tcBorders>
            <w:shd w:val="clear" w:color="auto" w:fill="auto"/>
            <w:vAlign w:val="center"/>
            <w:hideMark/>
          </w:tcPr>
          <w:p w14:paraId="7D949548"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Datos transaccionales y operativos disponibles para procesamiento, consulta y archivos.</w:t>
            </w:r>
          </w:p>
        </w:tc>
      </w:tr>
      <w:tr w:rsidR="00F13FCE" w:rsidRPr="00F13FCE" w14:paraId="45E0FAB9" w14:textId="77777777" w:rsidTr="00F13FCE">
        <w:trPr>
          <w:trHeight w:val="203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6DECC234"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SP_APPLY_MONETARY</w:t>
            </w:r>
          </w:p>
        </w:tc>
        <w:tc>
          <w:tcPr>
            <w:tcW w:w="1802" w:type="dxa"/>
            <w:tcBorders>
              <w:top w:val="nil"/>
              <w:left w:val="nil"/>
              <w:bottom w:val="single" w:sz="4" w:space="0" w:color="auto"/>
              <w:right w:val="single" w:sz="4" w:space="0" w:color="auto"/>
            </w:tcBorders>
            <w:shd w:val="clear" w:color="auto" w:fill="auto"/>
            <w:vAlign w:val="center"/>
            <w:hideMark/>
          </w:tcPr>
          <w:p w14:paraId="2EE333A3"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Aplica abonos y cargos de forma atómica.</w:t>
            </w:r>
          </w:p>
        </w:tc>
        <w:tc>
          <w:tcPr>
            <w:tcW w:w="1417" w:type="dxa"/>
            <w:tcBorders>
              <w:top w:val="nil"/>
              <w:left w:val="nil"/>
              <w:bottom w:val="single" w:sz="4" w:space="0" w:color="auto"/>
              <w:right w:val="single" w:sz="4" w:space="0" w:color="auto"/>
            </w:tcBorders>
            <w:shd w:val="clear" w:color="auto" w:fill="auto"/>
            <w:vAlign w:val="center"/>
            <w:hideMark/>
          </w:tcPr>
          <w:p w14:paraId="5D40B9AC"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Actualiza saldo; registra transacción; maneja aplicación parcial cuando aplique; retorna resultado y saldo posterior.</w:t>
            </w:r>
          </w:p>
        </w:tc>
        <w:tc>
          <w:tcPr>
            <w:tcW w:w="2126" w:type="dxa"/>
            <w:tcBorders>
              <w:top w:val="nil"/>
              <w:left w:val="nil"/>
              <w:bottom w:val="single" w:sz="4" w:space="0" w:color="auto"/>
              <w:right w:val="single" w:sz="4" w:space="0" w:color="auto"/>
            </w:tcBorders>
            <w:shd w:val="clear" w:color="auto" w:fill="auto"/>
            <w:vAlign w:val="center"/>
            <w:hideMark/>
          </w:tcPr>
          <w:p w14:paraId="171FE3F0"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Tarjeta, cuenta, tipo de novedad, monto, concepto y datos de origen.</w:t>
            </w:r>
          </w:p>
        </w:tc>
        <w:tc>
          <w:tcPr>
            <w:tcW w:w="1985" w:type="dxa"/>
            <w:tcBorders>
              <w:top w:val="nil"/>
              <w:left w:val="nil"/>
              <w:bottom w:val="single" w:sz="4" w:space="0" w:color="auto"/>
              <w:right w:val="single" w:sz="4" w:space="0" w:color="auto"/>
            </w:tcBorders>
            <w:shd w:val="clear" w:color="auto" w:fill="auto"/>
            <w:vAlign w:val="center"/>
            <w:hideMark/>
          </w:tcPr>
          <w:p w14:paraId="3D78299B"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Transacción aplicada; saldo actualizado; código de resultado.</w:t>
            </w:r>
          </w:p>
        </w:tc>
      </w:tr>
      <w:tr w:rsidR="00F13FCE" w:rsidRPr="00F13FCE" w14:paraId="08F26A18" w14:textId="77777777" w:rsidTr="00F13FCE">
        <w:trPr>
          <w:trHeight w:val="261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62FF55C2"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SP_RECOVER_CHARGES</w:t>
            </w:r>
          </w:p>
        </w:tc>
        <w:tc>
          <w:tcPr>
            <w:tcW w:w="1802" w:type="dxa"/>
            <w:tcBorders>
              <w:top w:val="nil"/>
              <w:left w:val="nil"/>
              <w:bottom w:val="single" w:sz="4" w:space="0" w:color="auto"/>
              <w:right w:val="single" w:sz="4" w:space="0" w:color="auto"/>
            </w:tcBorders>
            <w:shd w:val="clear" w:color="auto" w:fill="auto"/>
            <w:vAlign w:val="center"/>
            <w:hideMark/>
          </w:tcPr>
          <w:p w14:paraId="7889E969"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Liquida cargos pendientes ante nuevos abonos.</w:t>
            </w:r>
          </w:p>
        </w:tc>
        <w:tc>
          <w:tcPr>
            <w:tcW w:w="1417" w:type="dxa"/>
            <w:tcBorders>
              <w:top w:val="nil"/>
              <w:left w:val="nil"/>
              <w:bottom w:val="single" w:sz="4" w:space="0" w:color="auto"/>
              <w:right w:val="single" w:sz="4" w:space="0" w:color="auto"/>
            </w:tcBorders>
            <w:shd w:val="clear" w:color="auto" w:fill="auto"/>
            <w:vAlign w:val="center"/>
            <w:hideMark/>
          </w:tcPr>
          <w:p w14:paraId="5DCC5D99"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Consulta cargos pendientes; aplica recobros en orden; actualiza estados; registra transacciones de recobro.</w:t>
            </w:r>
          </w:p>
        </w:tc>
        <w:tc>
          <w:tcPr>
            <w:tcW w:w="2126" w:type="dxa"/>
            <w:tcBorders>
              <w:top w:val="nil"/>
              <w:left w:val="nil"/>
              <w:bottom w:val="single" w:sz="4" w:space="0" w:color="auto"/>
              <w:right w:val="single" w:sz="4" w:space="0" w:color="auto"/>
            </w:tcBorders>
            <w:shd w:val="clear" w:color="auto" w:fill="auto"/>
            <w:vAlign w:val="center"/>
            <w:hideMark/>
          </w:tcPr>
          <w:p w14:paraId="042FAB8D"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Tarjeta, cuenta, saldo disponible o incremento de saldo.</w:t>
            </w:r>
          </w:p>
        </w:tc>
        <w:tc>
          <w:tcPr>
            <w:tcW w:w="1985" w:type="dxa"/>
            <w:tcBorders>
              <w:top w:val="nil"/>
              <w:left w:val="nil"/>
              <w:bottom w:val="single" w:sz="4" w:space="0" w:color="auto"/>
              <w:right w:val="single" w:sz="4" w:space="0" w:color="auto"/>
            </w:tcBorders>
            <w:shd w:val="clear" w:color="auto" w:fill="auto"/>
            <w:vAlign w:val="center"/>
            <w:hideMark/>
          </w:tcPr>
          <w:p w14:paraId="33D4E217"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Cargos cobrados; transacciones de recobro; cargos pendientes actualizados.</w:t>
            </w:r>
          </w:p>
        </w:tc>
      </w:tr>
      <w:tr w:rsidR="00F13FCE" w:rsidRPr="00F13FCE" w14:paraId="6EB8AB28" w14:textId="77777777" w:rsidTr="00F13FCE">
        <w:trPr>
          <w:trHeight w:val="174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56DCD71C"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lastRenderedPageBreak/>
              <w:t>SP_APPLY_ADJUSTMENT</w:t>
            </w:r>
          </w:p>
        </w:tc>
        <w:tc>
          <w:tcPr>
            <w:tcW w:w="1802" w:type="dxa"/>
            <w:tcBorders>
              <w:top w:val="nil"/>
              <w:left w:val="nil"/>
              <w:bottom w:val="single" w:sz="4" w:space="0" w:color="auto"/>
              <w:right w:val="single" w:sz="4" w:space="0" w:color="auto"/>
            </w:tcBorders>
            <w:shd w:val="clear" w:color="auto" w:fill="auto"/>
            <w:vAlign w:val="center"/>
            <w:hideMark/>
          </w:tcPr>
          <w:p w14:paraId="71353672"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Aplica ajustes por reclamaciones de Pomelo.</w:t>
            </w:r>
          </w:p>
        </w:tc>
        <w:tc>
          <w:tcPr>
            <w:tcW w:w="1417" w:type="dxa"/>
            <w:tcBorders>
              <w:top w:val="nil"/>
              <w:left w:val="nil"/>
              <w:bottom w:val="single" w:sz="4" w:space="0" w:color="auto"/>
              <w:right w:val="single" w:sz="4" w:space="0" w:color="auto"/>
            </w:tcBorders>
            <w:shd w:val="clear" w:color="auto" w:fill="auto"/>
            <w:vAlign w:val="center"/>
            <w:hideMark/>
          </w:tcPr>
          <w:p w14:paraId="2176951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Actualiza saldo; registra transacción de ajuste; valida reglas aplicables para débito o crédito.</w:t>
            </w:r>
          </w:p>
        </w:tc>
        <w:tc>
          <w:tcPr>
            <w:tcW w:w="2126" w:type="dxa"/>
            <w:tcBorders>
              <w:top w:val="nil"/>
              <w:left w:val="nil"/>
              <w:bottom w:val="single" w:sz="4" w:space="0" w:color="auto"/>
              <w:right w:val="single" w:sz="4" w:space="0" w:color="auto"/>
            </w:tcBorders>
            <w:shd w:val="clear" w:color="auto" w:fill="auto"/>
            <w:vAlign w:val="center"/>
            <w:hideMark/>
          </w:tcPr>
          <w:p w14:paraId="5D439AB4"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Tarjeta, tipo de ajuste, monto, concepto y referencia original.</w:t>
            </w:r>
          </w:p>
        </w:tc>
        <w:tc>
          <w:tcPr>
            <w:tcW w:w="1985" w:type="dxa"/>
            <w:tcBorders>
              <w:top w:val="nil"/>
              <w:left w:val="nil"/>
              <w:bottom w:val="single" w:sz="4" w:space="0" w:color="auto"/>
              <w:right w:val="single" w:sz="4" w:space="0" w:color="auto"/>
            </w:tcBorders>
            <w:shd w:val="clear" w:color="auto" w:fill="auto"/>
            <w:vAlign w:val="center"/>
            <w:hideMark/>
          </w:tcPr>
          <w:p w14:paraId="0592E06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Ajuste aplicado o rechazado; saldo actualizado.</w:t>
            </w:r>
          </w:p>
        </w:tc>
      </w:tr>
      <w:tr w:rsidR="00F13FCE" w:rsidRPr="00F13FCE" w14:paraId="1994A335" w14:textId="77777777" w:rsidTr="00F13FCE">
        <w:trPr>
          <w:trHeight w:val="174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3D8B1D82"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SP_GMF_MONTHLY_BATCH</w:t>
            </w:r>
          </w:p>
        </w:tc>
        <w:tc>
          <w:tcPr>
            <w:tcW w:w="1802" w:type="dxa"/>
            <w:tcBorders>
              <w:top w:val="nil"/>
              <w:left w:val="nil"/>
              <w:bottom w:val="single" w:sz="4" w:space="0" w:color="auto"/>
              <w:right w:val="single" w:sz="4" w:space="0" w:color="auto"/>
            </w:tcBorders>
            <w:shd w:val="clear" w:color="auto" w:fill="auto"/>
            <w:vAlign w:val="center"/>
            <w:hideMark/>
          </w:tcPr>
          <w:p w14:paraId="1CF7E75C"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Ejecuta lógica transaccional de GMF mensual.</w:t>
            </w:r>
          </w:p>
        </w:tc>
        <w:tc>
          <w:tcPr>
            <w:tcW w:w="1417" w:type="dxa"/>
            <w:tcBorders>
              <w:top w:val="nil"/>
              <w:left w:val="nil"/>
              <w:bottom w:val="single" w:sz="4" w:space="0" w:color="auto"/>
              <w:right w:val="single" w:sz="4" w:space="0" w:color="auto"/>
            </w:tcBorders>
            <w:shd w:val="clear" w:color="auto" w:fill="auto"/>
            <w:vAlign w:val="center"/>
            <w:hideMark/>
          </w:tcPr>
          <w:p w14:paraId="6D7373C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Calcula GMF </w:t>
            </w:r>
            <w:proofErr w:type="spellStart"/>
            <w:r w:rsidRPr="00F13FCE">
              <w:rPr>
                <w:rFonts w:ascii="Century Gothic" w:eastAsia="Times New Roman" w:hAnsi="Century Gothic" w:cs="Times New Roman"/>
                <w:color w:val="000000"/>
                <w:sz w:val="20"/>
                <w:szCs w:val="20"/>
                <w:lang w:val="es-CO" w:eastAsia="es-CO"/>
              </w:rPr>
              <w:t>batch</w:t>
            </w:r>
            <w:proofErr w:type="spellEnd"/>
            <w:r w:rsidRPr="00F13FCE">
              <w:rPr>
                <w:rFonts w:ascii="Century Gothic" w:eastAsia="Times New Roman" w:hAnsi="Century Gothic" w:cs="Times New Roman"/>
                <w:color w:val="000000"/>
                <w:sz w:val="20"/>
                <w:szCs w:val="20"/>
                <w:lang w:val="es-CO" w:eastAsia="es-CO"/>
              </w:rPr>
              <w:t>; aplica cobros; registra transacciones; genera cargos pendientes cuando aplique.</w:t>
            </w:r>
          </w:p>
        </w:tc>
        <w:tc>
          <w:tcPr>
            <w:tcW w:w="2126" w:type="dxa"/>
            <w:tcBorders>
              <w:top w:val="nil"/>
              <w:left w:val="nil"/>
              <w:bottom w:val="single" w:sz="4" w:space="0" w:color="auto"/>
              <w:right w:val="single" w:sz="4" w:space="0" w:color="auto"/>
            </w:tcBorders>
            <w:shd w:val="clear" w:color="auto" w:fill="auto"/>
            <w:vAlign w:val="center"/>
            <w:hideMark/>
          </w:tcPr>
          <w:p w14:paraId="012EBFAB"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Periodo, tarjetas/cuentas, acumulados, exenciones y topes.</w:t>
            </w:r>
          </w:p>
        </w:tc>
        <w:tc>
          <w:tcPr>
            <w:tcW w:w="1985" w:type="dxa"/>
            <w:tcBorders>
              <w:top w:val="nil"/>
              <w:left w:val="nil"/>
              <w:bottom w:val="single" w:sz="4" w:space="0" w:color="auto"/>
              <w:right w:val="single" w:sz="4" w:space="0" w:color="auto"/>
            </w:tcBorders>
            <w:shd w:val="clear" w:color="auto" w:fill="auto"/>
            <w:vAlign w:val="center"/>
            <w:hideMark/>
          </w:tcPr>
          <w:p w14:paraId="797BB326"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Transacciones GMF; cargos pendientes; resultado del proceso.</w:t>
            </w:r>
          </w:p>
        </w:tc>
      </w:tr>
      <w:tr w:rsidR="00F13FCE" w:rsidRPr="00F13FCE" w14:paraId="4AE8F5FA" w14:textId="77777777" w:rsidTr="00F13FCE">
        <w:trPr>
          <w:trHeight w:val="232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7645E491"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t>Audit_Service</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725E9758"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Registra eventos funcionales, técnicos y de seguridad.</w:t>
            </w:r>
          </w:p>
        </w:tc>
        <w:tc>
          <w:tcPr>
            <w:tcW w:w="1417" w:type="dxa"/>
            <w:tcBorders>
              <w:top w:val="nil"/>
              <w:left w:val="nil"/>
              <w:bottom w:val="single" w:sz="4" w:space="0" w:color="auto"/>
              <w:right w:val="single" w:sz="4" w:space="0" w:color="auto"/>
            </w:tcBorders>
            <w:shd w:val="clear" w:color="auto" w:fill="auto"/>
            <w:vAlign w:val="center"/>
            <w:hideMark/>
          </w:tcPr>
          <w:p w14:paraId="31E0F0CC"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Audita solicitudes, respuestas, movimientos aplicados, rechazos, errores, eventos de integración, cambios de reglas y accesos relevantes.</w:t>
            </w:r>
          </w:p>
        </w:tc>
        <w:tc>
          <w:tcPr>
            <w:tcW w:w="2126" w:type="dxa"/>
            <w:tcBorders>
              <w:top w:val="nil"/>
              <w:left w:val="nil"/>
              <w:bottom w:val="single" w:sz="4" w:space="0" w:color="auto"/>
              <w:right w:val="single" w:sz="4" w:space="0" w:color="auto"/>
            </w:tcBorders>
            <w:shd w:val="clear" w:color="auto" w:fill="auto"/>
            <w:vAlign w:val="center"/>
            <w:hideMark/>
          </w:tcPr>
          <w:p w14:paraId="1D829642"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Eventos desde servicios, </w:t>
            </w:r>
            <w:proofErr w:type="spellStart"/>
            <w:r w:rsidRPr="00F13FCE">
              <w:rPr>
                <w:rFonts w:ascii="Century Gothic" w:eastAsia="Times New Roman" w:hAnsi="Century Gothic" w:cs="Times New Roman"/>
                <w:color w:val="000000"/>
                <w:sz w:val="20"/>
                <w:szCs w:val="20"/>
                <w:lang w:val="es-CO" w:eastAsia="es-CO"/>
              </w:rPr>
              <w:t>batch</w:t>
            </w:r>
            <w:proofErr w:type="spellEnd"/>
            <w:r w:rsidRPr="00F13FCE">
              <w:rPr>
                <w:rFonts w:ascii="Century Gothic" w:eastAsia="Times New Roman" w:hAnsi="Century Gothic" w:cs="Times New Roman"/>
                <w:color w:val="000000"/>
                <w:sz w:val="20"/>
                <w:szCs w:val="20"/>
                <w:lang w:val="es-CO" w:eastAsia="es-CO"/>
              </w:rPr>
              <w:t xml:space="preserve">, </w:t>
            </w:r>
            <w:proofErr w:type="spellStart"/>
            <w:r w:rsidRPr="00F13FCE">
              <w:rPr>
                <w:rFonts w:ascii="Century Gothic" w:eastAsia="Times New Roman" w:hAnsi="Century Gothic" w:cs="Times New Roman"/>
                <w:color w:val="000000"/>
                <w:sz w:val="20"/>
                <w:szCs w:val="20"/>
                <w:lang w:val="es-CO" w:eastAsia="es-CO"/>
              </w:rPr>
              <w:t>gateway</w:t>
            </w:r>
            <w:proofErr w:type="spellEnd"/>
            <w:r w:rsidRPr="00F13FCE">
              <w:rPr>
                <w:rFonts w:ascii="Century Gothic" w:eastAsia="Times New Roman" w:hAnsi="Century Gothic" w:cs="Times New Roman"/>
                <w:color w:val="000000"/>
                <w:sz w:val="20"/>
                <w:szCs w:val="20"/>
                <w:lang w:val="es-CO" w:eastAsia="es-CO"/>
              </w:rPr>
              <w:t xml:space="preserve"> y componentes de integración.</w:t>
            </w:r>
          </w:p>
        </w:tc>
        <w:tc>
          <w:tcPr>
            <w:tcW w:w="1985" w:type="dxa"/>
            <w:tcBorders>
              <w:top w:val="nil"/>
              <w:left w:val="nil"/>
              <w:bottom w:val="single" w:sz="4" w:space="0" w:color="auto"/>
              <w:right w:val="single" w:sz="4" w:space="0" w:color="auto"/>
            </w:tcBorders>
            <w:shd w:val="clear" w:color="auto" w:fill="auto"/>
            <w:vAlign w:val="center"/>
            <w:hideMark/>
          </w:tcPr>
          <w:p w14:paraId="35CB14C7"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Registros en </w:t>
            </w:r>
            <w:proofErr w:type="spellStart"/>
            <w:r w:rsidRPr="00F13FCE">
              <w:rPr>
                <w:rFonts w:ascii="Century Gothic" w:eastAsia="Times New Roman" w:hAnsi="Century Gothic" w:cs="Times New Roman"/>
                <w:color w:val="000000"/>
                <w:sz w:val="20"/>
                <w:szCs w:val="20"/>
                <w:lang w:val="es-CO" w:eastAsia="es-CO"/>
              </w:rPr>
              <w:t>audit_log</w:t>
            </w:r>
            <w:proofErr w:type="spellEnd"/>
            <w:r w:rsidRPr="00F13FCE">
              <w:rPr>
                <w:rFonts w:ascii="Century Gothic" w:eastAsia="Times New Roman" w:hAnsi="Century Gothic" w:cs="Times New Roman"/>
                <w:color w:val="000000"/>
                <w:sz w:val="20"/>
                <w:szCs w:val="20"/>
                <w:lang w:val="es-CO" w:eastAsia="es-CO"/>
              </w:rPr>
              <w:t xml:space="preserve"> y trazas consultables.</w:t>
            </w:r>
          </w:p>
        </w:tc>
      </w:tr>
      <w:tr w:rsidR="00F13FCE" w:rsidRPr="00F13FCE" w14:paraId="19AAA79E" w14:textId="77777777" w:rsidTr="00F13FCE">
        <w:trPr>
          <w:trHeight w:val="174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66314FEF"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t>PCI_Event_Log</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0CD4750B"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Registra eventos relacionados con manejo de datos sensibles y controles PCI.</w:t>
            </w:r>
          </w:p>
        </w:tc>
        <w:tc>
          <w:tcPr>
            <w:tcW w:w="1417" w:type="dxa"/>
            <w:tcBorders>
              <w:top w:val="nil"/>
              <w:left w:val="nil"/>
              <w:bottom w:val="single" w:sz="4" w:space="0" w:color="auto"/>
              <w:right w:val="single" w:sz="4" w:space="0" w:color="auto"/>
            </w:tcBorders>
            <w:shd w:val="clear" w:color="auto" w:fill="auto"/>
            <w:vAlign w:val="center"/>
            <w:hideMark/>
          </w:tcPr>
          <w:p w14:paraId="4D9AEC14"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Audita accesos, procesos o generación de archivos que puedan involucrar información sensible.</w:t>
            </w:r>
          </w:p>
        </w:tc>
        <w:tc>
          <w:tcPr>
            <w:tcW w:w="2126" w:type="dxa"/>
            <w:tcBorders>
              <w:top w:val="nil"/>
              <w:left w:val="nil"/>
              <w:bottom w:val="single" w:sz="4" w:space="0" w:color="auto"/>
              <w:right w:val="single" w:sz="4" w:space="0" w:color="auto"/>
            </w:tcBorders>
            <w:shd w:val="clear" w:color="auto" w:fill="auto"/>
            <w:vAlign w:val="center"/>
            <w:hideMark/>
          </w:tcPr>
          <w:p w14:paraId="4B5FA73D"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Eventos desde componentes con interacción sensible.</w:t>
            </w:r>
          </w:p>
        </w:tc>
        <w:tc>
          <w:tcPr>
            <w:tcW w:w="1985" w:type="dxa"/>
            <w:tcBorders>
              <w:top w:val="nil"/>
              <w:left w:val="nil"/>
              <w:bottom w:val="single" w:sz="4" w:space="0" w:color="auto"/>
              <w:right w:val="single" w:sz="4" w:space="0" w:color="auto"/>
            </w:tcBorders>
            <w:shd w:val="clear" w:color="auto" w:fill="auto"/>
            <w:vAlign w:val="center"/>
            <w:hideMark/>
          </w:tcPr>
          <w:p w14:paraId="2F9F9F2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Registros de auditoría PCI.</w:t>
            </w:r>
          </w:p>
        </w:tc>
      </w:tr>
      <w:tr w:rsidR="00F13FCE" w:rsidRPr="00F13FCE" w14:paraId="1E2D6D5A" w14:textId="77777777" w:rsidTr="00F13FCE">
        <w:trPr>
          <w:trHeight w:val="174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42ED0E32"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B2B_Mail_Service</w:t>
            </w:r>
          </w:p>
        </w:tc>
        <w:tc>
          <w:tcPr>
            <w:tcW w:w="1802" w:type="dxa"/>
            <w:tcBorders>
              <w:top w:val="nil"/>
              <w:left w:val="nil"/>
              <w:bottom w:val="single" w:sz="4" w:space="0" w:color="auto"/>
              <w:right w:val="single" w:sz="4" w:space="0" w:color="auto"/>
            </w:tcBorders>
            <w:shd w:val="clear" w:color="auto" w:fill="auto"/>
            <w:vAlign w:val="center"/>
            <w:hideMark/>
          </w:tcPr>
          <w:p w14:paraId="1B467E0A"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Notifica fallas estructurales o eventos relevantes a Entidades y equipos operativos.</w:t>
            </w:r>
          </w:p>
        </w:tc>
        <w:tc>
          <w:tcPr>
            <w:tcW w:w="1417" w:type="dxa"/>
            <w:tcBorders>
              <w:top w:val="nil"/>
              <w:left w:val="nil"/>
              <w:bottom w:val="single" w:sz="4" w:space="0" w:color="auto"/>
              <w:right w:val="single" w:sz="4" w:space="0" w:color="auto"/>
            </w:tcBorders>
            <w:shd w:val="clear" w:color="auto" w:fill="auto"/>
            <w:vAlign w:val="center"/>
            <w:hideMark/>
          </w:tcPr>
          <w:p w14:paraId="7A5E125B"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Envía correos por fallas de archivo, errores masivos, necesidad de reenvío o eventos críticos definidos.</w:t>
            </w:r>
          </w:p>
        </w:tc>
        <w:tc>
          <w:tcPr>
            <w:tcW w:w="2126" w:type="dxa"/>
            <w:tcBorders>
              <w:top w:val="nil"/>
              <w:left w:val="nil"/>
              <w:bottom w:val="single" w:sz="4" w:space="0" w:color="auto"/>
              <w:right w:val="single" w:sz="4" w:space="0" w:color="auto"/>
            </w:tcBorders>
            <w:shd w:val="clear" w:color="auto" w:fill="auto"/>
            <w:vAlign w:val="center"/>
            <w:hideMark/>
          </w:tcPr>
          <w:p w14:paraId="05F32D44"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Eventos de error desde </w:t>
            </w:r>
            <w:proofErr w:type="spellStart"/>
            <w:r w:rsidRPr="00F13FCE">
              <w:rPr>
                <w:rFonts w:ascii="Century Gothic" w:eastAsia="Times New Roman" w:hAnsi="Century Gothic" w:cs="Times New Roman"/>
                <w:color w:val="000000"/>
                <w:sz w:val="20"/>
                <w:szCs w:val="20"/>
                <w:lang w:val="es-CO" w:eastAsia="es-CO"/>
              </w:rPr>
              <w:t>Processor</w:t>
            </w:r>
            <w:proofErr w:type="spellEnd"/>
            <w:r w:rsidRPr="00F13FCE">
              <w:rPr>
                <w:rFonts w:ascii="Century Gothic" w:eastAsia="Times New Roman" w:hAnsi="Century Gothic" w:cs="Times New Roman"/>
                <w:color w:val="000000"/>
                <w:sz w:val="20"/>
                <w:szCs w:val="20"/>
                <w:lang w:val="es-CO" w:eastAsia="es-CO"/>
              </w:rPr>
              <w:t xml:space="preserve">, Output </w:t>
            </w:r>
            <w:proofErr w:type="spellStart"/>
            <w:r w:rsidRPr="00F13FCE">
              <w:rPr>
                <w:rFonts w:ascii="Century Gothic" w:eastAsia="Times New Roman" w:hAnsi="Century Gothic" w:cs="Times New Roman"/>
                <w:color w:val="000000"/>
                <w:sz w:val="20"/>
                <w:szCs w:val="20"/>
                <w:lang w:val="es-CO" w:eastAsia="es-CO"/>
              </w:rPr>
              <w:t>Generator</w:t>
            </w:r>
            <w:proofErr w:type="spellEnd"/>
            <w:r w:rsidRPr="00F13FCE">
              <w:rPr>
                <w:rFonts w:ascii="Century Gothic" w:eastAsia="Times New Roman" w:hAnsi="Century Gothic" w:cs="Times New Roman"/>
                <w:color w:val="000000"/>
                <w:sz w:val="20"/>
                <w:szCs w:val="20"/>
                <w:lang w:val="es-CO" w:eastAsia="es-CO"/>
              </w:rPr>
              <w:t xml:space="preserve"> u operación.</w:t>
            </w:r>
          </w:p>
        </w:tc>
        <w:tc>
          <w:tcPr>
            <w:tcW w:w="1985" w:type="dxa"/>
            <w:tcBorders>
              <w:top w:val="nil"/>
              <w:left w:val="nil"/>
              <w:bottom w:val="single" w:sz="4" w:space="0" w:color="auto"/>
              <w:right w:val="single" w:sz="4" w:space="0" w:color="auto"/>
            </w:tcBorders>
            <w:shd w:val="clear" w:color="auto" w:fill="auto"/>
            <w:vAlign w:val="center"/>
            <w:hideMark/>
          </w:tcPr>
          <w:p w14:paraId="5D1C3516"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Correos de notificación.</w:t>
            </w:r>
          </w:p>
        </w:tc>
      </w:tr>
      <w:tr w:rsidR="00F13FCE" w:rsidRPr="00F13FCE" w14:paraId="7E85707B" w14:textId="77777777" w:rsidTr="00F13FCE">
        <w:trPr>
          <w:trHeight w:val="203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4FC8DFCC"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proofErr w:type="spellStart"/>
            <w:r w:rsidRPr="00F13FCE">
              <w:rPr>
                <w:rFonts w:ascii="Century Gothic" w:eastAsia="Times New Roman" w:hAnsi="Century Gothic" w:cs="Times New Roman"/>
                <w:b/>
                <w:bCs/>
                <w:color w:val="000000"/>
                <w:sz w:val="20"/>
                <w:szCs w:val="20"/>
                <w:lang w:val="es-CO" w:eastAsia="es-CO"/>
              </w:rPr>
              <w:lastRenderedPageBreak/>
              <w:t>Observability</w:t>
            </w:r>
            <w:proofErr w:type="spellEnd"/>
            <w:r w:rsidRPr="00F13FCE">
              <w:rPr>
                <w:rFonts w:ascii="Century Gothic" w:eastAsia="Times New Roman" w:hAnsi="Century Gothic" w:cs="Times New Roman"/>
                <w:b/>
                <w:bCs/>
                <w:color w:val="000000"/>
                <w:sz w:val="20"/>
                <w:szCs w:val="20"/>
                <w:lang w:val="es-CO" w:eastAsia="es-CO"/>
              </w:rPr>
              <w:t xml:space="preserve"> </w:t>
            </w:r>
            <w:proofErr w:type="spellStart"/>
            <w:r w:rsidRPr="00F13FCE">
              <w:rPr>
                <w:rFonts w:ascii="Century Gothic" w:eastAsia="Times New Roman" w:hAnsi="Century Gothic" w:cs="Times New Roman"/>
                <w:b/>
                <w:bCs/>
                <w:color w:val="000000"/>
                <w:sz w:val="20"/>
                <w:szCs w:val="20"/>
                <w:lang w:val="es-CO" w:eastAsia="es-CO"/>
              </w:rPr>
              <w:t>Stack</w:t>
            </w:r>
            <w:proofErr w:type="spellEnd"/>
          </w:p>
        </w:tc>
        <w:tc>
          <w:tcPr>
            <w:tcW w:w="1802" w:type="dxa"/>
            <w:tcBorders>
              <w:top w:val="nil"/>
              <w:left w:val="nil"/>
              <w:bottom w:val="single" w:sz="4" w:space="0" w:color="auto"/>
              <w:right w:val="single" w:sz="4" w:space="0" w:color="auto"/>
            </w:tcBorders>
            <w:shd w:val="clear" w:color="auto" w:fill="auto"/>
            <w:vAlign w:val="center"/>
            <w:hideMark/>
          </w:tcPr>
          <w:p w14:paraId="683E8799"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Centraliza métricas, logs, tableros y alertamientos del flujo.</w:t>
            </w:r>
          </w:p>
        </w:tc>
        <w:tc>
          <w:tcPr>
            <w:tcW w:w="1417" w:type="dxa"/>
            <w:tcBorders>
              <w:top w:val="nil"/>
              <w:left w:val="nil"/>
              <w:bottom w:val="single" w:sz="4" w:space="0" w:color="auto"/>
              <w:right w:val="single" w:sz="4" w:space="0" w:color="auto"/>
            </w:tcBorders>
            <w:shd w:val="clear" w:color="auto" w:fill="auto"/>
            <w:vAlign w:val="center"/>
            <w:hideMark/>
          </w:tcPr>
          <w:p w14:paraId="41E4E767"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Monitorea latencia API, procesamiento </w:t>
            </w:r>
            <w:proofErr w:type="spellStart"/>
            <w:r w:rsidRPr="00F13FCE">
              <w:rPr>
                <w:rFonts w:ascii="Century Gothic" w:eastAsia="Times New Roman" w:hAnsi="Century Gothic" w:cs="Times New Roman"/>
                <w:color w:val="000000"/>
                <w:sz w:val="20"/>
                <w:szCs w:val="20"/>
                <w:lang w:val="es-CO" w:eastAsia="es-CO"/>
              </w:rPr>
              <w:t>batch</w:t>
            </w:r>
            <w:proofErr w:type="spellEnd"/>
            <w:r w:rsidRPr="00F13FCE">
              <w:rPr>
                <w:rFonts w:ascii="Century Gothic" w:eastAsia="Times New Roman" w:hAnsi="Century Gothic" w:cs="Times New Roman"/>
                <w:color w:val="000000"/>
                <w:sz w:val="20"/>
                <w:szCs w:val="20"/>
                <w:lang w:val="es-CO" w:eastAsia="es-CO"/>
              </w:rPr>
              <w:t xml:space="preserve">, </w:t>
            </w:r>
            <w:proofErr w:type="spellStart"/>
            <w:r w:rsidRPr="00F13FCE">
              <w:rPr>
                <w:rFonts w:ascii="Century Gothic" w:eastAsia="Times New Roman" w:hAnsi="Century Gothic" w:cs="Times New Roman"/>
                <w:color w:val="000000"/>
                <w:sz w:val="20"/>
                <w:szCs w:val="20"/>
                <w:lang w:val="es-CO" w:eastAsia="es-CO"/>
              </w:rPr>
              <w:t>webhooks</w:t>
            </w:r>
            <w:proofErr w:type="spellEnd"/>
            <w:r w:rsidRPr="00F13FCE">
              <w:rPr>
                <w:rFonts w:ascii="Century Gothic" w:eastAsia="Times New Roman" w:hAnsi="Century Gothic" w:cs="Times New Roman"/>
                <w:color w:val="000000"/>
                <w:sz w:val="20"/>
                <w:szCs w:val="20"/>
                <w:lang w:val="es-CO" w:eastAsia="es-CO"/>
              </w:rPr>
              <w:t>, archivos procesados, rechazos, regla 81, cargos pendientes, recobros y errores.</w:t>
            </w:r>
          </w:p>
        </w:tc>
        <w:tc>
          <w:tcPr>
            <w:tcW w:w="2126" w:type="dxa"/>
            <w:tcBorders>
              <w:top w:val="nil"/>
              <w:left w:val="nil"/>
              <w:bottom w:val="single" w:sz="4" w:space="0" w:color="auto"/>
              <w:right w:val="single" w:sz="4" w:space="0" w:color="auto"/>
            </w:tcBorders>
            <w:shd w:val="clear" w:color="auto" w:fill="auto"/>
            <w:vAlign w:val="center"/>
            <w:hideMark/>
          </w:tcPr>
          <w:p w14:paraId="058E26B3"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Métricas y logs desde servicios, </w:t>
            </w:r>
            <w:proofErr w:type="spellStart"/>
            <w:r w:rsidRPr="00F13FCE">
              <w:rPr>
                <w:rFonts w:ascii="Century Gothic" w:eastAsia="Times New Roman" w:hAnsi="Century Gothic" w:cs="Times New Roman"/>
                <w:color w:val="000000"/>
                <w:sz w:val="20"/>
                <w:szCs w:val="20"/>
                <w:lang w:val="es-CO" w:eastAsia="es-CO"/>
              </w:rPr>
              <w:t>batch</w:t>
            </w:r>
            <w:proofErr w:type="spellEnd"/>
            <w:r w:rsidRPr="00F13FCE">
              <w:rPr>
                <w:rFonts w:ascii="Century Gothic" w:eastAsia="Times New Roman" w:hAnsi="Century Gothic" w:cs="Times New Roman"/>
                <w:color w:val="000000"/>
                <w:sz w:val="20"/>
                <w:szCs w:val="20"/>
                <w:lang w:val="es-CO" w:eastAsia="es-CO"/>
              </w:rPr>
              <w:t>, base de datos e integraciones.</w:t>
            </w:r>
          </w:p>
        </w:tc>
        <w:tc>
          <w:tcPr>
            <w:tcW w:w="1985" w:type="dxa"/>
            <w:tcBorders>
              <w:top w:val="nil"/>
              <w:left w:val="nil"/>
              <w:bottom w:val="single" w:sz="4" w:space="0" w:color="auto"/>
              <w:right w:val="single" w:sz="4" w:space="0" w:color="auto"/>
            </w:tcBorders>
            <w:shd w:val="clear" w:color="auto" w:fill="auto"/>
            <w:vAlign w:val="center"/>
            <w:hideMark/>
          </w:tcPr>
          <w:p w14:paraId="396F510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Alertas, tableros, indicadores operativos y técnicos.</w:t>
            </w:r>
          </w:p>
        </w:tc>
      </w:tr>
      <w:tr w:rsidR="00F13FCE" w:rsidRPr="00F13FCE" w14:paraId="5E75AFE4" w14:textId="77777777" w:rsidTr="00F13FCE">
        <w:trPr>
          <w:trHeight w:val="2240"/>
        </w:trPr>
        <w:tc>
          <w:tcPr>
            <w:tcW w:w="2452" w:type="dxa"/>
            <w:tcBorders>
              <w:top w:val="nil"/>
              <w:left w:val="single" w:sz="4" w:space="0" w:color="auto"/>
              <w:bottom w:val="single" w:sz="4" w:space="0" w:color="auto"/>
              <w:right w:val="single" w:sz="4" w:space="0" w:color="auto"/>
            </w:tcBorders>
            <w:shd w:val="clear" w:color="auto" w:fill="auto"/>
            <w:vAlign w:val="center"/>
            <w:hideMark/>
          </w:tcPr>
          <w:p w14:paraId="60391C30" w14:textId="77777777" w:rsidR="00F13FCE" w:rsidRPr="00F13FCE" w:rsidRDefault="00F13FCE" w:rsidP="00F13FCE">
            <w:pPr>
              <w:spacing w:after="0" w:line="240" w:lineRule="auto"/>
              <w:rPr>
                <w:rFonts w:ascii="Century Gothic" w:eastAsia="Times New Roman" w:hAnsi="Century Gothic" w:cs="Times New Roman"/>
                <w:b/>
                <w:bCs/>
                <w:color w:val="000000"/>
                <w:sz w:val="20"/>
                <w:szCs w:val="20"/>
                <w:lang w:val="es-CO" w:eastAsia="es-CO"/>
              </w:rPr>
            </w:pPr>
            <w:r w:rsidRPr="00F13FCE">
              <w:rPr>
                <w:rFonts w:ascii="Century Gothic" w:eastAsia="Times New Roman" w:hAnsi="Century Gothic" w:cs="Times New Roman"/>
                <w:b/>
                <w:bCs/>
                <w:color w:val="000000"/>
                <w:sz w:val="20"/>
                <w:szCs w:val="20"/>
                <w:lang w:val="es-CO" w:eastAsia="es-CO"/>
              </w:rPr>
              <w:t>Reporterías Operativas</w:t>
            </w:r>
          </w:p>
        </w:tc>
        <w:tc>
          <w:tcPr>
            <w:tcW w:w="1802" w:type="dxa"/>
            <w:tcBorders>
              <w:top w:val="nil"/>
              <w:left w:val="nil"/>
              <w:bottom w:val="single" w:sz="4" w:space="0" w:color="auto"/>
              <w:right w:val="single" w:sz="4" w:space="0" w:color="auto"/>
            </w:tcBorders>
            <w:shd w:val="clear" w:color="auto" w:fill="auto"/>
            <w:vAlign w:val="center"/>
            <w:hideMark/>
          </w:tcPr>
          <w:p w14:paraId="09FB40D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Permiten consultar el comportamiento mensual y operativo de novedades monetarias.</w:t>
            </w:r>
          </w:p>
        </w:tc>
        <w:tc>
          <w:tcPr>
            <w:tcW w:w="1417" w:type="dxa"/>
            <w:tcBorders>
              <w:top w:val="nil"/>
              <w:left w:val="nil"/>
              <w:bottom w:val="single" w:sz="4" w:space="0" w:color="auto"/>
              <w:right w:val="single" w:sz="4" w:space="0" w:color="auto"/>
            </w:tcBorders>
            <w:shd w:val="clear" w:color="auto" w:fill="auto"/>
            <w:vAlign w:val="center"/>
            <w:hideMark/>
          </w:tcPr>
          <w:p w14:paraId="06F45FEA"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Consolidan cantidad de novedades, valor total, valor promedio, rechazos, saldos, cargos pendientes, ajustes y movimientos efectivos.</w:t>
            </w:r>
          </w:p>
        </w:tc>
        <w:tc>
          <w:tcPr>
            <w:tcW w:w="2126" w:type="dxa"/>
            <w:tcBorders>
              <w:top w:val="nil"/>
              <w:left w:val="nil"/>
              <w:bottom w:val="single" w:sz="4" w:space="0" w:color="auto"/>
              <w:right w:val="single" w:sz="4" w:space="0" w:color="auto"/>
            </w:tcBorders>
            <w:shd w:val="clear" w:color="auto" w:fill="auto"/>
            <w:vAlign w:val="center"/>
            <w:hideMark/>
          </w:tcPr>
          <w:p w14:paraId="6810509F"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 xml:space="preserve">Datos desde </w:t>
            </w:r>
            <w:proofErr w:type="spellStart"/>
            <w:r w:rsidRPr="00F13FCE">
              <w:rPr>
                <w:rFonts w:ascii="Century Gothic" w:eastAsia="Times New Roman" w:hAnsi="Century Gothic" w:cs="Times New Roman"/>
                <w:color w:val="000000"/>
                <w:sz w:val="20"/>
                <w:szCs w:val="20"/>
                <w:lang w:val="es-CO" w:eastAsia="es-CO"/>
              </w:rPr>
              <w:t>transaction</w:t>
            </w:r>
            <w:proofErr w:type="spellEnd"/>
            <w:r w:rsidRPr="00F13FCE">
              <w:rPr>
                <w:rFonts w:ascii="Century Gothic" w:eastAsia="Times New Roman" w:hAnsi="Century Gothic" w:cs="Times New Roman"/>
                <w:color w:val="000000"/>
                <w:sz w:val="20"/>
                <w:szCs w:val="20"/>
                <w:lang w:val="es-CO" w:eastAsia="es-CO"/>
              </w:rPr>
              <w:t xml:space="preserve">, </w:t>
            </w:r>
            <w:proofErr w:type="spellStart"/>
            <w:r w:rsidRPr="00F13FCE">
              <w:rPr>
                <w:rFonts w:ascii="Century Gothic" w:eastAsia="Times New Roman" w:hAnsi="Century Gothic" w:cs="Times New Roman"/>
                <w:color w:val="000000"/>
                <w:sz w:val="20"/>
                <w:szCs w:val="20"/>
                <w:lang w:val="es-CO" w:eastAsia="es-CO"/>
              </w:rPr>
              <w:t>file_processing</w:t>
            </w:r>
            <w:proofErr w:type="spellEnd"/>
            <w:r w:rsidRPr="00F13FCE">
              <w:rPr>
                <w:rFonts w:ascii="Century Gothic" w:eastAsia="Times New Roman" w:hAnsi="Century Gothic" w:cs="Times New Roman"/>
                <w:color w:val="000000"/>
                <w:sz w:val="20"/>
                <w:szCs w:val="20"/>
                <w:lang w:val="es-CO" w:eastAsia="es-CO"/>
              </w:rPr>
              <w:t xml:space="preserve">, </w:t>
            </w:r>
            <w:proofErr w:type="spellStart"/>
            <w:r w:rsidRPr="00F13FCE">
              <w:rPr>
                <w:rFonts w:ascii="Century Gothic" w:eastAsia="Times New Roman" w:hAnsi="Century Gothic" w:cs="Times New Roman"/>
                <w:color w:val="000000"/>
                <w:sz w:val="20"/>
                <w:szCs w:val="20"/>
                <w:lang w:val="es-CO" w:eastAsia="es-CO"/>
              </w:rPr>
              <w:t>file_record</w:t>
            </w:r>
            <w:proofErr w:type="spellEnd"/>
            <w:r w:rsidRPr="00F13FCE">
              <w:rPr>
                <w:rFonts w:ascii="Century Gothic" w:eastAsia="Times New Roman" w:hAnsi="Century Gothic" w:cs="Times New Roman"/>
                <w:color w:val="000000"/>
                <w:sz w:val="20"/>
                <w:szCs w:val="20"/>
                <w:lang w:val="es-CO" w:eastAsia="es-CO"/>
              </w:rPr>
              <w:t xml:space="preserve">, </w:t>
            </w:r>
            <w:proofErr w:type="spellStart"/>
            <w:r w:rsidRPr="00F13FCE">
              <w:rPr>
                <w:rFonts w:ascii="Century Gothic" w:eastAsia="Times New Roman" w:hAnsi="Century Gothic" w:cs="Times New Roman"/>
                <w:color w:val="000000"/>
                <w:sz w:val="20"/>
                <w:szCs w:val="20"/>
                <w:lang w:val="es-CO" w:eastAsia="es-CO"/>
              </w:rPr>
              <w:t>pending_charge</w:t>
            </w:r>
            <w:proofErr w:type="spellEnd"/>
            <w:r w:rsidRPr="00F13FCE">
              <w:rPr>
                <w:rFonts w:ascii="Century Gothic" w:eastAsia="Times New Roman" w:hAnsi="Century Gothic" w:cs="Times New Roman"/>
                <w:color w:val="000000"/>
                <w:sz w:val="20"/>
                <w:szCs w:val="20"/>
                <w:lang w:val="es-CO" w:eastAsia="es-CO"/>
              </w:rPr>
              <w:t xml:space="preserve"> y vistas agregadas.</w:t>
            </w:r>
          </w:p>
        </w:tc>
        <w:tc>
          <w:tcPr>
            <w:tcW w:w="1985" w:type="dxa"/>
            <w:tcBorders>
              <w:top w:val="nil"/>
              <w:left w:val="nil"/>
              <w:bottom w:val="single" w:sz="4" w:space="0" w:color="auto"/>
              <w:right w:val="single" w:sz="4" w:space="0" w:color="auto"/>
            </w:tcBorders>
            <w:shd w:val="clear" w:color="auto" w:fill="auto"/>
            <w:vAlign w:val="center"/>
            <w:hideMark/>
          </w:tcPr>
          <w:p w14:paraId="54F1E1F1" w14:textId="77777777" w:rsidR="00F13FCE" w:rsidRPr="00F13FCE" w:rsidRDefault="00F13FCE" w:rsidP="00F13FCE">
            <w:pPr>
              <w:spacing w:after="0" w:line="240" w:lineRule="auto"/>
              <w:rPr>
                <w:rFonts w:ascii="Century Gothic" w:eastAsia="Times New Roman" w:hAnsi="Century Gothic" w:cs="Times New Roman"/>
                <w:color w:val="000000"/>
                <w:sz w:val="20"/>
                <w:szCs w:val="20"/>
                <w:lang w:val="es-CO" w:eastAsia="es-CO"/>
              </w:rPr>
            </w:pPr>
            <w:r w:rsidRPr="00F13FCE">
              <w:rPr>
                <w:rFonts w:ascii="Century Gothic" w:eastAsia="Times New Roman" w:hAnsi="Century Gothic" w:cs="Times New Roman"/>
                <w:color w:val="000000"/>
                <w:sz w:val="20"/>
                <w:szCs w:val="20"/>
                <w:lang w:val="es-CO" w:eastAsia="es-CO"/>
              </w:rPr>
              <w:t>Reportes xlsx, indicadores y consultas operativas.</w:t>
            </w:r>
          </w:p>
        </w:tc>
      </w:tr>
    </w:tbl>
    <w:p w14:paraId="5289E1EE" w14:textId="77777777" w:rsidR="00F13FCE" w:rsidRDefault="00F13FCE" w:rsidP="00F13FCE">
      <w:pPr>
        <w:pStyle w:val="0110TextoN1"/>
        <w:spacing w:after="0"/>
        <w:ind w:left="0"/>
        <w:rPr>
          <w:rFonts w:ascii="Century Gothic" w:hAnsi="Century Gothic" w:cs="Calibri"/>
          <w:bCs/>
          <w:sz w:val="18"/>
          <w:szCs w:val="24"/>
          <w:lang w:val="es-CO"/>
        </w:rPr>
      </w:pPr>
    </w:p>
    <w:p w14:paraId="4CCE21FC" w14:textId="64CE1F0B" w:rsidR="00AD56DA" w:rsidRPr="00524B9D" w:rsidRDefault="00AD56DA" w:rsidP="00AD56DA">
      <w:pPr>
        <w:pStyle w:val="0110TextoN1"/>
        <w:spacing w:after="0"/>
        <w:ind w:left="0"/>
        <w:jc w:val="center"/>
        <w:rPr>
          <w:rFonts w:ascii="Century Gothic" w:hAnsi="Century Gothic" w:cs="Arial"/>
          <w:bCs/>
          <w:i/>
          <w:szCs w:val="24"/>
          <w:lang w:val="es-CO"/>
        </w:rPr>
      </w:pPr>
      <w:r w:rsidRPr="00CA47E6">
        <w:rPr>
          <w:rFonts w:ascii="Century Gothic" w:hAnsi="Century Gothic" w:cs="Calibri"/>
          <w:bCs/>
          <w:sz w:val="18"/>
          <w:szCs w:val="24"/>
          <w:lang w:val="es-CO"/>
        </w:rPr>
        <w:t>Tabla 1. – Listado Responsabilidades de Componentes</w:t>
      </w:r>
    </w:p>
    <w:p w14:paraId="1AFA9FC9" w14:textId="77777777" w:rsidR="00DA16BC" w:rsidRDefault="00DA16BC" w:rsidP="00FF5EAC">
      <w:pPr>
        <w:spacing w:after="0" w:line="240" w:lineRule="auto"/>
        <w:jc w:val="both"/>
        <w:rPr>
          <w:rFonts w:ascii="Century Gothic" w:hAnsi="Century Gothic"/>
        </w:rPr>
      </w:pPr>
    </w:p>
    <w:p w14:paraId="1BD09054" w14:textId="77777777" w:rsidR="0025389B" w:rsidRDefault="0025389B" w:rsidP="00FF5EAC">
      <w:pPr>
        <w:spacing w:after="0" w:line="240" w:lineRule="auto"/>
        <w:jc w:val="both"/>
        <w:rPr>
          <w:rFonts w:ascii="Century Gothic" w:hAnsi="Century Gothic"/>
        </w:rPr>
      </w:pPr>
    </w:p>
    <w:p w14:paraId="2B3DA3BC" w14:textId="77777777" w:rsidR="00D31574" w:rsidRPr="00AD0EA3" w:rsidRDefault="00EC3931" w:rsidP="00FF5EAC">
      <w:pPr>
        <w:pStyle w:val="Ttulo2"/>
        <w:spacing w:before="0" w:line="240" w:lineRule="auto"/>
        <w:jc w:val="both"/>
        <w:rPr>
          <w:rFonts w:ascii="Century Gothic" w:eastAsia="Times New Roman" w:hAnsi="Century Gothic" w:cs="Times New Roman"/>
          <w:color w:val="0070C0"/>
          <w:sz w:val="24"/>
          <w:szCs w:val="24"/>
          <w:lang w:val="es-CO"/>
        </w:rPr>
      </w:pPr>
      <w:bookmarkStart w:id="26" w:name="_Toc111714089"/>
      <w:bookmarkStart w:id="27" w:name="_Toc117850603"/>
      <w:r w:rsidRPr="00AD0EA3">
        <w:rPr>
          <w:rFonts w:ascii="Century Gothic" w:eastAsia="Times New Roman" w:hAnsi="Century Gothic" w:cs="Times New Roman"/>
          <w:color w:val="0070C0"/>
          <w:sz w:val="24"/>
          <w:szCs w:val="24"/>
          <w:lang w:val="es-CO"/>
        </w:rPr>
        <w:t>Descripción del proceso</w:t>
      </w:r>
      <w:bookmarkEnd w:id="26"/>
      <w:bookmarkEnd w:id="27"/>
    </w:p>
    <w:p w14:paraId="4B27623D" w14:textId="77777777" w:rsidR="00F13FCE" w:rsidRDefault="00F13FCE" w:rsidP="00FF5EAC">
      <w:pPr>
        <w:spacing w:after="0" w:line="240" w:lineRule="auto"/>
        <w:jc w:val="both"/>
        <w:rPr>
          <w:rFonts w:ascii="Century Gothic" w:eastAsia="Times New Roman" w:hAnsi="Century Gothic" w:cs="Times New Roman"/>
          <w:color w:val="404040"/>
          <w:sz w:val="20"/>
          <w:szCs w:val="20"/>
          <w:lang w:val="es-CO"/>
        </w:rPr>
      </w:pPr>
    </w:p>
    <w:p w14:paraId="6FAA0339"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 Descripción del proceso</w:t>
      </w:r>
    </w:p>
    <w:p w14:paraId="5BF3892B"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684A976B" w14:textId="3B4B89D5"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proceso de Novedades Monetarias permite recibir, validar, aplicar, registrar, auditar y reportar afectaciones financieras administrativas sobre cuentas y tarjetas prepago. Estas afectaciones pueden corresponder a abonos, cargos, ajustes por reclamaciones, recobros, cobros de GMF u otros movimientos monetarios autorizados dentro del alcance funcional del producto prepago.</w:t>
      </w:r>
    </w:p>
    <w:p w14:paraId="109FCB80"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El proceso contempla diferentes canales de entrada: archivos enviados por Entidades Emisoras, solicitudes API uno a uno, </w:t>
      </w:r>
      <w:proofErr w:type="spellStart"/>
      <w:r w:rsidRPr="00F13FCE">
        <w:rPr>
          <w:rFonts w:ascii="Century Gothic" w:eastAsia="Times New Roman" w:hAnsi="Century Gothic" w:cs="Times New Roman"/>
          <w:color w:val="404040"/>
          <w:sz w:val="20"/>
          <w:szCs w:val="20"/>
          <w:lang w:val="es-CO"/>
        </w:rPr>
        <w:t>webhooks</w:t>
      </w:r>
      <w:proofErr w:type="spellEnd"/>
      <w:r w:rsidRPr="00F13FCE">
        <w:rPr>
          <w:rFonts w:ascii="Century Gothic" w:eastAsia="Times New Roman" w:hAnsi="Century Gothic" w:cs="Times New Roman"/>
          <w:color w:val="404040"/>
          <w:sz w:val="20"/>
          <w:szCs w:val="20"/>
          <w:lang w:val="es-CO"/>
        </w:rPr>
        <w:t xml:space="preserve"> de ajustes enviados por Pomelo y procesos </w:t>
      </w:r>
      <w:proofErr w:type="spellStart"/>
      <w:r w:rsidRPr="00F13FCE">
        <w:rPr>
          <w:rFonts w:ascii="Century Gothic" w:eastAsia="Times New Roman" w:hAnsi="Century Gothic" w:cs="Times New Roman"/>
          <w:color w:val="404040"/>
          <w:sz w:val="20"/>
          <w:szCs w:val="20"/>
          <w:lang w:val="es-CO"/>
        </w:rPr>
        <w:t>batch</w:t>
      </w:r>
      <w:proofErr w:type="spellEnd"/>
      <w:r w:rsidRPr="00F13FCE">
        <w:rPr>
          <w:rFonts w:ascii="Century Gothic" w:eastAsia="Times New Roman" w:hAnsi="Century Gothic" w:cs="Times New Roman"/>
          <w:color w:val="404040"/>
          <w:sz w:val="20"/>
          <w:szCs w:val="20"/>
          <w:lang w:val="es-CO"/>
        </w:rPr>
        <w:t xml:space="preserve"> internos. Independientemente del canal de origen, toda novedad monetaria debe ser validada, procesada de forma transaccional, registrada en base de datos, auditada y considerada para la generación de archivos de salida y reportería operativa.</w:t>
      </w:r>
    </w:p>
    <w:p w14:paraId="5D4EA8FE"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arquitectura propuesta mantiene una separación clara entre los componentes que reciben y procesan la información, los componentes que aplican la lógica transaccional y el componente responsable de generar los archivos de salida. Esta separación permite controlar mejor la trazabilidad, reducir riesgos operativos, limitar la exposición de información sensible y garantizar que cada movimiento financiero tenga evidencia completa desde su origen hasta su resultado final.</w:t>
      </w:r>
    </w:p>
    <w:p w14:paraId="5E18EE06"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395DC577" w14:textId="1A558696"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7.1 Inicio del proceso</w:t>
      </w:r>
    </w:p>
    <w:p w14:paraId="5D6D362D"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proceso puede iniciar por cualquiera de los siguientes eventos:</w:t>
      </w:r>
    </w:p>
    <w:p w14:paraId="41C45548" w14:textId="77777777" w:rsidR="00F13FCE" w:rsidRPr="00F13FCE" w:rsidRDefault="00F13FCE" w:rsidP="00F13FCE">
      <w:pPr>
        <w:numPr>
          <w:ilvl w:val="0"/>
          <w:numId w:val="4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Recepción de un archivo de novedades monetarias </w:t>
      </w:r>
      <w:proofErr w:type="spellStart"/>
      <w:r w:rsidRPr="00F13FCE">
        <w:rPr>
          <w:rFonts w:ascii="Century Gothic" w:eastAsia="Times New Roman" w:hAnsi="Century Gothic" w:cs="Times New Roman"/>
          <w:color w:val="404040"/>
          <w:sz w:val="20"/>
          <w:szCs w:val="20"/>
          <w:lang w:val="es-CO"/>
        </w:rPr>
        <w:t>MXXXddmmcc</w:t>
      </w:r>
      <w:proofErr w:type="spellEnd"/>
      <w:r w:rsidRPr="00F13FCE">
        <w:rPr>
          <w:rFonts w:ascii="Century Gothic" w:eastAsia="Times New Roman" w:hAnsi="Century Gothic" w:cs="Times New Roman"/>
          <w:color w:val="404040"/>
          <w:sz w:val="20"/>
          <w:szCs w:val="20"/>
          <w:lang w:val="es-CO"/>
        </w:rPr>
        <w:t xml:space="preserve"> enviado por una Entidad Emisora.</w:t>
      </w:r>
    </w:p>
    <w:p w14:paraId="24088B71" w14:textId="77777777" w:rsidR="00F13FCE" w:rsidRPr="00F13FCE" w:rsidRDefault="00F13FCE" w:rsidP="00F13FCE">
      <w:pPr>
        <w:numPr>
          <w:ilvl w:val="0"/>
          <w:numId w:val="4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Recepción de una solicitud API de novedad monetaria enviada por una Entidad.</w:t>
      </w:r>
    </w:p>
    <w:p w14:paraId="76DA312F" w14:textId="77777777" w:rsidR="00F13FCE" w:rsidRPr="00F13FCE" w:rsidRDefault="00F13FCE" w:rsidP="00F13FCE">
      <w:pPr>
        <w:numPr>
          <w:ilvl w:val="0"/>
          <w:numId w:val="4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lastRenderedPageBreak/>
        <w:t xml:space="preserve">Recepción de un </w:t>
      </w:r>
      <w:proofErr w:type="spellStart"/>
      <w:r w:rsidRPr="00F13FCE">
        <w:rPr>
          <w:rFonts w:ascii="Century Gothic" w:eastAsia="Times New Roman" w:hAnsi="Century Gothic" w:cs="Times New Roman"/>
          <w:color w:val="404040"/>
          <w:sz w:val="20"/>
          <w:szCs w:val="20"/>
          <w:lang w:val="es-CO"/>
        </w:rPr>
        <w:t>webhook</w:t>
      </w:r>
      <w:proofErr w:type="spellEnd"/>
      <w:r w:rsidRPr="00F13FCE">
        <w:rPr>
          <w:rFonts w:ascii="Century Gothic" w:eastAsia="Times New Roman" w:hAnsi="Century Gothic" w:cs="Times New Roman"/>
          <w:color w:val="404040"/>
          <w:sz w:val="20"/>
          <w:szCs w:val="20"/>
          <w:lang w:val="es-CO"/>
        </w:rPr>
        <w:t xml:space="preserve"> de ajuste por reclamación enviado por Pomelo.</w:t>
      </w:r>
    </w:p>
    <w:p w14:paraId="2B9DCEB0" w14:textId="77777777" w:rsidR="00F13FCE" w:rsidRPr="00F13FCE" w:rsidRDefault="00F13FCE" w:rsidP="00F13FCE">
      <w:pPr>
        <w:numPr>
          <w:ilvl w:val="0"/>
          <w:numId w:val="4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Ejecución programada de un proceso </w:t>
      </w:r>
      <w:proofErr w:type="spellStart"/>
      <w:r w:rsidRPr="00F13FCE">
        <w:rPr>
          <w:rFonts w:ascii="Century Gothic" w:eastAsia="Times New Roman" w:hAnsi="Century Gothic" w:cs="Times New Roman"/>
          <w:color w:val="404040"/>
          <w:sz w:val="20"/>
          <w:szCs w:val="20"/>
          <w:lang w:val="es-CO"/>
        </w:rPr>
        <w:t>batch</w:t>
      </w:r>
      <w:proofErr w:type="spellEnd"/>
      <w:r w:rsidRPr="00F13FCE">
        <w:rPr>
          <w:rFonts w:ascii="Century Gothic" w:eastAsia="Times New Roman" w:hAnsi="Century Gothic" w:cs="Times New Roman"/>
          <w:color w:val="404040"/>
          <w:sz w:val="20"/>
          <w:szCs w:val="20"/>
          <w:lang w:val="es-CO"/>
        </w:rPr>
        <w:t xml:space="preserve"> relacionado con GMF.</w:t>
      </w:r>
    </w:p>
    <w:p w14:paraId="600EFE18" w14:textId="77777777" w:rsidR="00F13FCE" w:rsidRPr="00F13FCE" w:rsidRDefault="00F13FCE" w:rsidP="00F13FCE">
      <w:pPr>
        <w:numPr>
          <w:ilvl w:val="0"/>
          <w:numId w:val="4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Detección de un abono que permite ejecutar recobros sobre cargos pendientes.</w:t>
      </w:r>
    </w:p>
    <w:p w14:paraId="3A36B57D"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Cada evento de entrada tiene controles específicos de validación, autenticidad, idempotencia, trazabilidad y reglas de negocio. Sin embargo, todos los flujos convergen en la necesidad de aplicar afectaciones monetarias de manera controlada, consistente y auditable.</w:t>
      </w:r>
    </w:p>
    <w:p w14:paraId="58110A3E"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457712A2" w14:textId="7D704B98"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7.2 Proceso de novedades monetarias por archivo</w:t>
      </w:r>
    </w:p>
    <w:p w14:paraId="0412B615"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El procesamiento por archivo aplica cuando una Entidad Emisora envía un archivo de novedades monetarias bajo la convención </w:t>
      </w:r>
      <w:proofErr w:type="spellStart"/>
      <w:r w:rsidRPr="00F13FCE">
        <w:rPr>
          <w:rFonts w:ascii="Century Gothic" w:eastAsia="Times New Roman" w:hAnsi="Century Gothic" w:cs="Times New Roman"/>
          <w:color w:val="404040"/>
          <w:sz w:val="20"/>
          <w:szCs w:val="20"/>
          <w:lang w:val="es-CO"/>
        </w:rPr>
        <w:t>MXXXddmmcc</w:t>
      </w:r>
      <w:proofErr w:type="spellEnd"/>
      <w:r w:rsidRPr="00F13FCE">
        <w:rPr>
          <w:rFonts w:ascii="Century Gothic" w:eastAsia="Times New Roman" w:hAnsi="Century Gothic" w:cs="Times New Roman"/>
          <w:color w:val="404040"/>
          <w:sz w:val="20"/>
          <w:szCs w:val="20"/>
          <w:lang w:val="es-CO"/>
        </w:rPr>
        <w:t>.</w:t>
      </w:r>
    </w:p>
    <w:p w14:paraId="5CE00650"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7.2.1 Recepción del archivo</w:t>
      </w:r>
    </w:p>
    <w:p w14:paraId="195F1E3B"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Entidad Emisora genera el archivo de novedades monetarias y lo envía a través del canal SFTP definido. El archivo debe viajar cifrado mediante PGP para proteger la información durante el intercambio.</w:t>
      </w:r>
    </w:p>
    <w:p w14:paraId="711777E0"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proofErr w:type="spellStart"/>
      <w:r w:rsidRPr="00F13FCE">
        <w:rPr>
          <w:rFonts w:ascii="Century Gothic" w:eastAsia="Times New Roman" w:hAnsi="Century Gothic" w:cs="Times New Roman"/>
          <w:color w:val="404040"/>
          <w:sz w:val="20"/>
          <w:szCs w:val="20"/>
          <w:lang w:val="es-CO"/>
        </w:rPr>
        <w:t>GoAnywhere</w:t>
      </w:r>
      <w:proofErr w:type="spellEnd"/>
      <w:r w:rsidRPr="00F13FCE">
        <w:rPr>
          <w:rFonts w:ascii="Century Gothic" w:eastAsia="Times New Roman" w:hAnsi="Century Gothic" w:cs="Times New Roman"/>
          <w:color w:val="404040"/>
          <w:sz w:val="20"/>
          <w:szCs w:val="20"/>
          <w:lang w:val="es-CO"/>
        </w:rPr>
        <w:t xml:space="preserve"> MFT recibe el archivo, realiza el descifrado PGP y deposita el archivo limpio en la ruta NFS establecida para el procesamiento de archivos monetarios.</w:t>
      </w:r>
    </w:p>
    <w:p w14:paraId="2C5EC04A"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En este punto, </w:t>
      </w:r>
      <w:proofErr w:type="spellStart"/>
      <w:r w:rsidRPr="00F13FCE">
        <w:rPr>
          <w:rFonts w:ascii="Century Gothic" w:eastAsia="Times New Roman" w:hAnsi="Century Gothic" w:cs="Times New Roman"/>
          <w:color w:val="404040"/>
          <w:sz w:val="20"/>
          <w:szCs w:val="20"/>
          <w:lang w:val="es-CO"/>
        </w:rPr>
        <w:t>GoAnywhere</w:t>
      </w:r>
      <w:proofErr w:type="spellEnd"/>
      <w:r w:rsidRPr="00F13FCE">
        <w:rPr>
          <w:rFonts w:ascii="Century Gothic" w:eastAsia="Times New Roman" w:hAnsi="Century Gothic" w:cs="Times New Roman"/>
          <w:color w:val="404040"/>
          <w:sz w:val="20"/>
          <w:szCs w:val="20"/>
          <w:lang w:val="es-CO"/>
        </w:rPr>
        <w:t xml:space="preserve"> actúa como componente de transferencia segura de archivos. Las validaciones funcionales, estructurales y de negocio no son responsabilidad de </w:t>
      </w:r>
      <w:proofErr w:type="spellStart"/>
      <w:r w:rsidRPr="00F13FCE">
        <w:rPr>
          <w:rFonts w:ascii="Century Gothic" w:eastAsia="Times New Roman" w:hAnsi="Century Gothic" w:cs="Times New Roman"/>
          <w:color w:val="404040"/>
          <w:sz w:val="20"/>
          <w:szCs w:val="20"/>
          <w:lang w:val="es-CO"/>
        </w:rPr>
        <w:t>GoAnywhere</w:t>
      </w:r>
      <w:proofErr w:type="spellEnd"/>
      <w:r w:rsidRPr="00F13FCE">
        <w:rPr>
          <w:rFonts w:ascii="Century Gothic" w:eastAsia="Times New Roman" w:hAnsi="Century Gothic" w:cs="Times New Roman"/>
          <w:color w:val="404040"/>
          <w:sz w:val="20"/>
          <w:szCs w:val="20"/>
          <w:lang w:val="es-CO"/>
        </w:rPr>
        <w:t>, sino del componente procesador de novedades monetarias.</w:t>
      </w:r>
    </w:p>
    <w:p w14:paraId="4A03B0B9"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7.2.2 Detección del archivo</w:t>
      </w:r>
    </w:p>
    <w:p w14:paraId="0A9F7AE2"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El componente </w:t>
      </w:r>
      <w:proofErr w:type="spellStart"/>
      <w:r w:rsidRPr="00F13FCE">
        <w:rPr>
          <w:rFonts w:ascii="Century Gothic" w:eastAsia="Times New Roman" w:hAnsi="Century Gothic" w:cs="Times New Roman"/>
          <w:color w:val="404040"/>
          <w:sz w:val="20"/>
          <w:szCs w:val="20"/>
          <w:lang w:val="es-CO"/>
        </w:rPr>
        <w:t>File_Watcher_Batch</w:t>
      </w:r>
      <w:proofErr w:type="spellEnd"/>
      <w:r w:rsidRPr="00F13FCE">
        <w:rPr>
          <w:rFonts w:ascii="Century Gothic" w:eastAsia="Times New Roman" w:hAnsi="Century Gothic" w:cs="Times New Roman"/>
          <w:color w:val="404040"/>
          <w:sz w:val="20"/>
          <w:szCs w:val="20"/>
          <w:lang w:val="es-CO"/>
        </w:rPr>
        <w:t xml:space="preserve"> monitorea periódicamente la ruta NFS definida para identificar archivos disponibles para procesamiento.</w:t>
      </w:r>
    </w:p>
    <w:p w14:paraId="2339E321"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Cuando detecta un archivo con patrón </w:t>
      </w:r>
      <w:proofErr w:type="spellStart"/>
      <w:r w:rsidRPr="00F13FCE">
        <w:rPr>
          <w:rFonts w:ascii="Century Gothic" w:eastAsia="Times New Roman" w:hAnsi="Century Gothic" w:cs="Times New Roman"/>
          <w:color w:val="404040"/>
          <w:sz w:val="20"/>
          <w:szCs w:val="20"/>
          <w:lang w:val="es-CO"/>
        </w:rPr>
        <w:t>MXXXddmmcc</w:t>
      </w:r>
      <w:proofErr w:type="spellEnd"/>
      <w:r w:rsidRPr="00F13FCE">
        <w:rPr>
          <w:rFonts w:ascii="Century Gothic" w:eastAsia="Times New Roman" w:hAnsi="Century Gothic" w:cs="Times New Roman"/>
          <w:color w:val="404040"/>
          <w:sz w:val="20"/>
          <w:szCs w:val="20"/>
          <w:lang w:val="es-CO"/>
        </w:rPr>
        <w:t xml:space="preserve">, inicia el flujo </w:t>
      </w:r>
      <w:proofErr w:type="spellStart"/>
      <w:r w:rsidRPr="00F13FCE">
        <w:rPr>
          <w:rFonts w:ascii="Century Gothic" w:eastAsia="Times New Roman" w:hAnsi="Century Gothic" w:cs="Times New Roman"/>
          <w:color w:val="404040"/>
          <w:sz w:val="20"/>
          <w:szCs w:val="20"/>
          <w:lang w:val="es-CO"/>
        </w:rPr>
        <w:t>batch</w:t>
      </w:r>
      <w:proofErr w:type="spellEnd"/>
      <w:r w:rsidRPr="00F13FCE">
        <w:rPr>
          <w:rFonts w:ascii="Century Gothic" w:eastAsia="Times New Roman" w:hAnsi="Century Gothic" w:cs="Times New Roman"/>
          <w:color w:val="404040"/>
          <w:sz w:val="20"/>
          <w:szCs w:val="20"/>
          <w:lang w:val="es-CO"/>
        </w:rPr>
        <w:t xml:space="preserve"> correspondiente y registra el inicio del procesamiento en la tabla de control de archivos.</w:t>
      </w:r>
    </w:p>
    <w:p w14:paraId="7ECB3736"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7.2.3 Validaciones estructurales del archivo</w:t>
      </w:r>
    </w:p>
    <w:p w14:paraId="551204BB"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El </w:t>
      </w:r>
      <w:proofErr w:type="spellStart"/>
      <w:r w:rsidRPr="00F13FCE">
        <w:rPr>
          <w:rFonts w:ascii="Century Gothic" w:eastAsia="Times New Roman" w:hAnsi="Century Gothic" w:cs="Times New Roman"/>
          <w:color w:val="404040"/>
          <w:sz w:val="20"/>
          <w:szCs w:val="20"/>
          <w:lang w:val="es-CO"/>
        </w:rPr>
        <w:t>Prepaid_Monetary_Novelty_Processor</w:t>
      </w:r>
      <w:proofErr w:type="spellEnd"/>
      <w:r w:rsidRPr="00F13FCE">
        <w:rPr>
          <w:rFonts w:ascii="Century Gothic" w:eastAsia="Times New Roman" w:hAnsi="Century Gothic" w:cs="Times New Roman"/>
          <w:color w:val="404040"/>
          <w:sz w:val="20"/>
          <w:szCs w:val="20"/>
          <w:lang w:val="es-CO"/>
        </w:rPr>
        <w:t xml:space="preserve"> valida que el archivo cumpla las condiciones mínimas para ser procesado.</w:t>
      </w:r>
    </w:p>
    <w:p w14:paraId="2F4C6C5A"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Las validaciones incluyen:</w:t>
      </w:r>
    </w:p>
    <w:p w14:paraId="21E57A2F" w14:textId="77777777" w:rsidR="00F13FCE" w:rsidRPr="00F13FCE" w:rsidRDefault="00F13FCE" w:rsidP="00F13FCE">
      <w:pPr>
        <w:numPr>
          <w:ilvl w:val="0"/>
          <w:numId w:val="4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Que el nombre del archivo cumpla la estructura </w:t>
      </w:r>
      <w:proofErr w:type="spellStart"/>
      <w:r w:rsidRPr="00F13FCE">
        <w:rPr>
          <w:rFonts w:ascii="Century Gothic" w:eastAsia="Times New Roman" w:hAnsi="Century Gothic" w:cs="Times New Roman"/>
          <w:color w:val="404040"/>
          <w:sz w:val="20"/>
          <w:szCs w:val="20"/>
          <w:lang w:val="es-CO"/>
        </w:rPr>
        <w:t>MXXXddmmcc</w:t>
      </w:r>
      <w:proofErr w:type="spellEnd"/>
      <w:r w:rsidRPr="00F13FCE">
        <w:rPr>
          <w:rFonts w:ascii="Century Gothic" w:eastAsia="Times New Roman" w:hAnsi="Century Gothic" w:cs="Times New Roman"/>
          <w:color w:val="404040"/>
          <w:sz w:val="20"/>
          <w:szCs w:val="20"/>
          <w:lang w:val="es-CO"/>
        </w:rPr>
        <w:t>.</w:t>
      </w:r>
    </w:p>
    <w:p w14:paraId="7B8D2D78" w14:textId="77777777" w:rsidR="00F13FCE" w:rsidRPr="00F13FCE" w:rsidRDefault="00F13FCE" w:rsidP="00F13FCE">
      <w:pPr>
        <w:numPr>
          <w:ilvl w:val="0"/>
          <w:numId w:val="4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Que el AFG informado en el nombre del archivo sea válido.</w:t>
      </w:r>
    </w:p>
    <w:p w14:paraId="721650F9" w14:textId="77777777" w:rsidR="00F13FCE" w:rsidRPr="00F13FCE" w:rsidRDefault="00F13FCE" w:rsidP="00F13FCE">
      <w:pPr>
        <w:numPr>
          <w:ilvl w:val="0"/>
          <w:numId w:val="4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Que la fecha del archivo se encuentre dentro del rango permitido.</w:t>
      </w:r>
    </w:p>
    <w:p w14:paraId="5D2D4E60" w14:textId="77777777" w:rsidR="00F13FCE" w:rsidRPr="00F13FCE" w:rsidRDefault="00F13FCE" w:rsidP="00F13FCE">
      <w:pPr>
        <w:numPr>
          <w:ilvl w:val="0"/>
          <w:numId w:val="4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Que el archivo no haya sido procesado previamente.</w:t>
      </w:r>
    </w:p>
    <w:p w14:paraId="2E24A4B3" w14:textId="77777777" w:rsidR="00F13FCE" w:rsidRPr="00F13FCE" w:rsidRDefault="00F13FCE" w:rsidP="00F13FCE">
      <w:pPr>
        <w:numPr>
          <w:ilvl w:val="0"/>
          <w:numId w:val="4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Que exista un registro de control o </w:t>
      </w:r>
      <w:proofErr w:type="spellStart"/>
      <w:r w:rsidRPr="00F13FCE">
        <w:rPr>
          <w:rFonts w:ascii="Century Gothic" w:eastAsia="Times New Roman" w:hAnsi="Century Gothic" w:cs="Times New Roman"/>
          <w:color w:val="404040"/>
          <w:sz w:val="20"/>
          <w:szCs w:val="20"/>
          <w:lang w:val="es-CO"/>
        </w:rPr>
        <w:t>trailer</w:t>
      </w:r>
      <w:proofErr w:type="spellEnd"/>
      <w:r w:rsidRPr="00F13FCE">
        <w:rPr>
          <w:rFonts w:ascii="Century Gothic" w:eastAsia="Times New Roman" w:hAnsi="Century Gothic" w:cs="Times New Roman"/>
          <w:color w:val="404040"/>
          <w:sz w:val="20"/>
          <w:szCs w:val="20"/>
          <w:lang w:val="es-CO"/>
        </w:rPr>
        <w:t xml:space="preserve"> válido.</w:t>
      </w:r>
    </w:p>
    <w:p w14:paraId="4ECF291D" w14:textId="77777777" w:rsidR="00F13FCE" w:rsidRPr="00F13FCE" w:rsidRDefault="00F13FCE" w:rsidP="00F13FCE">
      <w:pPr>
        <w:numPr>
          <w:ilvl w:val="0"/>
          <w:numId w:val="4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Que el NIT del </w:t>
      </w:r>
      <w:proofErr w:type="spellStart"/>
      <w:r w:rsidRPr="00F13FCE">
        <w:rPr>
          <w:rFonts w:ascii="Century Gothic" w:eastAsia="Times New Roman" w:hAnsi="Century Gothic" w:cs="Times New Roman"/>
          <w:color w:val="404040"/>
          <w:sz w:val="20"/>
          <w:szCs w:val="20"/>
          <w:lang w:val="es-CO"/>
        </w:rPr>
        <w:t>trailer</w:t>
      </w:r>
      <w:proofErr w:type="spellEnd"/>
      <w:r w:rsidRPr="00F13FCE">
        <w:rPr>
          <w:rFonts w:ascii="Century Gothic" w:eastAsia="Times New Roman" w:hAnsi="Century Gothic" w:cs="Times New Roman"/>
          <w:color w:val="404040"/>
          <w:sz w:val="20"/>
          <w:szCs w:val="20"/>
          <w:lang w:val="es-CO"/>
        </w:rPr>
        <w:t xml:space="preserve"> exista y corresponda con la Entidad y el AFG.</w:t>
      </w:r>
    </w:p>
    <w:p w14:paraId="7C691F50" w14:textId="77777777" w:rsidR="00F13FCE" w:rsidRPr="00F13FCE" w:rsidRDefault="00F13FCE" w:rsidP="00F13FCE">
      <w:pPr>
        <w:numPr>
          <w:ilvl w:val="0"/>
          <w:numId w:val="4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Que el NIT de los registros de detalle coincida con el NIT del </w:t>
      </w:r>
      <w:proofErr w:type="spellStart"/>
      <w:r w:rsidRPr="00F13FCE">
        <w:rPr>
          <w:rFonts w:ascii="Century Gothic" w:eastAsia="Times New Roman" w:hAnsi="Century Gothic" w:cs="Times New Roman"/>
          <w:color w:val="404040"/>
          <w:sz w:val="20"/>
          <w:szCs w:val="20"/>
          <w:lang w:val="es-CO"/>
        </w:rPr>
        <w:t>trailer</w:t>
      </w:r>
      <w:proofErr w:type="spellEnd"/>
      <w:r w:rsidRPr="00F13FCE">
        <w:rPr>
          <w:rFonts w:ascii="Century Gothic" w:eastAsia="Times New Roman" w:hAnsi="Century Gothic" w:cs="Times New Roman"/>
          <w:color w:val="404040"/>
          <w:sz w:val="20"/>
          <w:szCs w:val="20"/>
          <w:lang w:val="es-CO"/>
        </w:rPr>
        <w:t>.</w:t>
      </w:r>
    </w:p>
    <w:p w14:paraId="67E341D6" w14:textId="77777777" w:rsidR="00F13FCE" w:rsidRPr="00F13FCE" w:rsidRDefault="00F13FCE" w:rsidP="00F13FCE">
      <w:pPr>
        <w:numPr>
          <w:ilvl w:val="0"/>
          <w:numId w:val="4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Que el total de registros coincida con el total informado en el registro de control.</w:t>
      </w:r>
    </w:p>
    <w:p w14:paraId="14619FA9" w14:textId="77777777" w:rsidR="00F13FCE" w:rsidRPr="00F13FCE" w:rsidRDefault="00F13FCE" w:rsidP="00F13FCE">
      <w:pPr>
        <w:numPr>
          <w:ilvl w:val="0"/>
          <w:numId w:val="4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Que los registros monetarios tengan longitud de 200 bytes.</w:t>
      </w:r>
    </w:p>
    <w:p w14:paraId="0036E5F9" w14:textId="77777777" w:rsidR="00F13FCE" w:rsidRPr="00F13FCE" w:rsidRDefault="00F13FCE" w:rsidP="00F13FCE">
      <w:pPr>
        <w:numPr>
          <w:ilvl w:val="0"/>
          <w:numId w:val="4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Que la estructura general del archivo sea consistente.</w:t>
      </w:r>
    </w:p>
    <w:p w14:paraId="5521312F"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el archivo presenta errores estructurales críticos, el procesamiento completo del lote debe ser rechazado. En este caso, se registra la causa del rechazo, se genera trazabilidad operativa y se dispara el alertamiento correspondiente.</w:t>
      </w:r>
    </w:p>
    <w:p w14:paraId="6B912BD5" w14:textId="77777777" w:rsid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p>
    <w:p w14:paraId="7568CCF6" w14:textId="20C2C876"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7.2.4 Validación por registro</w:t>
      </w:r>
    </w:p>
    <w:p w14:paraId="508BEF61"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Cuando el archivo es estructuralmente válido, el procesador evalúa cada registro de detalle.</w:t>
      </w:r>
    </w:p>
    <w:p w14:paraId="236B3960"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Por cada registro se deben ejecutar las siguientes validaciones:</w:t>
      </w:r>
    </w:p>
    <w:p w14:paraId="6384E93F" w14:textId="77777777" w:rsidR="00F13FCE" w:rsidRPr="00F13FCE" w:rsidRDefault="00F13FCE" w:rsidP="00F13FCE">
      <w:pPr>
        <w:numPr>
          <w:ilvl w:val="0"/>
          <w:numId w:val="4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Identificación del titular o usuario asociado a la novedad.</w:t>
      </w:r>
    </w:p>
    <w:p w14:paraId="7CF4F9C3" w14:textId="77777777" w:rsidR="00F13FCE" w:rsidRPr="00F13FCE" w:rsidRDefault="00F13FCE" w:rsidP="00F13FCE">
      <w:pPr>
        <w:numPr>
          <w:ilvl w:val="0"/>
          <w:numId w:val="4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Resolución de la tarjeta correspondiente.</w:t>
      </w:r>
    </w:p>
    <w:p w14:paraId="5D1EB2E9" w14:textId="77777777" w:rsidR="00F13FCE" w:rsidRPr="00F13FCE" w:rsidRDefault="00F13FCE" w:rsidP="00F13FCE">
      <w:pPr>
        <w:numPr>
          <w:ilvl w:val="0"/>
          <w:numId w:val="4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 relación entre Entidad, NIT, AFG, usuario y tarjeta.</w:t>
      </w:r>
    </w:p>
    <w:p w14:paraId="7DC28542" w14:textId="77777777" w:rsidR="00F13FCE" w:rsidRPr="00F13FCE" w:rsidRDefault="00F13FCE" w:rsidP="00F13FCE">
      <w:pPr>
        <w:numPr>
          <w:ilvl w:val="0"/>
          <w:numId w:val="4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del estado de la tarjeta.</w:t>
      </w:r>
    </w:p>
    <w:p w14:paraId="2A7F3568" w14:textId="77777777" w:rsidR="00F13FCE" w:rsidRPr="00F13FCE" w:rsidRDefault="00F13FCE" w:rsidP="00F13FCE">
      <w:pPr>
        <w:numPr>
          <w:ilvl w:val="0"/>
          <w:numId w:val="4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 la cuenta asociada.</w:t>
      </w:r>
    </w:p>
    <w:p w14:paraId="6D309724" w14:textId="77777777" w:rsidR="00F13FCE" w:rsidRPr="00F13FCE" w:rsidRDefault="00F13FCE" w:rsidP="00F13FCE">
      <w:pPr>
        <w:numPr>
          <w:ilvl w:val="0"/>
          <w:numId w:val="4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del tipo de novedad: abono o cargo.</w:t>
      </w:r>
    </w:p>
    <w:p w14:paraId="7C234167" w14:textId="77777777" w:rsidR="00F13FCE" w:rsidRPr="00F13FCE" w:rsidRDefault="00F13FCE" w:rsidP="00F13FCE">
      <w:pPr>
        <w:numPr>
          <w:ilvl w:val="0"/>
          <w:numId w:val="4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del monto.</w:t>
      </w:r>
    </w:p>
    <w:p w14:paraId="6F90FA09" w14:textId="77777777" w:rsidR="00F13FCE" w:rsidRPr="00F13FCE" w:rsidRDefault="00F13FCE" w:rsidP="00F13FCE">
      <w:pPr>
        <w:numPr>
          <w:ilvl w:val="0"/>
          <w:numId w:val="4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 regla 81.</w:t>
      </w:r>
    </w:p>
    <w:p w14:paraId="27D52195" w14:textId="77777777" w:rsidR="00F13FCE" w:rsidRPr="00F13FCE" w:rsidRDefault="00F13FCE" w:rsidP="00F13FCE">
      <w:pPr>
        <w:numPr>
          <w:ilvl w:val="0"/>
          <w:numId w:val="4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Validación de condiciones de </w:t>
      </w:r>
      <w:proofErr w:type="spellStart"/>
      <w:r w:rsidRPr="00F13FCE">
        <w:rPr>
          <w:rFonts w:ascii="Century Gothic" w:eastAsia="Times New Roman" w:hAnsi="Century Gothic" w:cs="Times New Roman"/>
          <w:color w:val="404040"/>
          <w:sz w:val="20"/>
          <w:szCs w:val="20"/>
          <w:lang w:val="es-CO"/>
        </w:rPr>
        <w:t>multibolsillo</w:t>
      </w:r>
      <w:proofErr w:type="spellEnd"/>
      <w:r w:rsidRPr="00F13FCE">
        <w:rPr>
          <w:rFonts w:ascii="Century Gothic" w:eastAsia="Times New Roman" w:hAnsi="Century Gothic" w:cs="Times New Roman"/>
          <w:color w:val="404040"/>
          <w:sz w:val="20"/>
          <w:szCs w:val="20"/>
          <w:lang w:val="es-CO"/>
        </w:rPr>
        <w:t>, si aplica.</w:t>
      </w:r>
    </w:p>
    <w:p w14:paraId="367623C7" w14:textId="77777777" w:rsidR="00F13FCE" w:rsidRPr="00F13FCE" w:rsidRDefault="00F13FCE" w:rsidP="00F13FCE">
      <w:pPr>
        <w:numPr>
          <w:ilvl w:val="0"/>
          <w:numId w:val="4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 condiciones de tarjeta amparada, si aplica.</w:t>
      </w:r>
    </w:p>
    <w:p w14:paraId="6D474A2E"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lastRenderedPageBreak/>
        <w:t>Si el registro no cumple las reglas de negocio, se rechaza a nivel de registro y se almacena el código y mensaje de respuesta correspondiente. Si el registro cumple las validaciones, continúa hacia la aplicación monetaria.</w:t>
      </w:r>
    </w:p>
    <w:p w14:paraId="62F5AC16"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7.2.5 Aplicación de la novedad</w:t>
      </w:r>
    </w:p>
    <w:p w14:paraId="05D7BF0F"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Una vez validado el registro, se aplica la novedad monetaria.</w:t>
      </w:r>
    </w:p>
    <w:p w14:paraId="40C9479D"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Si la novedad corresponde a un </w:t>
      </w:r>
      <w:r w:rsidRPr="00F13FCE">
        <w:rPr>
          <w:rFonts w:ascii="Century Gothic" w:eastAsia="Times New Roman" w:hAnsi="Century Gothic" w:cs="Times New Roman"/>
          <w:b/>
          <w:bCs/>
          <w:color w:val="404040"/>
          <w:sz w:val="20"/>
          <w:szCs w:val="20"/>
          <w:lang w:val="es-CO"/>
        </w:rPr>
        <w:t>abono</w:t>
      </w:r>
      <w:r w:rsidRPr="00F13FCE">
        <w:rPr>
          <w:rFonts w:ascii="Century Gothic" w:eastAsia="Times New Roman" w:hAnsi="Century Gothic" w:cs="Times New Roman"/>
          <w:color w:val="404040"/>
          <w:sz w:val="20"/>
          <w:szCs w:val="20"/>
          <w:lang w:val="es-CO"/>
        </w:rPr>
        <w:t>, se incrementa el saldo de la cuenta o bolsillo correspondiente. Posteriormente, se valida si existen cargos pendientes vigentes asociados a la tarjeta o cuenta, con el fin de ejecutar el proceso de recobro.</w:t>
      </w:r>
    </w:p>
    <w:p w14:paraId="04CD2F7A"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Si la novedad corresponde a un </w:t>
      </w:r>
      <w:r w:rsidRPr="00F13FCE">
        <w:rPr>
          <w:rFonts w:ascii="Century Gothic" w:eastAsia="Times New Roman" w:hAnsi="Century Gothic" w:cs="Times New Roman"/>
          <w:b/>
          <w:bCs/>
          <w:color w:val="404040"/>
          <w:sz w:val="20"/>
          <w:szCs w:val="20"/>
          <w:lang w:val="es-CO"/>
        </w:rPr>
        <w:t>cargo</w:t>
      </w:r>
      <w:r w:rsidRPr="00F13FCE">
        <w:rPr>
          <w:rFonts w:ascii="Century Gothic" w:eastAsia="Times New Roman" w:hAnsi="Century Gothic" w:cs="Times New Roman"/>
          <w:color w:val="404040"/>
          <w:sz w:val="20"/>
          <w:szCs w:val="20"/>
          <w:lang w:val="es-CO"/>
        </w:rPr>
        <w:t>, se valida el saldo disponible. Cuando el saldo es suficiente, se aplica el cargo completo. Cuando el saldo es insuficiente, se aplica el saldo disponible y se registra el valor faltante como cargo pendiente, siempre que la regla de negocio permita este tratamiento.</w:t>
      </w:r>
    </w:p>
    <w:p w14:paraId="4EA2FBD7"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aplicación de la novedad debe ejecutarse de manera atómica, garantizando que la actualización del saldo, el registro transaccional y el resultado del procesamiento queden consistentes.</w:t>
      </w:r>
    </w:p>
    <w:p w14:paraId="5DA43A80"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7.2.6 Registro del resultado</w:t>
      </w:r>
    </w:p>
    <w:p w14:paraId="006520B6"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Cada registro procesado debe generar trazabilidad en las estructuras correspondientes.</w:t>
      </w:r>
    </w:p>
    <w:p w14:paraId="42A4A249"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resultado debe quedar almacenado en:</w:t>
      </w:r>
    </w:p>
    <w:p w14:paraId="40F29EE4" w14:textId="77777777" w:rsidR="00F13FCE" w:rsidRPr="00F13FCE" w:rsidRDefault="00F13FCE" w:rsidP="00F13FCE">
      <w:pPr>
        <w:numPr>
          <w:ilvl w:val="0"/>
          <w:numId w:val="50"/>
        </w:numPr>
        <w:spacing w:after="0" w:line="240" w:lineRule="auto"/>
        <w:jc w:val="both"/>
        <w:rPr>
          <w:rFonts w:ascii="Century Gothic" w:eastAsia="Times New Roman" w:hAnsi="Century Gothic" w:cs="Times New Roman"/>
          <w:color w:val="404040"/>
          <w:sz w:val="20"/>
          <w:szCs w:val="20"/>
          <w:lang w:val="es-CO"/>
        </w:rPr>
      </w:pPr>
      <w:proofErr w:type="spellStart"/>
      <w:r w:rsidRPr="00F13FCE">
        <w:rPr>
          <w:rFonts w:ascii="Century Gothic" w:eastAsia="Times New Roman" w:hAnsi="Century Gothic" w:cs="Times New Roman"/>
          <w:color w:val="404040"/>
          <w:sz w:val="20"/>
          <w:szCs w:val="20"/>
          <w:lang w:val="es-CO"/>
        </w:rPr>
        <w:t>file_processing</w:t>
      </w:r>
      <w:proofErr w:type="spellEnd"/>
      <w:r w:rsidRPr="00F13FCE">
        <w:rPr>
          <w:rFonts w:ascii="Century Gothic" w:eastAsia="Times New Roman" w:hAnsi="Century Gothic" w:cs="Times New Roman"/>
          <w:color w:val="404040"/>
          <w:sz w:val="20"/>
          <w:szCs w:val="20"/>
          <w:lang w:val="es-CO"/>
        </w:rPr>
        <w:t>, para control del archivo.</w:t>
      </w:r>
    </w:p>
    <w:p w14:paraId="36C666EC" w14:textId="77777777" w:rsidR="00F13FCE" w:rsidRPr="00F13FCE" w:rsidRDefault="00F13FCE" w:rsidP="00F13FCE">
      <w:pPr>
        <w:numPr>
          <w:ilvl w:val="0"/>
          <w:numId w:val="50"/>
        </w:numPr>
        <w:spacing w:after="0" w:line="240" w:lineRule="auto"/>
        <w:jc w:val="both"/>
        <w:rPr>
          <w:rFonts w:ascii="Century Gothic" w:eastAsia="Times New Roman" w:hAnsi="Century Gothic" w:cs="Times New Roman"/>
          <w:color w:val="404040"/>
          <w:sz w:val="20"/>
          <w:szCs w:val="20"/>
          <w:lang w:val="es-CO"/>
        </w:rPr>
      </w:pPr>
      <w:proofErr w:type="spellStart"/>
      <w:r w:rsidRPr="00F13FCE">
        <w:rPr>
          <w:rFonts w:ascii="Century Gothic" w:eastAsia="Times New Roman" w:hAnsi="Century Gothic" w:cs="Times New Roman"/>
          <w:color w:val="404040"/>
          <w:sz w:val="20"/>
          <w:szCs w:val="20"/>
          <w:lang w:val="es-CO"/>
        </w:rPr>
        <w:t>file_record</w:t>
      </w:r>
      <w:proofErr w:type="spellEnd"/>
      <w:r w:rsidRPr="00F13FCE">
        <w:rPr>
          <w:rFonts w:ascii="Century Gothic" w:eastAsia="Times New Roman" w:hAnsi="Century Gothic" w:cs="Times New Roman"/>
          <w:color w:val="404040"/>
          <w:sz w:val="20"/>
          <w:szCs w:val="20"/>
          <w:lang w:val="es-CO"/>
        </w:rPr>
        <w:t>, para resultado individual del registro.</w:t>
      </w:r>
    </w:p>
    <w:p w14:paraId="74673A42" w14:textId="77777777" w:rsidR="00F13FCE" w:rsidRPr="00F13FCE" w:rsidRDefault="00F13FCE" w:rsidP="00F13FCE">
      <w:pPr>
        <w:numPr>
          <w:ilvl w:val="0"/>
          <w:numId w:val="50"/>
        </w:numPr>
        <w:spacing w:after="0" w:line="240" w:lineRule="auto"/>
        <w:jc w:val="both"/>
        <w:rPr>
          <w:rFonts w:ascii="Century Gothic" w:eastAsia="Times New Roman" w:hAnsi="Century Gothic" w:cs="Times New Roman"/>
          <w:color w:val="404040"/>
          <w:sz w:val="20"/>
          <w:szCs w:val="20"/>
          <w:lang w:val="es-CO"/>
        </w:rPr>
      </w:pPr>
      <w:proofErr w:type="spellStart"/>
      <w:r w:rsidRPr="00F13FCE">
        <w:rPr>
          <w:rFonts w:ascii="Century Gothic" w:eastAsia="Times New Roman" w:hAnsi="Century Gothic" w:cs="Times New Roman"/>
          <w:color w:val="404040"/>
          <w:sz w:val="20"/>
          <w:szCs w:val="20"/>
          <w:lang w:val="es-CO"/>
        </w:rPr>
        <w:t>transaction</w:t>
      </w:r>
      <w:proofErr w:type="spellEnd"/>
      <w:r w:rsidRPr="00F13FCE">
        <w:rPr>
          <w:rFonts w:ascii="Century Gothic" w:eastAsia="Times New Roman" w:hAnsi="Century Gothic" w:cs="Times New Roman"/>
          <w:color w:val="404040"/>
          <w:sz w:val="20"/>
          <w:szCs w:val="20"/>
          <w:lang w:val="es-CO"/>
        </w:rPr>
        <w:t>, cuando la novedad haya generado movimiento monetario.</w:t>
      </w:r>
    </w:p>
    <w:p w14:paraId="3732DD9A" w14:textId="77777777" w:rsidR="00F13FCE" w:rsidRPr="00F13FCE" w:rsidRDefault="00F13FCE" w:rsidP="00F13FCE">
      <w:pPr>
        <w:numPr>
          <w:ilvl w:val="0"/>
          <w:numId w:val="50"/>
        </w:numPr>
        <w:spacing w:after="0" w:line="240" w:lineRule="auto"/>
        <w:jc w:val="both"/>
        <w:rPr>
          <w:rFonts w:ascii="Century Gothic" w:eastAsia="Times New Roman" w:hAnsi="Century Gothic" w:cs="Times New Roman"/>
          <w:color w:val="404040"/>
          <w:sz w:val="20"/>
          <w:szCs w:val="20"/>
          <w:lang w:val="es-CO"/>
        </w:rPr>
      </w:pPr>
      <w:proofErr w:type="spellStart"/>
      <w:r w:rsidRPr="00F13FCE">
        <w:rPr>
          <w:rFonts w:ascii="Century Gothic" w:eastAsia="Times New Roman" w:hAnsi="Century Gothic" w:cs="Times New Roman"/>
          <w:color w:val="404040"/>
          <w:sz w:val="20"/>
          <w:szCs w:val="20"/>
          <w:lang w:val="es-CO"/>
        </w:rPr>
        <w:t>pending_charge</w:t>
      </w:r>
      <w:proofErr w:type="spellEnd"/>
      <w:r w:rsidRPr="00F13FCE">
        <w:rPr>
          <w:rFonts w:ascii="Century Gothic" w:eastAsia="Times New Roman" w:hAnsi="Century Gothic" w:cs="Times New Roman"/>
          <w:color w:val="404040"/>
          <w:sz w:val="20"/>
          <w:szCs w:val="20"/>
          <w:lang w:val="es-CO"/>
        </w:rPr>
        <w:t>, cuando exista un valor pendiente por recobrar.</w:t>
      </w:r>
    </w:p>
    <w:p w14:paraId="356C3EE1" w14:textId="77777777" w:rsidR="00F13FCE" w:rsidRPr="00F13FCE" w:rsidRDefault="00F13FCE" w:rsidP="00F13FCE">
      <w:pPr>
        <w:numPr>
          <w:ilvl w:val="0"/>
          <w:numId w:val="50"/>
        </w:numPr>
        <w:spacing w:after="0" w:line="240" w:lineRule="auto"/>
        <w:jc w:val="both"/>
        <w:rPr>
          <w:rFonts w:ascii="Century Gothic" w:eastAsia="Times New Roman" w:hAnsi="Century Gothic" w:cs="Times New Roman"/>
          <w:color w:val="404040"/>
          <w:sz w:val="20"/>
          <w:szCs w:val="20"/>
          <w:lang w:val="es-CO"/>
        </w:rPr>
      </w:pPr>
      <w:proofErr w:type="spellStart"/>
      <w:r w:rsidRPr="00F13FCE">
        <w:rPr>
          <w:rFonts w:ascii="Century Gothic" w:eastAsia="Times New Roman" w:hAnsi="Century Gothic" w:cs="Times New Roman"/>
          <w:color w:val="404040"/>
          <w:sz w:val="20"/>
          <w:szCs w:val="20"/>
          <w:lang w:val="es-CO"/>
        </w:rPr>
        <w:t>audit_log</w:t>
      </w:r>
      <w:proofErr w:type="spellEnd"/>
      <w:r w:rsidRPr="00F13FCE">
        <w:rPr>
          <w:rFonts w:ascii="Century Gothic" w:eastAsia="Times New Roman" w:hAnsi="Century Gothic" w:cs="Times New Roman"/>
          <w:color w:val="404040"/>
          <w:sz w:val="20"/>
          <w:szCs w:val="20"/>
          <w:lang w:val="es-CO"/>
        </w:rPr>
        <w:t>, para trazabilidad funcional y técnica.</w:t>
      </w:r>
    </w:p>
    <w:p w14:paraId="14B500BA"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Esta información servirá posteriormente para conciliación, reportería, auditoría y generación de archivos de salida.</w:t>
      </w:r>
    </w:p>
    <w:p w14:paraId="0505A061"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63F42B6C" w14:textId="28E219D4"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7.3 Proceso de novedades monetarias por API</w:t>
      </w:r>
    </w:p>
    <w:p w14:paraId="2932C3A6"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procesamiento por API aplica cuando una Entidad requiere registrar una novedad monetaria individual en línea.</w:t>
      </w:r>
    </w:p>
    <w:p w14:paraId="1B8882FC"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7.3.1 Recepción de la solicitud</w:t>
      </w:r>
    </w:p>
    <w:p w14:paraId="5F15C28E"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La Entidad invoca el </w:t>
      </w:r>
      <w:proofErr w:type="spellStart"/>
      <w:r w:rsidRPr="00F13FCE">
        <w:rPr>
          <w:rFonts w:ascii="Century Gothic" w:eastAsia="Times New Roman" w:hAnsi="Century Gothic" w:cs="Times New Roman"/>
          <w:color w:val="404040"/>
          <w:sz w:val="20"/>
          <w:szCs w:val="20"/>
          <w:lang w:val="es-CO"/>
        </w:rPr>
        <w:t>endpoint</w:t>
      </w:r>
      <w:proofErr w:type="spellEnd"/>
      <w:r w:rsidRPr="00F13FCE">
        <w:rPr>
          <w:rFonts w:ascii="Century Gothic" w:eastAsia="Times New Roman" w:hAnsi="Century Gothic" w:cs="Times New Roman"/>
          <w:color w:val="404040"/>
          <w:sz w:val="20"/>
          <w:szCs w:val="20"/>
          <w:lang w:val="es-CO"/>
        </w:rPr>
        <w:t xml:space="preserve"> de novedades monetarias mediante un canal seguro. La solicitud debe incluir la información requerida para identificar la Entidad, AFG, titular, tarjeta, tipo de novedad, monto, concepto y referencia de la operación.</w:t>
      </w:r>
    </w:p>
    <w:p w14:paraId="60D5A696"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Adicionalmente, la solicitud debe incluir una llave de idempotencia que permita evitar reprocesamientos en caso de reintentos.</w:t>
      </w:r>
    </w:p>
    <w:p w14:paraId="7F64C2FF"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7.3.2 Validación de seguridad e idempotencia</w:t>
      </w:r>
    </w:p>
    <w:p w14:paraId="5799B02A"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El </w:t>
      </w:r>
      <w:proofErr w:type="spellStart"/>
      <w:r w:rsidRPr="00F13FCE">
        <w:rPr>
          <w:rFonts w:ascii="Century Gothic" w:eastAsia="Times New Roman" w:hAnsi="Century Gothic" w:cs="Times New Roman"/>
          <w:color w:val="404040"/>
          <w:sz w:val="20"/>
          <w:szCs w:val="20"/>
          <w:lang w:val="es-CO"/>
        </w:rPr>
        <w:t>Prepaid_Admin_API_Gateway</w:t>
      </w:r>
      <w:proofErr w:type="spellEnd"/>
      <w:r w:rsidRPr="00F13FCE">
        <w:rPr>
          <w:rFonts w:ascii="Century Gothic" w:eastAsia="Times New Roman" w:hAnsi="Century Gothic" w:cs="Times New Roman"/>
          <w:color w:val="404040"/>
          <w:sz w:val="20"/>
          <w:szCs w:val="20"/>
          <w:lang w:val="es-CO"/>
        </w:rPr>
        <w:t xml:space="preserve"> valida las condiciones de seguridad de la solicitud, incluyendo autenticación, autorización, formato, control de tráfico y llave de idempotencia.</w:t>
      </w:r>
    </w:p>
    <w:p w14:paraId="3E081B17"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la solicitud no cumple los controles mínimos de seguridad o no puede garantizarse su unicidad, debe rechazarse antes de llegar al servicio de negocio.</w:t>
      </w:r>
    </w:p>
    <w:p w14:paraId="58042768"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7.3.3 Validación funcional</w:t>
      </w:r>
    </w:p>
    <w:p w14:paraId="3268A9C2"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El </w:t>
      </w:r>
      <w:proofErr w:type="spellStart"/>
      <w:r w:rsidRPr="00F13FCE">
        <w:rPr>
          <w:rFonts w:ascii="Century Gothic" w:eastAsia="Times New Roman" w:hAnsi="Century Gothic" w:cs="Times New Roman"/>
          <w:color w:val="404040"/>
          <w:sz w:val="20"/>
          <w:szCs w:val="20"/>
          <w:lang w:val="es-CO"/>
        </w:rPr>
        <w:t>Prepaid_Monetary_Novelty_Service</w:t>
      </w:r>
      <w:proofErr w:type="spellEnd"/>
      <w:r w:rsidRPr="00F13FCE">
        <w:rPr>
          <w:rFonts w:ascii="Century Gothic" w:eastAsia="Times New Roman" w:hAnsi="Century Gothic" w:cs="Times New Roman"/>
          <w:color w:val="404040"/>
          <w:sz w:val="20"/>
          <w:szCs w:val="20"/>
          <w:lang w:val="es-CO"/>
        </w:rPr>
        <w:t xml:space="preserve"> recibe la solicitud validada y ejecuta las reglas funcionales requeridas.</w:t>
      </w:r>
    </w:p>
    <w:p w14:paraId="74453D4F"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Las validaciones incluyen:</w:t>
      </w:r>
    </w:p>
    <w:p w14:paraId="1F4DE4A1" w14:textId="77777777" w:rsidR="00F13FCE" w:rsidRPr="00F13FCE" w:rsidRDefault="00F13FCE" w:rsidP="00F13FCE">
      <w:pPr>
        <w:numPr>
          <w:ilvl w:val="0"/>
          <w:numId w:val="5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Identificación de la Entidad solicitante.</w:t>
      </w:r>
    </w:p>
    <w:p w14:paraId="0A48C1BE" w14:textId="77777777" w:rsidR="00F13FCE" w:rsidRPr="00F13FCE" w:rsidRDefault="00F13FCE" w:rsidP="00F13FCE">
      <w:pPr>
        <w:numPr>
          <w:ilvl w:val="0"/>
          <w:numId w:val="5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del NIT.</w:t>
      </w:r>
    </w:p>
    <w:p w14:paraId="243D53EB" w14:textId="77777777" w:rsidR="00F13FCE" w:rsidRPr="00F13FCE" w:rsidRDefault="00F13FCE" w:rsidP="00F13FCE">
      <w:pPr>
        <w:numPr>
          <w:ilvl w:val="0"/>
          <w:numId w:val="5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del AFG.</w:t>
      </w:r>
    </w:p>
    <w:p w14:paraId="5FC91332" w14:textId="77777777" w:rsidR="00F13FCE" w:rsidRPr="00F13FCE" w:rsidRDefault="00F13FCE" w:rsidP="00F13FCE">
      <w:pPr>
        <w:numPr>
          <w:ilvl w:val="0"/>
          <w:numId w:val="5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Identificación del titular.</w:t>
      </w:r>
    </w:p>
    <w:p w14:paraId="3FF2412D" w14:textId="77777777" w:rsidR="00F13FCE" w:rsidRPr="00F13FCE" w:rsidRDefault="00F13FCE" w:rsidP="00F13FCE">
      <w:pPr>
        <w:numPr>
          <w:ilvl w:val="0"/>
          <w:numId w:val="5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Resolución de la tarjeta y cuenta.</w:t>
      </w:r>
    </w:p>
    <w:p w14:paraId="4BBB3749" w14:textId="77777777" w:rsidR="00F13FCE" w:rsidRPr="00F13FCE" w:rsidRDefault="00F13FCE" w:rsidP="00F13FCE">
      <w:pPr>
        <w:numPr>
          <w:ilvl w:val="0"/>
          <w:numId w:val="5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del estado de la tarjeta.</w:t>
      </w:r>
    </w:p>
    <w:p w14:paraId="6844C07C" w14:textId="77777777" w:rsidR="00F13FCE" w:rsidRPr="00F13FCE" w:rsidRDefault="00F13FCE" w:rsidP="00F13FCE">
      <w:pPr>
        <w:numPr>
          <w:ilvl w:val="0"/>
          <w:numId w:val="5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del tipo de novedad.</w:t>
      </w:r>
    </w:p>
    <w:p w14:paraId="30995480" w14:textId="77777777" w:rsidR="00F13FCE" w:rsidRPr="00F13FCE" w:rsidRDefault="00F13FCE" w:rsidP="00F13FCE">
      <w:pPr>
        <w:numPr>
          <w:ilvl w:val="0"/>
          <w:numId w:val="5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del monto.</w:t>
      </w:r>
    </w:p>
    <w:p w14:paraId="054B8B38" w14:textId="77777777" w:rsidR="00F13FCE" w:rsidRPr="00F13FCE" w:rsidRDefault="00F13FCE" w:rsidP="00F13FCE">
      <w:pPr>
        <w:numPr>
          <w:ilvl w:val="0"/>
          <w:numId w:val="5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Validación de la regla 81.</w:t>
      </w:r>
    </w:p>
    <w:p w14:paraId="3E289938" w14:textId="77777777" w:rsidR="00F13FCE" w:rsidRPr="00F13FCE" w:rsidRDefault="00F13FCE" w:rsidP="00F13FCE">
      <w:pPr>
        <w:numPr>
          <w:ilvl w:val="0"/>
          <w:numId w:val="5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Validación de </w:t>
      </w:r>
      <w:proofErr w:type="spellStart"/>
      <w:r w:rsidRPr="00F13FCE">
        <w:rPr>
          <w:rFonts w:ascii="Century Gothic" w:eastAsia="Times New Roman" w:hAnsi="Century Gothic" w:cs="Times New Roman"/>
          <w:color w:val="404040"/>
          <w:sz w:val="20"/>
          <w:szCs w:val="20"/>
          <w:lang w:val="es-CO"/>
        </w:rPr>
        <w:t>multibolsillo</w:t>
      </w:r>
      <w:proofErr w:type="spellEnd"/>
      <w:r w:rsidRPr="00F13FCE">
        <w:rPr>
          <w:rFonts w:ascii="Century Gothic" w:eastAsia="Times New Roman" w:hAnsi="Century Gothic" w:cs="Times New Roman"/>
          <w:color w:val="404040"/>
          <w:sz w:val="20"/>
          <w:szCs w:val="20"/>
          <w:lang w:val="es-CO"/>
        </w:rPr>
        <w:t xml:space="preserve"> o tarjeta amparada, si aplica.</w:t>
      </w:r>
    </w:p>
    <w:p w14:paraId="368AC3D3"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7.3.4 Aplicación y respuesta</w:t>
      </w:r>
    </w:p>
    <w:p w14:paraId="04873E43"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lastRenderedPageBreak/>
        <w:t>Si la novedad es válida, el servicio orquesta la aplicación monetaria mediante el núcleo de procesamiento definido para abonos y cargos.</w:t>
      </w:r>
    </w:p>
    <w:p w14:paraId="536C4430"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resultado puede ser:</w:t>
      </w:r>
    </w:p>
    <w:p w14:paraId="7B80D9F3" w14:textId="77777777" w:rsidR="00F13FCE" w:rsidRPr="00F13FCE" w:rsidRDefault="00F13FCE" w:rsidP="00F13FCE">
      <w:pPr>
        <w:numPr>
          <w:ilvl w:val="0"/>
          <w:numId w:val="52"/>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b/>
          <w:bCs/>
          <w:color w:val="404040"/>
          <w:sz w:val="20"/>
          <w:szCs w:val="20"/>
          <w:lang w:val="es-CO"/>
        </w:rPr>
        <w:t>Aprobado</w:t>
      </w:r>
      <w:r w:rsidRPr="00F13FCE">
        <w:rPr>
          <w:rFonts w:ascii="Century Gothic" w:eastAsia="Times New Roman" w:hAnsi="Century Gothic" w:cs="Times New Roman"/>
          <w:color w:val="404040"/>
          <w:sz w:val="20"/>
          <w:szCs w:val="20"/>
          <w:lang w:val="es-CO"/>
        </w:rPr>
        <w:t>, cuando la novedad se aplica completamente.</w:t>
      </w:r>
    </w:p>
    <w:p w14:paraId="19362A6D" w14:textId="77777777" w:rsidR="00F13FCE" w:rsidRPr="00F13FCE" w:rsidRDefault="00F13FCE" w:rsidP="00F13FCE">
      <w:pPr>
        <w:numPr>
          <w:ilvl w:val="0"/>
          <w:numId w:val="52"/>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b/>
          <w:bCs/>
          <w:color w:val="404040"/>
          <w:sz w:val="20"/>
          <w:szCs w:val="20"/>
          <w:lang w:val="es-CO"/>
        </w:rPr>
        <w:t>Rechazado</w:t>
      </w:r>
      <w:r w:rsidRPr="00F13FCE">
        <w:rPr>
          <w:rFonts w:ascii="Century Gothic" w:eastAsia="Times New Roman" w:hAnsi="Century Gothic" w:cs="Times New Roman"/>
          <w:color w:val="404040"/>
          <w:sz w:val="20"/>
          <w:szCs w:val="20"/>
          <w:lang w:val="es-CO"/>
        </w:rPr>
        <w:t>, cuando no cumple una regla de negocio.</w:t>
      </w:r>
    </w:p>
    <w:p w14:paraId="4E0667D8" w14:textId="77777777" w:rsidR="00F13FCE" w:rsidRPr="00F13FCE" w:rsidRDefault="00F13FCE" w:rsidP="00F13FCE">
      <w:pPr>
        <w:numPr>
          <w:ilvl w:val="0"/>
          <w:numId w:val="52"/>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b/>
          <w:bCs/>
          <w:color w:val="404040"/>
          <w:sz w:val="20"/>
          <w:szCs w:val="20"/>
          <w:lang w:val="es-CO"/>
        </w:rPr>
        <w:t>Parcialmente aplicado</w:t>
      </w:r>
      <w:r w:rsidRPr="00F13FCE">
        <w:rPr>
          <w:rFonts w:ascii="Century Gothic" w:eastAsia="Times New Roman" w:hAnsi="Century Gothic" w:cs="Times New Roman"/>
          <w:color w:val="404040"/>
          <w:sz w:val="20"/>
          <w:szCs w:val="20"/>
          <w:lang w:val="es-CO"/>
        </w:rPr>
        <w:t>, cuando corresponde a un cargo con saldo insuficiente y se permite registrar el faltante como cargo pendiente.</w:t>
      </w:r>
    </w:p>
    <w:p w14:paraId="66CAB7E9"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respuesta de la API debe informar el código de respuesta, mensaje funcional, identificador de transacción cuando aplique, saldo posterior y datos del cargo pendiente cuando exista.</w:t>
      </w:r>
    </w:p>
    <w:p w14:paraId="09FE5BCF"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respuesta debe ser clara, trazable y no debe exponer información sensible innecesaria.</w:t>
      </w:r>
    </w:p>
    <w:p w14:paraId="74F8E73F"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00CF4BE8" w14:textId="43E64BDB"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7.4 Proceso de ajustes por reclamaciones desde Pomelo</w:t>
      </w:r>
    </w:p>
    <w:p w14:paraId="2B9FC5BF"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Los ajustes por reclamaciones se originan en Pomelo y se reciben mediante </w:t>
      </w:r>
      <w:proofErr w:type="spellStart"/>
      <w:r w:rsidRPr="00F13FCE">
        <w:rPr>
          <w:rFonts w:ascii="Century Gothic" w:eastAsia="Times New Roman" w:hAnsi="Century Gothic" w:cs="Times New Roman"/>
          <w:color w:val="404040"/>
          <w:sz w:val="20"/>
          <w:szCs w:val="20"/>
          <w:lang w:val="es-CO"/>
        </w:rPr>
        <w:t>webhook</w:t>
      </w:r>
      <w:proofErr w:type="spellEnd"/>
      <w:r w:rsidRPr="00F13FCE">
        <w:rPr>
          <w:rFonts w:ascii="Century Gothic" w:eastAsia="Times New Roman" w:hAnsi="Century Gothic" w:cs="Times New Roman"/>
          <w:color w:val="404040"/>
          <w:sz w:val="20"/>
          <w:szCs w:val="20"/>
          <w:lang w:val="es-CO"/>
        </w:rPr>
        <w:t>. Estos ajustes pueden ser de tipo crédito o débito.</w:t>
      </w:r>
    </w:p>
    <w:p w14:paraId="2B71E849"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 xml:space="preserve">7.4.1 Recepción del </w:t>
      </w:r>
      <w:proofErr w:type="spellStart"/>
      <w:r w:rsidRPr="00F13FCE">
        <w:rPr>
          <w:rFonts w:ascii="Century Gothic" w:eastAsia="Times New Roman" w:hAnsi="Century Gothic" w:cs="Times New Roman"/>
          <w:b/>
          <w:bCs/>
          <w:color w:val="404040"/>
          <w:sz w:val="20"/>
          <w:szCs w:val="20"/>
          <w:lang w:val="es-CO"/>
        </w:rPr>
        <w:t>webhook</w:t>
      </w:r>
      <w:proofErr w:type="spellEnd"/>
    </w:p>
    <w:p w14:paraId="4BE90AD4"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Pomelo envía el evento de ajuste al </w:t>
      </w:r>
      <w:proofErr w:type="spellStart"/>
      <w:r w:rsidRPr="00F13FCE">
        <w:rPr>
          <w:rFonts w:ascii="Century Gothic" w:eastAsia="Times New Roman" w:hAnsi="Century Gothic" w:cs="Times New Roman"/>
          <w:color w:val="404040"/>
          <w:sz w:val="20"/>
          <w:szCs w:val="20"/>
          <w:lang w:val="es-CO"/>
        </w:rPr>
        <w:t>endpoint</w:t>
      </w:r>
      <w:proofErr w:type="spellEnd"/>
      <w:r w:rsidRPr="00F13FCE">
        <w:rPr>
          <w:rFonts w:ascii="Century Gothic" w:eastAsia="Times New Roman" w:hAnsi="Century Gothic" w:cs="Times New Roman"/>
          <w:color w:val="404040"/>
          <w:sz w:val="20"/>
          <w:szCs w:val="20"/>
          <w:lang w:val="es-CO"/>
        </w:rPr>
        <w:t xml:space="preserve"> definido para este fin.</w:t>
      </w:r>
    </w:p>
    <w:p w14:paraId="46514217"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El </w:t>
      </w:r>
      <w:proofErr w:type="spellStart"/>
      <w:r w:rsidRPr="00F13FCE">
        <w:rPr>
          <w:rFonts w:ascii="Century Gothic" w:eastAsia="Times New Roman" w:hAnsi="Century Gothic" w:cs="Times New Roman"/>
          <w:color w:val="404040"/>
          <w:sz w:val="20"/>
          <w:szCs w:val="20"/>
          <w:lang w:val="es-CO"/>
        </w:rPr>
        <w:t>Pomelo_Webhook_Adapter</w:t>
      </w:r>
      <w:proofErr w:type="spellEnd"/>
      <w:r w:rsidRPr="00F13FCE">
        <w:rPr>
          <w:rFonts w:ascii="Century Gothic" w:eastAsia="Times New Roman" w:hAnsi="Century Gothic" w:cs="Times New Roman"/>
          <w:color w:val="404040"/>
          <w:sz w:val="20"/>
          <w:szCs w:val="20"/>
          <w:lang w:val="es-CO"/>
        </w:rPr>
        <w:t xml:space="preserve"> recibe la solicitud y valida su autenticidad mediante el mecanismo de firma definido. Si la firma no es válida, el evento debe rechazarse y registrarse como intento inválido.</w:t>
      </w:r>
    </w:p>
    <w:p w14:paraId="3661510F"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 xml:space="preserve">7.4.2 Registro en </w:t>
      </w:r>
      <w:proofErr w:type="spellStart"/>
      <w:r w:rsidRPr="00F13FCE">
        <w:rPr>
          <w:rFonts w:ascii="Century Gothic" w:eastAsia="Times New Roman" w:hAnsi="Century Gothic" w:cs="Times New Roman"/>
          <w:b/>
          <w:bCs/>
          <w:color w:val="404040"/>
          <w:sz w:val="20"/>
          <w:szCs w:val="20"/>
          <w:lang w:val="es-CO"/>
        </w:rPr>
        <w:t>inbox</w:t>
      </w:r>
      <w:proofErr w:type="spellEnd"/>
      <w:r w:rsidRPr="00F13FCE">
        <w:rPr>
          <w:rFonts w:ascii="Century Gothic" w:eastAsia="Times New Roman" w:hAnsi="Century Gothic" w:cs="Times New Roman"/>
          <w:b/>
          <w:bCs/>
          <w:color w:val="404040"/>
          <w:sz w:val="20"/>
          <w:szCs w:val="20"/>
          <w:lang w:val="es-CO"/>
        </w:rPr>
        <w:t xml:space="preserve"> de ajustes</w:t>
      </w:r>
    </w:p>
    <w:p w14:paraId="4E6F8B15"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Antes de procesar el ajuste, el evento debe registrarse en </w:t>
      </w:r>
      <w:proofErr w:type="spellStart"/>
      <w:r w:rsidRPr="00F13FCE">
        <w:rPr>
          <w:rFonts w:ascii="Century Gothic" w:eastAsia="Times New Roman" w:hAnsi="Century Gothic" w:cs="Times New Roman"/>
          <w:color w:val="404040"/>
          <w:sz w:val="20"/>
          <w:szCs w:val="20"/>
          <w:lang w:val="es-CO"/>
        </w:rPr>
        <w:t>adjustment_inbox</w:t>
      </w:r>
      <w:proofErr w:type="spellEnd"/>
      <w:r w:rsidRPr="00F13FCE">
        <w:rPr>
          <w:rFonts w:ascii="Century Gothic" w:eastAsia="Times New Roman" w:hAnsi="Century Gothic" w:cs="Times New Roman"/>
          <w:color w:val="404040"/>
          <w:sz w:val="20"/>
          <w:szCs w:val="20"/>
          <w:lang w:val="es-CO"/>
        </w:rPr>
        <w:t>.</w:t>
      </w:r>
    </w:p>
    <w:p w14:paraId="28378E48"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Este registro permite:</w:t>
      </w:r>
    </w:p>
    <w:p w14:paraId="765A17FA" w14:textId="77777777" w:rsidR="00F13FCE" w:rsidRPr="00F13FCE" w:rsidRDefault="00F13FCE" w:rsidP="00F13FCE">
      <w:pPr>
        <w:numPr>
          <w:ilvl w:val="0"/>
          <w:numId w:val="5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Controlar duplicidad.</w:t>
      </w:r>
    </w:p>
    <w:p w14:paraId="7956B805" w14:textId="77777777" w:rsidR="00F13FCE" w:rsidRPr="00F13FCE" w:rsidRDefault="00F13FCE" w:rsidP="00F13FCE">
      <w:pPr>
        <w:numPr>
          <w:ilvl w:val="0"/>
          <w:numId w:val="5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Conservar el </w:t>
      </w:r>
      <w:proofErr w:type="spellStart"/>
      <w:r w:rsidRPr="00F13FCE">
        <w:rPr>
          <w:rFonts w:ascii="Century Gothic" w:eastAsia="Times New Roman" w:hAnsi="Century Gothic" w:cs="Times New Roman"/>
          <w:color w:val="404040"/>
          <w:sz w:val="20"/>
          <w:szCs w:val="20"/>
          <w:lang w:val="es-CO"/>
        </w:rPr>
        <w:t>payload</w:t>
      </w:r>
      <w:proofErr w:type="spellEnd"/>
      <w:r w:rsidRPr="00F13FCE">
        <w:rPr>
          <w:rFonts w:ascii="Century Gothic" w:eastAsia="Times New Roman" w:hAnsi="Century Gothic" w:cs="Times New Roman"/>
          <w:color w:val="404040"/>
          <w:sz w:val="20"/>
          <w:szCs w:val="20"/>
          <w:lang w:val="es-CO"/>
        </w:rPr>
        <w:t xml:space="preserve"> recibido.</w:t>
      </w:r>
    </w:p>
    <w:p w14:paraId="0EDE8EBB" w14:textId="77777777" w:rsidR="00F13FCE" w:rsidRPr="00F13FCE" w:rsidRDefault="00F13FCE" w:rsidP="00F13FCE">
      <w:pPr>
        <w:numPr>
          <w:ilvl w:val="0"/>
          <w:numId w:val="5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Asociar el identificador único del ajuste.</w:t>
      </w:r>
    </w:p>
    <w:p w14:paraId="0B16599A" w14:textId="77777777" w:rsidR="00F13FCE" w:rsidRPr="00F13FCE" w:rsidRDefault="00F13FCE" w:rsidP="00F13FCE">
      <w:pPr>
        <w:numPr>
          <w:ilvl w:val="0"/>
          <w:numId w:val="5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Registrar estado de procesamiento.</w:t>
      </w:r>
    </w:p>
    <w:p w14:paraId="73782F3A" w14:textId="77777777" w:rsidR="00F13FCE" w:rsidRPr="00F13FCE" w:rsidRDefault="00F13FCE" w:rsidP="00F13FCE">
      <w:pPr>
        <w:numPr>
          <w:ilvl w:val="0"/>
          <w:numId w:val="5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Mantener trazabilidad del resultado.</w:t>
      </w:r>
    </w:p>
    <w:p w14:paraId="64B8AC72"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el ajuste ya fue recibido y procesado previamente, no debe aplicarse nuevamente.</w:t>
      </w:r>
    </w:p>
    <w:p w14:paraId="1BBC6C4E"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7.4.3 Validación y aplicación del ajuste</w:t>
      </w:r>
    </w:p>
    <w:p w14:paraId="2693AC7A"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El </w:t>
      </w:r>
      <w:proofErr w:type="spellStart"/>
      <w:r w:rsidRPr="00F13FCE">
        <w:rPr>
          <w:rFonts w:ascii="Century Gothic" w:eastAsia="Times New Roman" w:hAnsi="Century Gothic" w:cs="Times New Roman"/>
          <w:color w:val="404040"/>
          <w:sz w:val="20"/>
          <w:szCs w:val="20"/>
          <w:lang w:val="es-CO"/>
        </w:rPr>
        <w:t>Adjustment_Service</w:t>
      </w:r>
      <w:proofErr w:type="spellEnd"/>
      <w:r w:rsidRPr="00F13FCE">
        <w:rPr>
          <w:rFonts w:ascii="Century Gothic" w:eastAsia="Times New Roman" w:hAnsi="Century Gothic" w:cs="Times New Roman"/>
          <w:color w:val="404040"/>
          <w:sz w:val="20"/>
          <w:szCs w:val="20"/>
          <w:lang w:val="es-CO"/>
        </w:rPr>
        <w:t xml:space="preserve"> procesa el evento recibido.</w:t>
      </w:r>
    </w:p>
    <w:p w14:paraId="0A4C8A62"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servicio debe:</w:t>
      </w:r>
    </w:p>
    <w:p w14:paraId="35657EB6" w14:textId="77777777" w:rsidR="00F13FCE" w:rsidRPr="00F13FCE" w:rsidRDefault="00F13FCE" w:rsidP="00F13FCE">
      <w:pPr>
        <w:numPr>
          <w:ilvl w:val="0"/>
          <w:numId w:val="5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Resolver la tarjeta local a partir del identificador enviado por Pomelo.</w:t>
      </w:r>
    </w:p>
    <w:p w14:paraId="11BACCEF" w14:textId="77777777" w:rsidR="00F13FCE" w:rsidRPr="00F13FCE" w:rsidRDefault="00F13FCE" w:rsidP="00F13FCE">
      <w:pPr>
        <w:numPr>
          <w:ilvl w:val="0"/>
          <w:numId w:val="5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Validar que la tarjeta exista.</w:t>
      </w:r>
    </w:p>
    <w:p w14:paraId="4654A4DF" w14:textId="77777777" w:rsidR="00F13FCE" w:rsidRPr="00F13FCE" w:rsidRDefault="00F13FCE" w:rsidP="00F13FCE">
      <w:pPr>
        <w:numPr>
          <w:ilvl w:val="0"/>
          <w:numId w:val="5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Validar el estado de la tarjeta y de la cuenta.</w:t>
      </w:r>
    </w:p>
    <w:p w14:paraId="3845D3C2" w14:textId="77777777" w:rsidR="00F13FCE" w:rsidRPr="00F13FCE" w:rsidRDefault="00F13FCE" w:rsidP="00F13FCE">
      <w:pPr>
        <w:numPr>
          <w:ilvl w:val="0"/>
          <w:numId w:val="5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Identificar si el ajuste es crédito o débito.</w:t>
      </w:r>
    </w:p>
    <w:p w14:paraId="69D97DA9" w14:textId="77777777" w:rsidR="00F13FCE" w:rsidRPr="00F13FCE" w:rsidRDefault="00F13FCE" w:rsidP="00F13FCE">
      <w:pPr>
        <w:numPr>
          <w:ilvl w:val="0"/>
          <w:numId w:val="5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Validar saldo disponible en caso de ajuste débito.</w:t>
      </w:r>
    </w:p>
    <w:p w14:paraId="57B6A179" w14:textId="77777777" w:rsidR="00F13FCE" w:rsidRPr="00F13FCE" w:rsidRDefault="00F13FCE" w:rsidP="00F13FCE">
      <w:pPr>
        <w:numPr>
          <w:ilvl w:val="0"/>
          <w:numId w:val="5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Aplicar el ajuste cuando corresponda.</w:t>
      </w:r>
    </w:p>
    <w:p w14:paraId="145D7A13" w14:textId="77777777" w:rsidR="00F13FCE" w:rsidRPr="00F13FCE" w:rsidRDefault="00F13FCE" w:rsidP="00F13FCE">
      <w:pPr>
        <w:numPr>
          <w:ilvl w:val="0"/>
          <w:numId w:val="5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Registrar rechazo cuando no sea posible aplicarlo.</w:t>
      </w:r>
    </w:p>
    <w:p w14:paraId="6120D995"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Los ajustes crédito incrementan el saldo de la cuenta o tarjeta correspondiente.</w:t>
      </w:r>
    </w:p>
    <w:p w14:paraId="44480930"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Los ajustes débito disminuyen el saldo únicamente si existe saldo suficiente. Si no existe saldo suficiente, el ajuste debe rechazarse y reportarse como tal. Este escenario no debe generar cargo pendiente automático, debido a que el tratamiento de ajustes por reclamaciones es diferente al tratamiento de cargos administrativos enviados por Entidades.</w:t>
      </w:r>
    </w:p>
    <w:p w14:paraId="1A954B09"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7.4.4 Registro y salida</w:t>
      </w:r>
    </w:p>
    <w:p w14:paraId="6C6C4E84"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Los ajustes aplicados generan transacciones de tipo AJUSTE_CREDITO o AJUSTE_DEBITO.</w:t>
      </w:r>
    </w:p>
    <w:p w14:paraId="120D0B47"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Los ajustes rechazados quedan registrados con causa, código y mensaje, para ser reportados posteriormente en los archivos de salida correspondientes, especialmente RAJU.</w:t>
      </w:r>
    </w:p>
    <w:p w14:paraId="3ADE858D"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6BEF65B4" w14:textId="0BCC6229"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7.5 Proceso de validación de regla 81</w:t>
      </w:r>
    </w:p>
    <w:p w14:paraId="5A1D892C"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regla 81 corresponde al límite de novedades monetarias por monto y debe ser validada antes de aplicar una novedad monetaria.</w:t>
      </w:r>
    </w:p>
    <w:p w14:paraId="3A2454A5"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proceso es el siguiente:</w:t>
      </w:r>
    </w:p>
    <w:p w14:paraId="1ED01ADB" w14:textId="77777777" w:rsidR="00F13FCE" w:rsidRPr="00F13FCE" w:rsidRDefault="00F13FCE" w:rsidP="00F13FCE">
      <w:pPr>
        <w:numPr>
          <w:ilvl w:val="0"/>
          <w:numId w:val="5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servicio de negocio identifica la tarjeta, AFG, monto y tipo de novedad.</w:t>
      </w:r>
    </w:p>
    <w:p w14:paraId="30A30007" w14:textId="77777777" w:rsidR="00F13FCE" w:rsidRPr="00F13FCE" w:rsidRDefault="00F13FCE" w:rsidP="00F13FCE">
      <w:pPr>
        <w:numPr>
          <w:ilvl w:val="0"/>
          <w:numId w:val="5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consulta la parametrización de límite asociada.</w:t>
      </w:r>
    </w:p>
    <w:p w14:paraId="7844D66B" w14:textId="77777777" w:rsidR="00F13FCE" w:rsidRPr="00F13FCE" w:rsidRDefault="00F13FCE" w:rsidP="00F13FCE">
      <w:pPr>
        <w:numPr>
          <w:ilvl w:val="0"/>
          <w:numId w:val="5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Se invoca el </w:t>
      </w:r>
      <w:proofErr w:type="spellStart"/>
      <w:r w:rsidRPr="00F13FCE">
        <w:rPr>
          <w:rFonts w:ascii="Century Gothic" w:eastAsia="Times New Roman" w:hAnsi="Century Gothic" w:cs="Times New Roman"/>
          <w:color w:val="404040"/>
          <w:sz w:val="20"/>
          <w:szCs w:val="20"/>
          <w:lang w:val="es-CO"/>
        </w:rPr>
        <w:t>Limit_Counter_Service</w:t>
      </w:r>
      <w:proofErr w:type="spellEnd"/>
      <w:r w:rsidRPr="00F13FCE">
        <w:rPr>
          <w:rFonts w:ascii="Century Gothic" w:eastAsia="Times New Roman" w:hAnsi="Century Gothic" w:cs="Times New Roman"/>
          <w:color w:val="404040"/>
          <w:sz w:val="20"/>
          <w:szCs w:val="20"/>
          <w:lang w:val="es-CO"/>
        </w:rPr>
        <w:t>.</w:t>
      </w:r>
    </w:p>
    <w:p w14:paraId="03E2CAD3" w14:textId="77777777" w:rsidR="00F13FCE" w:rsidRPr="00F13FCE" w:rsidRDefault="00F13FCE" w:rsidP="00F13FCE">
      <w:pPr>
        <w:numPr>
          <w:ilvl w:val="0"/>
          <w:numId w:val="5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servicio valida si el monto de la novedad se encuentra dentro del límite permitido.</w:t>
      </w:r>
    </w:p>
    <w:p w14:paraId="2E8BAF2F" w14:textId="77777777" w:rsidR="00F13FCE" w:rsidRPr="00F13FCE" w:rsidRDefault="00F13FCE" w:rsidP="00F13FCE">
      <w:pPr>
        <w:numPr>
          <w:ilvl w:val="0"/>
          <w:numId w:val="5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lastRenderedPageBreak/>
        <w:t>Si la novedad excede el límite, se rechaza con código funcional.</w:t>
      </w:r>
    </w:p>
    <w:p w14:paraId="3FCC7032" w14:textId="77777777" w:rsidR="00F13FCE" w:rsidRPr="00F13FCE" w:rsidRDefault="00F13FCE" w:rsidP="00F13FCE">
      <w:pPr>
        <w:numPr>
          <w:ilvl w:val="0"/>
          <w:numId w:val="5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la novedad cumple el límite, se permite continuar con la aplicación.</w:t>
      </w:r>
    </w:p>
    <w:p w14:paraId="20F90B01" w14:textId="77777777" w:rsidR="00F13FCE" w:rsidRPr="00F13FCE" w:rsidRDefault="00F13FCE" w:rsidP="00F13FCE">
      <w:pPr>
        <w:numPr>
          <w:ilvl w:val="0"/>
          <w:numId w:val="5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Una vez aplicada exitosamente la novedad, se actualiza el contador correspondiente.</w:t>
      </w:r>
    </w:p>
    <w:p w14:paraId="0D27DADE" w14:textId="77777777" w:rsidR="00F13FCE" w:rsidRPr="00F13FCE" w:rsidRDefault="00F13FCE" w:rsidP="00F13FCE">
      <w:pPr>
        <w:numPr>
          <w:ilvl w:val="0"/>
          <w:numId w:val="5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resultado de la validación queda auditado.</w:t>
      </w:r>
    </w:p>
    <w:p w14:paraId="4D041E49"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Esta regla debe ejecutarse de manera homogénea para novedades recibidas por archivo y por API, evitando diferencias de comportamiento entre canales.</w:t>
      </w:r>
    </w:p>
    <w:p w14:paraId="3F376079"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5F9DE546" w14:textId="05B65714"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7.6 Proceso de cargos con saldo insuficiente</w:t>
      </w:r>
    </w:p>
    <w:p w14:paraId="47718E30"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Cuando se recibe una novedad de tipo cargo, el sistema debe validar si la cuenta, tarjeta o bolsillo cuenta con saldo suficiente.</w:t>
      </w:r>
    </w:p>
    <w:p w14:paraId="6A68A685"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el saldo es suficiente:</w:t>
      </w:r>
    </w:p>
    <w:p w14:paraId="4BC92969" w14:textId="77777777" w:rsidR="00F13FCE" w:rsidRPr="00F13FCE" w:rsidRDefault="00F13FCE" w:rsidP="00F13FCE">
      <w:pPr>
        <w:numPr>
          <w:ilvl w:val="0"/>
          <w:numId w:val="56"/>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aplica el cargo completo.</w:t>
      </w:r>
    </w:p>
    <w:p w14:paraId="7F468CF6" w14:textId="77777777" w:rsidR="00F13FCE" w:rsidRPr="00F13FCE" w:rsidRDefault="00F13FCE" w:rsidP="00F13FCE">
      <w:pPr>
        <w:numPr>
          <w:ilvl w:val="0"/>
          <w:numId w:val="56"/>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actualiza el saldo.</w:t>
      </w:r>
    </w:p>
    <w:p w14:paraId="509AC82E" w14:textId="77777777" w:rsidR="00F13FCE" w:rsidRPr="00F13FCE" w:rsidRDefault="00F13FCE" w:rsidP="00F13FCE">
      <w:pPr>
        <w:numPr>
          <w:ilvl w:val="0"/>
          <w:numId w:val="56"/>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registra la transacción.</w:t>
      </w:r>
    </w:p>
    <w:p w14:paraId="5CFE6EA4" w14:textId="77777777" w:rsidR="00F13FCE" w:rsidRPr="00F13FCE" w:rsidRDefault="00F13FCE" w:rsidP="00F13FCE">
      <w:pPr>
        <w:numPr>
          <w:ilvl w:val="0"/>
          <w:numId w:val="56"/>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registra resultado aprobado.</w:t>
      </w:r>
    </w:p>
    <w:p w14:paraId="27E772EE"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el saldo es insuficiente:</w:t>
      </w:r>
    </w:p>
    <w:p w14:paraId="7530D6C5" w14:textId="77777777" w:rsidR="00F13FCE" w:rsidRPr="00F13FCE" w:rsidRDefault="00F13FCE" w:rsidP="00F13FCE">
      <w:pPr>
        <w:numPr>
          <w:ilvl w:val="0"/>
          <w:numId w:val="5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aplica el saldo disponible.</w:t>
      </w:r>
    </w:p>
    <w:p w14:paraId="6DAC3A40" w14:textId="77777777" w:rsidR="00F13FCE" w:rsidRPr="00F13FCE" w:rsidRDefault="00F13FCE" w:rsidP="00F13FCE">
      <w:pPr>
        <w:numPr>
          <w:ilvl w:val="0"/>
          <w:numId w:val="5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registra la transacción por el valor efectivamente aplicado.</w:t>
      </w:r>
    </w:p>
    <w:p w14:paraId="03439EAB" w14:textId="77777777" w:rsidR="00F13FCE" w:rsidRPr="00F13FCE" w:rsidRDefault="00F13FCE" w:rsidP="00F13FCE">
      <w:pPr>
        <w:numPr>
          <w:ilvl w:val="0"/>
          <w:numId w:val="5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calcula el valor pendiente.</w:t>
      </w:r>
    </w:p>
    <w:p w14:paraId="542AAB82" w14:textId="77777777" w:rsidR="00F13FCE" w:rsidRPr="00F13FCE" w:rsidRDefault="00F13FCE" w:rsidP="00F13FCE">
      <w:pPr>
        <w:numPr>
          <w:ilvl w:val="0"/>
          <w:numId w:val="5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Se registra el valor pendiente en </w:t>
      </w:r>
      <w:proofErr w:type="spellStart"/>
      <w:r w:rsidRPr="00F13FCE">
        <w:rPr>
          <w:rFonts w:ascii="Century Gothic" w:eastAsia="Times New Roman" w:hAnsi="Century Gothic" w:cs="Times New Roman"/>
          <w:color w:val="404040"/>
          <w:sz w:val="20"/>
          <w:szCs w:val="20"/>
          <w:lang w:val="es-CO"/>
        </w:rPr>
        <w:t>pending_charge</w:t>
      </w:r>
      <w:proofErr w:type="spellEnd"/>
      <w:r w:rsidRPr="00F13FCE">
        <w:rPr>
          <w:rFonts w:ascii="Century Gothic" w:eastAsia="Times New Roman" w:hAnsi="Century Gothic" w:cs="Times New Roman"/>
          <w:color w:val="404040"/>
          <w:sz w:val="20"/>
          <w:szCs w:val="20"/>
          <w:lang w:val="es-CO"/>
        </w:rPr>
        <w:t>.</w:t>
      </w:r>
    </w:p>
    <w:p w14:paraId="04028C93" w14:textId="77777777" w:rsidR="00F13FCE" w:rsidRPr="00F13FCE" w:rsidRDefault="00F13FCE" w:rsidP="00F13FCE">
      <w:pPr>
        <w:numPr>
          <w:ilvl w:val="0"/>
          <w:numId w:val="5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asigna estado pendiente.</w:t>
      </w:r>
    </w:p>
    <w:p w14:paraId="70D78E8F" w14:textId="77777777" w:rsidR="00F13FCE" w:rsidRPr="00F13FCE" w:rsidRDefault="00F13FCE" w:rsidP="00F13FCE">
      <w:pPr>
        <w:numPr>
          <w:ilvl w:val="0"/>
          <w:numId w:val="5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define fecha de expiración.</w:t>
      </w:r>
    </w:p>
    <w:p w14:paraId="1884F5C5" w14:textId="77777777" w:rsidR="00F13FCE" w:rsidRPr="00F13FCE" w:rsidRDefault="00F13FCE" w:rsidP="00F13FCE">
      <w:pPr>
        <w:numPr>
          <w:ilvl w:val="0"/>
          <w:numId w:val="5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registra el resultado como cargo parcialmente aplicado.</w:t>
      </w:r>
    </w:p>
    <w:p w14:paraId="3FD536BF" w14:textId="77777777" w:rsidR="00F13FCE" w:rsidRPr="00F13FCE" w:rsidRDefault="00F13FCE" w:rsidP="00F13FCE">
      <w:pPr>
        <w:numPr>
          <w:ilvl w:val="0"/>
          <w:numId w:val="57"/>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genera trazabilidad para archivos de salida y reportería.</w:t>
      </w:r>
    </w:p>
    <w:p w14:paraId="71A20F5B"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Este tratamiento permite controlar cargos administrativos que no pudieron aplicarse totalmente por falta de saldo, sin perder visibilidad del valor pendiente de cobro.</w:t>
      </w:r>
    </w:p>
    <w:p w14:paraId="342B45B8"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74A32CF7" w14:textId="4A7CE35D"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7.7 Proceso de recobro automático</w:t>
      </w:r>
    </w:p>
    <w:p w14:paraId="3300FA64"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recobro automático se ejecuta cuando se detecta un nuevo abono sobre una tarjeta o cuenta que tiene cargos pendientes vigentes.</w:t>
      </w:r>
    </w:p>
    <w:p w14:paraId="47928F24"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flujo es el siguiente:</w:t>
      </w:r>
    </w:p>
    <w:p w14:paraId="5C8A367D" w14:textId="77777777" w:rsidR="00F13FCE" w:rsidRPr="00F13FCE" w:rsidRDefault="00F13FCE" w:rsidP="00F13FCE">
      <w:pPr>
        <w:numPr>
          <w:ilvl w:val="0"/>
          <w:numId w:val="5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aplica el abono sobre la cuenta, bolsillo o saldo correspondiente.</w:t>
      </w:r>
    </w:p>
    <w:p w14:paraId="3D592E28" w14:textId="77777777" w:rsidR="00F13FCE" w:rsidRPr="00F13FCE" w:rsidRDefault="00F13FCE" w:rsidP="00F13FCE">
      <w:pPr>
        <w:numPr>
          <w:ilvl w:val="0"/>
          <w:numId w:val="5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valida si existen cargos pendientes asociados.</w:t>
      </w:r>
    </w:p>
    <w:p w14:paraId="214C78B8" w14:textId="77777777" w:rsidR="00F13FCE" w:rsidRPr="00F13FCE" w:rsidRDefault="00F13FCE" w:rsidP="00F13FCE">
      <w:pPr>
        <w:numPr>
          <w:ilvl w:val="0"/>
          <w:numId w:val="58"/>
        </w:numPr>
        <w:spacing w:after="0" w:line="240" w:lineRule="auto"/>
        <w:jc w:val="both"/>
        <w:rPr>
          <w:rFonts w:ascii="Century Gothic" w:eastAsia="Times New Roman" w:hAnsi="Century Gothic" w:cs="Times New Roman"/>
          <w:color w:val="404040"/>
          <w:sz w:val="20"/>
          <w:szCs w:val="20"/>
          <w:lang w:val="es-CO"/>
        </w:rPr>
      </w:pPr>
      <w:proofErr w:type="spellStart"/>
      <w:r w:rsidRPr="00F13FCE">
        <w:rPr>
          <w:rFonts w:ascii="Century Gothic" w:eastAsia="Times New Roman" w:hAnsi="Century Gothic" w:cs="Times New Roman"/>
          <w:color w:val="404040"/>
          <w:sz w:val="20"/>
          <w:szCs w:val="20"/>
          <w:lang w:val="es-CO"/>
        </w:rPr>
        <w:t>Recovery_Service</w:t>
      </w:r>
      <w:proofErr w:type="spellEnd"/>
      <w:r w:rsidRPr="00F13FCE">
        <w:rPr>
          <w:rFonts w:ascii="Century Gothic" w:eastAsia="Times New Roman" w:hAnsi="Century Gothic" w:cs="Times New Roman"/>
          <w:color w:val="404040"/>
          <w:sz w:val="20"/>
          <w:szCs w:val="20"/>
          <w:lang w:val="es-CO"/>
        </w:rPr>
        <w:t xml:space="preserve"> consulta los cargos pendientes vigentes.</w:t>
      </w:r>
    </w:p>
    <w:p w14:paraId="0DBFE990" w14:textId="77777777" w:rsidR="00F13FCE" w:rsidRPr="00F13FCE" w:rsidRDefault="00F13FCE" w:rsidP="00F13FCE">
      <w:pPr>
        <w:numPr>
          <w:ilvl w:val="0"/>
          <w:numId w:val="5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Los cargos se ordenan por fecha de creación.</w:t>
      </w:r>
    </w:p>
    <w:p w14:paraId="166FEE11" w14:textId="77777777" w:rsidR="00F13FCE" w:rsidRPr="00F13FCE" w:rsidRDefault="00F13FCE" w:rsidP="00F13FCE">
      <w:pPr>
        <w:numPr>
          <w:ilvl w:val="0"/>
          <w:numId w:val="5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aplica el recobro hasta agotar el saldo disponible o hasta liquidar los cargos pendientes.</w:t>
      </w:r>
    </w:p>
    <w:p w14:paraId="5F0CB0DB" w14:textId="77777777" w:rsidR="00F13FCE" w:rsidRPr="00F13FCE" w:rsidRDefault="00F13FCE" w:rsidP="00F13FCE">
      <w:pPr>
        <w:numPr>
          <w:ilvl w:val="0"/>
          <w:numId w:val="5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Cada valor recobrado genera una transacción independiente de tipo RECOBRO.</w:t>
      </w:r>
    </w:p>
    <w:p w14:paraId="04E9A19F" w14:textId="77777777" w:rsidR="00F13FCE" w:rsidRPr="00F13FCE" w:rsidRDefault="00F13FCE" w:rsidP="00F13FCE">
      <w:pPr>
        <w:numPr>
          <w:ilvl w:val="0"/>
          <w:numId w:val="5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actualiza el estado del cargo pendiente.</w:t>
      </w:r>
    </w:p>
    <w:p w14:paraId="11E9FEFF" w14:textId="77777777" w:rsidR="00F13FCE" w:rsidRPr="00F13FCE" w:rsidRDefault="00F13FCE" w:rsidP="00F13FCE">
      <w:pPr>
        <w:numPr>
          <w:ilvl w:val="0"/>
          <w:numId w:val="5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registra auditoría del recobro.</w:t>
      </w:r>
    </w:p>
    <w:p w14:paraId="58E832E2" w14:textId="77777777" w:rsidR="00F13FCE" w:rsidRPr="00F13FCE" w:rsidRDefault="00F13FCE" w:rsidP="00F13FCE">
      <w:pPr>
        <w:numPr>
          <w:ilvl w:val="0"/>
          <w:numId w:val="58"/>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Los recobros quedan disponibles para archivos de salida y reportería.</w:t>
      </w:r>
    </w:p>
    <w:p w14:paraId="5EF4F56C"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No deben recobrarse cargos vencidos, cancelados, ya cobrados o en estado no permitido.</w:t>
      </w:r>
    </w:p>
    <w:p w14:paraId="5C948B10"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763B6BAA" w14:textId="7B1E8300"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 xml:space="preserve">7.8 Proceso para </w:t>
      </w:r>
      <w:proofErr w:type="spellStart"/>
      <w:r w:rsidRPr="00F13FCE">
        <w:rPr>
          <w:rFonts w:ascii="Century Gothic" w:eastAsia="Times New Roman" w:hAnsi="Century Gothic" w:cs="Times New Roman"/>
          <w:b/>
          <w:bCs/>
          <w:color w:val="404040"/>
          <w:sz w:val="20"/>
          <w:szCs w:val="20"/>
          <w:lang w:val="es-CO"/>
        </w:rPr>
        <w:t>multibolsillo</w:t>
      </w:r>
      <w:proofErr w:type="spellEnd"/>
    </w:p>
    <w:p w14:paraId="609E621A"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Cuando la tarjeta o producto opera bajo esquema de </w:t>
      </w:r>
      <w:proofErr w:type="spellStart"/>
      <w:r w:rsidRPr="00F13FCE">
        <w:rPr>
          <w:rFonts w:ascii="Century Gothic" w:eastAsia="Times New Roman" w:hAnsi="Century Gothic" w:cs="Times New Roman"/>
          <w:color w:val="404040"/>
          <w:sz w:val="20"/>
          <w:szCs w:val="20"/>
          <w:lang w:val="es-CO"/>
        </w:rPr>
        <w:t>multibolsillo</w:t>
      </w:r>
      <w:proofErr w:type="spellEnd"/>
      <w:r w:rsidRPr="00F13FCE">
        <w:rPr>
          <w:rFonts w:ascii="Century Gothic" w:eastAsia="Times New Roman" w:hAnsi="Century Gothic" w:cs="Times New Roman"/>
          <w:color w:val="404040"/>
          <w:sz w:val="20"/>
          <w:szCs w:val="20"/>
          <w:lang w:val="es-CO"/>
        </w:rPr>
        <w:t>, el sistema debe identificar el bolsillo que será afectado antes de aplicar la novedad monetaria.</w:t>
      </w:r>
    </w:p>
    <w:p w14:paraId="37265756"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proceso es el siguiente:</w:t>
      </w:r>
    </w:p>
    <w:p w14:paraId="54F15A8E" w14:textId="77777777" w:rsidR="00F13FCE" w:rsidRPr="00F13FCE" w:rsidRDefault="00F13FCE" w:rsidP="00F13FCE">
      <w:pPr>
        <w:numPr>
          <w:ilvl w:val="0"/>
          <w:numId w:val="5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Se identifica si el AFG o producto tiene configuración </w:t>
      </w:r>
      <w:proofErr w:type="spellStart"/>
      <w:r w:rsidRPr="00F13FCE">
        <w:rPr>
          <w:rFonts w:ascii="Century Gothic" w:eastAsia="Times New Roman" w:hAnsi="Century Gothic" w:cs="Times New Roman"/>
          <w:color w:val="404040"/>
          <w:sz w:val="20"/>
          <w:szCs w:val="20"/>
          <w:lang w:val="es-CO"/>
        </w:rPr>
        <w:t>multibolsillo</w:t>
      </w:r>
      <w:proofErr w:type="spellEnd"/>
      <w:r w:rsidRPr="00F13FCE">
        <w:rPr>
          <w:rFonts w:ascii="Century Gothic" w:eastAsia="Times New Roman" w:hAnsi="Century Gothic" w:cs="Times New Roman"/>
          <w:color w:val="404040"/>
          <w:sz w:val="20"/>
          <w:szCs w:val="20"/>
          <w:lang w:val="es-CO"/>
        </w:rPr>
        <w:t>.</w:t>
      </w:r>
    </w:p>
    <w:p w14:paraId="4A2BCB08" w14:textId="77777777" w:rsidR="00F13FCE" w:rsidRPr="00F13FCE" w:rsidRDefault="00F13FCE" w:rsidP="00F13FCE">
      <w:pPr>
        <w:numPr>
          <w:ilvl w:val="0"/>
          <w:numId w:val="5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determina el bolsillo destino a partir del campo recibido, concepto o regla de parametrización.</w:t>
      </w:r>
    </w:p>
    <w:p w14:paraId="0D18DCC2" w14:textId="77777777" w:rsidR="00F13FCE" w:rsidRPr="00F13FCE" w:rsidRDefault="00F13FCE" w:rsidP="00F13FCE">
      <w:pPr>
        <w:numPr>
          <w:ilvl w:val="0"/>
          <w:numId w:val="5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valida que el bolsillo exista.</w:t>
      </w:r>
    </w:p>
    <w:p w14:paraId="0DD9B2B4" w14:textId="77777777" w:rsidR="00F13FCE" w:rsidRPr="00F13FCE" w:rsidRDefault="00F13FCE" w:rsidP="00F13FCE">
      <w:pPr>
        <w:numPr>
          <w:ilvl w:val="0"/>
          <w:numId w:val="5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valida que el bolsillo esté asociado a la tarjeta o cuenta correspondiente.</w:t>
      </w:r>
    </w:p>
    <w:p w14:paraId="73A96E04" w14:textId="77777777" w:rsidR="00F13FCE" w:rsidRPr="00F13FCE" w:rsidRDefault="00F13FCE" w:rsidP="00F13FCE">
      <w:pPr>
        <w:numPr>
          <w:ilvl w:val="0"/>
          <w:numId w:val="5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valida el estado del bolsillo.</w:t>
      </w:r>
    </w:p>
    <w:p w14:paraId="45EE8C5C" w14:textId="77777777" w:rsidR="00F13FCE" w:rsidRPr="00F13FCE" w:rsidRDefault="00F13FCE" w:rsidP="00F13FCE">
      <w:pPr>
        <w:numPr>
          <w:ilvl w:val="0"/>
          <w:numId w:val="5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aplica el abono o cargo sobre el bolsillo definido.</w:t>
      </w:r>
    </w:p>
    <w:p w14:paraId="6B8B7777" w14:textId="77777777" w:rsidR="00F13FCE" w:rsidRPr="00F13FCE" w:rsidRDefault="00F13FCE" w:rsidP="00F13FCE">
      <w:pPr>
        <w:numPr>
          <w:ilvl w:val="0"/>
          <w:numId w:val="5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registra la transacción incluyendo referencia al bolsillo afectado.</w:t>
      </w:r>
    </w:p>
    <w:p w14:paraId="60730C76" w14:textId="77777777" w:rsidR="00F13FCE" w:rsidRPr="00F13FCE" w:rsidRDefault="00F13FCE" w:rsidP="00F13FCE">
      <w:pPr>
        <w:numPr>
          <w:ilvl w:val="0"/>
          <w:numId w:val="5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lastRenderedPageBreak/>
        <w:t>Se aplica la regla 81 según la definición aprobada para el AFG: por tarjeta o por bolsillo.</w:t>
      </w:r>
    </w:p>
    <w:p w14:paraId="38B1EB00" w14:textId="77777777" w:rsidR="00F13FCE" w:rsidRPr="00F13FCE" w:rsidRDefault="00F13FCE" w:rsidP="00F13FCE">
      <w:pPr>
        <w:numPr>
          <w:ilvl w:val="0"/>
          <w:numId w:val="59"/>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conserva trazabilidad para conciliación, reportería y auditoría.</w:t>
      </w:r>
    </w:p>
    <w:p w14:paraId="1C913A91"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no es posible identificar el bolsillo de forma confiable, la novedad debe rechazarse o quedar sujeta a la regla funcional definida por Producto.</w:t>
      </w:r>
    </w:p>
    <w:p w14:paraId="45608649"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7E8D6C2A" w14:textId="49A7CC9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7.9 Proceso para tarjeta amparada</w:t>
      </w:r>
    </w:p>
    <w:p w14:paraId="127B8477"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Cuando la novedad monetaria está asociada a una tarjeta amparada, el sistema debe resolver primero la relación entre la tarjeta amparada y la tarjeta principal.</w:t>
      </w:r>
    </w:p>
    <w:p w14:paraId="279590CA"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proceso es el siguiente:</w:t>
      </w:r>
    </w:p>
    <w:p w14:paraId="2FE05AC5" w14:textId="77777777" w:rsidR="00F13FCE" w:rsidRPr="00F13FCE" w:rsidRDefault="00F13FCE" w:rsidP="00F13FCE">
      <w:pPr>
        <w:numPr>
          <w:ilvl w:val="0"/>
          <w:numId w:val="60"/>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identifica si la tarjeta es principal o amparada.</w:t>
      </w:r>
    </w:p>
    <w:p w14:paraId="4D06F2AF" w14:textId="77777777" w:rsidR="00F13FCE" w:rsidRPr="00F13FCE" w:rsidRDefault="00F13FCE" w:rsidP="00F13FCE">
      <w:pPr>
        <w:numPr>
          <w:ilvl w:val="0"/>
          <w:numId w:val="60"/>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es amparada, se consulta la tarjeta principal asociada.</w:t>
      </w:r>
    </w:p>
    <w:p w14:paraId="1E99097B" w14:textId="77777777" w:rsidR="00F13FCE" w:rsidRPr="00F13FCE" w:rsidRDefault="00F13FCE" w:rsidP="00F13FCE">
      <w:pPr>
        <w:numPr>
          <w:ilvl w:val="0"/>
          <w:numId w:val="60"/>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valida el estado de la tarjeta amparada.</w:t>
      </w:r>
    </w:p>
    <w:p w14:paraId="700D685B" w14:textId="77777777" w:rsidR="00F13FCE" w:rsidRPr="00F13FCE" w:rsidRDefault="00F13FCE" w:rsidP="00F13FCE">
      <w:pPr>
        <w:numPr>
          <w:ilvl w:val="0"/>
          <w:numId w:val="60"/>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valida el estado de la tarjeta principal cuando aplique.</w:t>
      </w:r>
    </w:p>
    <w:p w14:paraId="4D695F7F" w14:textId="77777777" w:rsidR="00F13FCE" w:rsidRPr="00F13FCE" w:rsidRDefault="00F13FCE" w:rsidP="00F13FCE">
      <w:pPr>
        <w:numPr>
          <w:ilvl w:val="0"/>
          <w:numId w:val="60"/>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consulta la política del AFG o producto.</w:t>
      </w:r>
    </w:p>
    <w:p w14:paraId="5E816F77" w14:textId="77777777" w:rsidR="00F13FCE" w:rsidRPr="00F13FCE" w:rsidRDefault="00F13FCE" w:rsidP="00F13FCE">
      <w:pPr>
        <w:numPr>
          <w:ilvl w:val="0"/>
          <w:numId w:val="60"/>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la tarjeta amparada comparte saldo, se afecta la cuenta o saldo de la tarjeta principal.</w:t>
      </w:r>
    </w:p>
    <w:p w14:paraId="269E0A63" w14:textId="77777777" w:rsidR="00F13FCE" w:rsidRPr="00F13FCE" w:rsidRDefault="00F13FCE" w:rsidP="00F13FCE">
      <w:pPr>
        <w:numPr>
          <w:ilvl w:val="0"/>
          <w:numId w:val="60"/>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la tarjeta amparada tiene saldo independiente, se afecta su propia cuenta.</w:t>
      </w:r>
    </w:p>
    <w:p w14:paraId="18014FDC" w14:textId="77777777" w:rsidR="00F13FCE" w:rsidRPr="00F13FCE" w:rsidRDefault="00F13FCE" w:rsidP="00F13FCE">
      <w:pPr>
        <w:numPr>
          <w:ilvl w:val="0"/>
          <w:numId w:val="60"/>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transacción conserva la referencia de la tarjeta amparada y de la cuenta realmente afectada.</w:t>
      </w:r>
    </w:p>
    <w:p w14:paraId="056160E0" w14:textId="77777777" w:rsidR="00F13FCE" w:rsidRPr="00F13FCE" w:rsidRDefault="00F13FCE" w:rsidP="00F13FCE">
      <w:pPr>
        <w:numPr>
          <w:ilvl w:val="0"/>
          <w:numId w:val="60"/>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registra auditoría y resultado de procesamiento.</w:t>
      </w:r>
    </w:p>
    <w:p w14:paraId="03CE1C76"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Este proceso permite asegurar que la afectación monetaria respete la configuración comercial y operativa del producto.</w:t>
      </w:r>
    </w:p>
    <w:p w14:paraId="307DB294"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05BC1A4A" w14:textId="230C78A9"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7.10 Proceso de GMF</w:t>
      </w:r>
    </w:p>
    <w:p w14:paraId="1C492D27"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El GMF puede procesarse en línea o mediante proceso </w:t>
      </w:r>
      <w:proofErr w:type="spellStart"/>
      <w:r w:rsidRPr="00F13FCE">
        <w:rPr>
          <w:rFonts w:ascii="Century Gothic" w:eastAsia="Times New Roman" w:hAnsi="Century Gothic" w:cs="Times New Roman"/>
          <w:color w:val="404040"/>
          <w:sz w:val="20"/>
          <w:szCs w:val="20"/>
          <w:lang w:val="es-CO"/>
        </w:rPr>
        <w:t>batch</w:t>
      </w:r>
      <w:proofErr w:type="spellEnd"/>
      <w:r w:rsidRPr="00F13FCE">
        <w:rPr>
          <w:rFonts w:ascii="Century Gothic" w:eastAsia="Times New Roman" w:hAnsi="Century Gothic" w:cs="Times New Roman"/>
          <w:color w:val="404040"/>
          <w:sz w:val="20"/>
          <w:szCs w:val="20"/>
          <w:lang w:val="es-CO"/>
        </w:rPr>
        <w:t>, según la regla aplicable.</w:t>
      </w:r>
    </w:p>
    <w:p w14:paraId="3E55E159"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7.10.1 GMF en línea</w:t>
      </w:r>
    </w:p>
    <w:p w14:paraId="7FB2E54D"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Cuando una transacción se encuentra configurada como gravable, el sistema calcula el GMF correspondiente dentro del flujo transaccional.</w:t>
      </w:r>
    </w:p>
    <w:p w14:paraId="0D13B03D"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valor calculado se registra como parte de la transacción y queda disponible para reportería y archivos de salida.</w:t>
      </w:r>
    </w:p>
    <w:p w14:paraId="475CD1FA"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 xml:space="preserve">7.10.2 GMF </w:t>
      </w:r>
      <w:proofErr w:type="spellStart"/>
      <w:r w:rsidRPr="00F13FCE">
        <w:rPr>
          <w:rFonts w:ascii="Century Gothic" w:eastAsia="Times New Roman" w:hAnsi="Century Gothic" w:cs="Times New Roman"/>
          <w:b/>
          <w:bCs/>
          <w:color w:val="404040"/>
          <w:sz w:val="20"/>
          <w:szCs w:val="20"/>
          <w:lang w:val="es-CO"/>
        </w:rPr>
        <w:t>batch</w:t>
      </w:r>
      <w:proofErr w:type="spellEnd"/>
    </w:p>
    <w:p w14:paraId="4EF0380A"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El proceso </w:t>
      </w:r>
      <w:proofErr w:type="spellStart"/>
      <w:r w:rsidRPr="00F13FCE">
        <w:rPr>
          <w:rFonts w:ascii="Century Gothic" w:eastAsia="Times New Roman" w:hAnsi="Century Gothic" w:cs="Times New Roman"/>
          <w:color w:val="404040"/>
          <w:sz w:val="20"/>
          <w:szCs w:val="20"/>
          <w:lang w:val="es-CO"/>
        </w:rPr>
        <w:t>batch</w:t>
      </w:r>
      <w:proofErr w:type="spellEnd"/>
      <w:r w:rsidRPr="00F13FCE">
        <w:rPr>
          <w:rFonts w:ascii="Century Gothic" w:eastAsia="Times New Roman" w:hAnsi="Century Gothic" w:cs="Times New Roman"/>
          <w:color w:val="404040"/>
          <w:sz w:val="20"/>
          <w:szCs w:val="20"/>
          <w:lang w:val="es-CO"/>
        </w:rPr>
        <w:t xml:space="preserve"> de GMF se ejecuta de acuerdo con la periodicidad definida.</w:t>
      </w:r>
    </w:p>
    <w:p w14:paraId="70A2B7C3"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flujo es el siguiente:</w:t>
      </w:r>
    </w:p>
    <w:p w14:paraId="2D70B5C4" w14:textId="77777777" w:rsidR="00F13FCE" w:rsidRPr="00F13FCE" w:rsidRDefault="00F13FCE" w:rsidP="00F13FCE">
      <w:pPr>
        <w:numPr>
          <w:ilvl w:val="0"/>
          <w:numId w:val="6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identifican las tarjetas o cuentas sujetas a evaluación.</w:t>
      </w:r>
    </w:p>
    <w:p w14:paraId="57F9F8D8" w14:textId="77777777" w:rsidR="00F13FCE" w:rsidRPr="00F13FCE" w:rsidRDefault="00F13FCE" w:rsidP="00F13FCE">
      <w:pPr>
        <w:numPr>
          <w:ilvl w:val="0"/>
          <w:numId w:val="6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valida si tienen condición de exención.</w:t>
      </w:r>
    </w:p>
    <w:p w14:paraId="2BCC4BBD" w14:textId="77777777" w:rsidR="00F13FCE" w:rsidRPr="00F13FCE" w:rsidRDefault="00F13FCE" w:rsidP="00F13FCE">
      <w:pPr>
        <w:numPr>
          <w:ilvl w:val="0"/>
          <w:numId w:val="6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calcula el acumulado mensual de movimientos.</w:t>
      </w:r>
    </w:p>
    <w:p w14:paraId="57826042" w14:textId="77777777" w:rsidR="00F13FCE" w:rsidRPr="00F13FCE" w:rsidRDefault="00F13FCE" w:rsidP="00F13FCE">
      <w:pPr>
        <w:numPr>
          <w:ilvl w:val="0"/>
          <w:numId w:val="6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compara el acumulado contra el tope definido.</w:t>
      </w:r>
    </w:p>
    <w:p w14:paraId="3FB3B292" w14:textId="77777777" w:rsidR="00F13FCE" w:rsidRPr="00F13FCE" w:rsidRDefault="00F13FCE" w:rsidP="00F13FCE">
      <w:pPr>
        <w:numPr>
          <w:ilvl w:val="0"/>
          <w:numId w:val="6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existe excedente, se calcula el GMF aplicable.</w:t>
      </w:r>
    </w:p>
    <w:p w14:paraId="6BD668C6" w14:textId="77777777" w:rsidR="00F13FCE" w:rsidRPr="00F13FCE" w:rsidRDefault="00F13FCE" w:rsidP="00F13FCE">
      <w:pPr>
        <w:numPr>
          <w:ilvl w:val="0"/>
          <w:numId w:val="6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intenta aplicar el cobro.</w:t>
      </w:r>
    </w:p>
    <w:p w14:paraId="1B7E56B0" w14:textId="77777777" w:rsidR="00F13FCE" w:rsidRPr="00F13FCE" w:rsidRDefault="00F13FCE" w:rsidP="00F13FCE">
      <w:pPr>
        <w:numPr>
          <w:ilvl w:val="0"/>
          <w:numId w:val="6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existe saldo suficiente, se registra la transacción GMF.</w:t>
      </w:r>
    </w:p>
    <w:p w14:paraId="58D060FF" w14:textId="77777777" w:rsidR="00F13FCE" w:rsidRPr="00F13FCE" w:rsidRDefault="00F13FCE" w:rsidP="00F13FCE">
      <w:pPr>
        <w:numPr>
          <w:ilvl w:val="0"/>
          <w:numId w:val="6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Si no existe saldo suficiente, se registra el cargo pendiente.</w:t>
      </w:r>
    </w:p>
    <w:p w14:paraId="4D260648" w14:textId="77777777" w:rsidR="00F13FCE" w:rsidRPr="00F13FCE" w:rsidRDefault="00F13FCE" w:rsidP="00F13FCE">
      <w:pPr>
        <w:numPr>
          <w:ilvl w:val="0"/>
          <w:numId w:val="6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genera auditoría del proceso.</w:t>
      </w:r>
    </w:p>
    <w:p w14:paraId="46CBC45C" w14:textId="77777777" w:rsidR="00F13FCE" w:rsidRPr="00F13FCE" w:rsidRDefault="00F13FCE" w:rsidP="00F13FCE">
      <w:pPr>
        <w:numPr>
          <w:ilvl w:val="0"/>
          <w:numId w:val="61"/>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resultado queda disponible para archivos de salida y reportes operativos.</w:t>
      </w:r>
    </w:p>
    <w:p w14:paraId="1238CCD9"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tratamiento de devolución de GMF ante reversos o anulaciones debe mantenerse sujeto a definición funcional formal.</w:t>
      </w:r>
    </w:p>
    <w:p w14:paraId="5478B635"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252388AE" w14:textId="6138A0AB"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7.11 Proceso de generación de archivos de salida</w:t>
      </w:r>
    </w:p>
    <w:p w14:paraId="5F3F3BB9"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La generación de archivos de salida se realiza de forma centralizada mediante el </w:t>
      </w:r>
      <w:proofErr w:type="spellStart"/>
      <w:r w:rsidRPr="00F13FCE">
        <w:rPr>
          <w:rFonts w:ascii="Century Gothic" w:eastAsia="Times New Roman" w:hAnsi="Century Gothic" w:cs="Times New Roman"/>
          <w:color w:val="404040"/>
          <w:sz w:val="20"/>
          <w:szCs w:val="20"/>
          <w:lang w:val="es-CO"/>
        </w:rPr>
        <w:t>Output_File_Generator</w:t>
      </w:r>
      <w:proofErr w:type="spellEnd"/>
      <w:r w:rsidRPr="00F13FCE">
        <w:rPr>
          <w:rFonts w:ascii="Century Gothic" w:eastAsia="Times New Roman" w:hAnsi="Century Gothic" w:cs="Times New Roman"/>
          <w:color w:val="404040"/>
          <w:sz w:val="20"/>
          <w:szCs w:val="20"/>
          <w:lang w:val="es-CO"/>
        </w:rPr>
        <w:t>.</w:t>
      </w:r>
    </w:p>
    <w:p w14:paraId="17E3111C"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proceso es el siguiente:</w:t>
      </w:r>
    </w:p>
    <w:p w14:paraId="7D141E09" w14:textId="77777777" w:rsidR="00F13FCE" w:rsidRPr="00F13FCE" w:rsidRDefault="00F13FCE" w:rsidP="00F13FCE">
      <w:pPr>
        <w:numPr>
          <w:ilvl w:val="0"/>
          <w:numId w:val="62"/>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componente consulta la información persistida en base de datos.</w:t>
      </w:r>
    </w:p>
    <w:p w14:paraId="07D12853" w14:textId="77777777" w:rsidR="00F13FCE" w:rsidRPr="00F13FCE" w:rsidRDefault="00F13FCE" w:rsidP="00F13FCE">
      <w:pPr>
        <w:numPr>
          <w:ilvl w:val="0"/>
          <w:numId w:val="62"/>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Identifica novedades aprobadas, rechazadas, parcialmente aplicadas, ajustes, cargos pendientes y recobros.</w:t>
      </w:r>
    </w:p>
    <w:p w14:paraId="7E049EBD" w14:textId="77777777" w:rsidR="00F13FCE" w:rsidRPr="00F13FCE" w:rsidRDefault="00F13FCE" w:rsidP="00F13FCE">
      <w:pPr>
        <w:numPr>
          <w:ilvl w:val="0"/>
          <w:numId w:val="62"/>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Determina qué archivos de salida deben generarse según tipo de movimiento y periodicidad.</w:t>
      </w:r>
    </w:p>
    <w:p w14:paraId="124AA768" w14:textId="77777777" w:rsidR="00F13FCE" w:rsidRPr="00F13FCE" w:rsidRDefault="00F13FCE" w:rsidP="00F13FCE">
      <w:pPr>
        <w:numPr>
          <w:ilvl w:val="0"/>
          <w:numId w:val="62"/>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lastRenderedPageBreak/>
        <w:t xml:space="preserve">Construye cada archivo según su </w:t>
      </w:r>
      <w:proofErr w:type="spellStart"/>
      <w:r w:rsidRPr="00F13FCE">
        <w:rPr>
          <w:rFonts w:ascii="Century Gothic" w:eastAsia="Times New Roman" w:hAnsi="Century Gothic" w:cs="Times New Roman"/>
          <w:color w:val="404040"/>
          <w:sz w:val="20"/>
          <w:szCs w:val="20"/>
          <w:lang w:val="es-CO"/>
        </w:rPr>
        <w:t>layout</w:t>
      </w:r>
      <w:proofErr w:type="spellEnd"/>
      <w:r w:rsidRPr="00F13FCE">
        <w:rPr>
          <w:rFonts w:ascii="Century Gothic" w:eastAsia="Times New Roman" w:hAnsi="Century Gothic" w:cs="Times New Roman"/>
          <w:color w:val="404040"/>
          <w:sz w:val="20"/>
          <w:szCs w:val="20"/>
          <w:lang w:val="es-CO"/>
        </w:rPr>
        <w:t xml:space="preserve"> correspondiente.</w:t>
      </w:r>
    </w:p>
    <w:p w14:paraId="5505063D" w14:textId="77777777" w:rsidR="00F13FCE" w:rsidRPr="00F13FCE" w:rsidRDefault="00F13FCE" w:rsidP="00F13FCE">
      <w:pPr>
        <w:numPr>
          <w:ilvl w:val="0"/>
          <w:numId w:val="62"/>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Aplica controles de información sensible cuando corresponda.</w:t>
      </w:r>
    </w:p>
    <w:p w14:paraId="3CCD3A9C" w14:textId="77777777" w:rsidR="00F13FCE" w:rsidRPr="00F13FCE" w:rsidRDefault="00F13FCE" w:rsidP="00F13FCE">
      <w:pPr>
        <w:numPr>
          <w:ilvl w:val="0"/>
          <w:numId w:val="62"/>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Cifra los archivos mediante PGP.</w:t>
      </w:r>
    </w:p>
    <w:p w14:paraId="284E5474" w14:textId="77777777" w:rsidR="00F13FCE" w:rsidRPr="00F13FCE" w:rsidRDefault="00F13FCE" w:rsidP="00F13FCE">
      <w:pPr>
        <w:numPr>
          <w:ilvl w:val="0"/>
          <w:numId w:val="62"/>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Deposita los archivos en la ruta definida para entrega.</w:t>
      </w:r>
    </w:p>
    <w:p w14:paraId="600AC18D" w14:textId="77777777" w:rsidR="00F13FCE" w:rsidRPr="00F13FCE" w:rsidRDefault="00F13FCE" w:rsidP="00F13FCE">
      <w:pPr>
        <w:numPr>
          <w:ilvl w:val="0"/>
          <w:numId w:val="62"/>
        </w:numPr>
        <w:spacing w:after="0" w:line="240" w:lineRule="auto"/>
        <w:jc w:val="both"/>
        <w:rPr>
          <w:rFonts w:ascii="Century Gothic" w:eastAsia="Times New Roman" w:hAnsi="Century Gothic" w:cs="Times New Roman"/>
          <w:color w:val="404040"/>
          <w:sz w:val="20"/>
          <w:szCs w:val="20"/>
          <w:lang w:val="es-CO"/>
        </w:rPr>
      </w:pPr>
      <w:proofErr w:type="spellStart"/>
      <w:r w:rsidRPr="00F13FCE">
        <w:rPr>
          <w:rFonts w:ascii="Century Gothic" w:eastAsia="Times New Roman" w:hAnsi="Century Gothic" w:cs="Times New Roman"/>
          <w:color w:val="404040"/>
          <w:sz w:val="20"/>
          <w:szCs w:val="20"/>
          <w:lang w:val="es-CO"/>
        </w:rPr>
        <w:t>GoAnywhere</w:t>
      </w:r>
      <w:proofErr w:type="spellEnd"/>
      <w:r w:rsidRPr="00F13FCE">
        <w:rPr>
          <w:rFonts w:ascii="Century Gothic" w:eastAsia="Times New Roman" w:hAnsi="Century Gothic" w:cs="Times New Roman"/>
          <w:color w:val="404040"/>
          <w:sz w:val="20"/>
          <w:szCs w:val="20"/>
          <w:lang w:val="es-CO"/>
        </w:rPr>
        <w:t xml:space="preserve"> MFT toma los archivos cifrados y los entrega a las Entidades por SFTP.</w:t>
      </w:r>
    </w:p>
    <w:p w14:paraId="17B02F24" w14:textId="77777777" w:rsidR="00F13FCE" w:rsidRPr="00F13FCE" w:rsidRDefault="00F13FCE" w:rsidP="00F13FCE">
      <w:pPr>
        <w:numPr>
          <w:ilvl w:val="0"/>
          <w:numId w:val="62"/>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registra la trazabilidad de generación y entrega.</w:t>
      </w:r>
    </w:p>
    <w:p w14:paraId="5D0D47A7"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Los principales archivos de salida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
        <w:gridCol w:w="5005"/>
      </w:tblGrid>
      <w:tr w:rsidR="00F13FCE" w:rsidRPr="00F13FCE" w14:paraId="54498169" w14:textId="77777777" w:rsidTr="00F13FCE">
        <w:trPr>
          <w:tblHeader/>
          <w:tblCellSpacing w:w="15" w:type="dxa"/>
        </w:trPr>
        <w:tc>
          <w:tcPr>
            <w:tcW w:w="0" w:type="auto"/>
            <w:vAlign w:val="center"/>
            <w:hideMark/>
          </w:tcPr>
          <w:p w14:paraId="6182A7C2"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Archivo</w:t>
            </w:r>
          </w:p>
        </w:tc>
        <w:tc>
          <w:tcPr>
            <w:tcW w:w="0" w:type="auto"/>
            <w:vAlign w:val="center"/>
            <w:hideMark/>
          </w:tcPr>
          <w:p w14:paraId="6C6AB25D" w14:textId="77777777"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Descripción</w:t>
            </w:r>
          </w:p>
        </w:tc>
      </w:tr>
      <w:tr w:rsidR="00F13FCE" w:rsidRPr="00F13FCE" w14:paraId="77F18CEC" w14:textId="77777777" w:rsidTr="00F13FCE">
        <w:trPr>
          <w:tblCellSpacing w:w="15" w:type="dxa"/>
        </w:trPr>
        <w:tc>
          <w:tcPr>
            <w:tcW w:w="0" w:type="auto"/>
            <w:vAlign w:val="center"/>
            <w:hideMark/>
          </w:tcPr>
          <w:p w14:paraId="22F67B14"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TNM</w:t>
            </w:r>
          </w:p>
        </w:tc>
        <w:tc>
          <w:tcPr>
            <w:tcW w:w="0" w:type="auto"/>
            <w:vAlign w:val="center"/>
            <w:hideMark/>
          </w:tcPr>
          <w:p w14:paraId="64DC7140"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Resumen de novedades monetarias procesadas.</w:t>
            </w:r>
          </w:p>
        </w:tc>
      </w:tr>
      <w:tr w:rsidR="00F13FCE" w:rsidRPr="00F13FCE" w14:paraId="6661B232" w14:textId="77777777" w:rsidTr="00F13FCE">
        <w:trPr>
          <w:tblCellSpacing w:w="15" w:type="dxa"/>
        </w:trPr>
        <w:tc>
          <w:tcPr>
            <w:tcW w:w="0" w:type="auto"/>
            <w:vAlign w:val="center"/>
            <w:hideMark/>
          </w:tcPr>
          <w:p w14:paraId="08B8306D"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TAV</w:t>
            </w:r>
          </w:p>
        </w:tc>
        <w:tc>
          <w:tcPr>
            <w:tcW w:w="0" w:type="auto"/>
            <w:vAlign w:val="center"/>
            <w:hideMark/>
          </w:tcPr>
          <w:p w14:paraId="1D266E49"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Rechazos de novedades monetarias.</w:t>
            </w:r>
          </w:p>
        </w:tc>
      </w:tr>
      <w:tr w:rsidR="00F13FCE" w:rsidRPr="00F13FCE" w14:paraId="20DAA714" w14:textId="77777777" w:rsidTr="00F13FCE">
        <w:trPr>
          <w:tblCellSpacing w:w="15" w:type="dxa"/>
        </w:trPr>
        <w:tc>
          <w:tcPr>
            <w:tcW w:w="0" w:type="auto"/>
            <w:vAlign w:val="center"/>
            <w:hideMark/>
          </w:tcPr>
          <w:p w14:paraId="4CFE1389"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AUSR</w:t>
            </w:r>
          </w:p>
        </w:tc>
        <w:tc>
          <w:tcPr>
            <w:tcW w:w="0" w:type="auto"/>
            <w:vAlign w:val="center"/>
            <w:hideMark/>
          </w:tcPr>
          <w:p w14:paraId="4A4053C6"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Débitos parciales y saldos pendientes.</w:t>
            </w:r>
          </w:p>
        </w:tc>
      </w:tr>
      <w:tr w:rsidR="00F13FCE" w:rsidRPr="00F13FCE" w14:paraId="7923B41C" w14:textId="77777777" w:rsidTr="00F13FCE">
        <w:trPr>
          <w:tblCellSpacing w:w="15" w:type="dxa"/>
        </w:trPr>
        <w:tc>
          <w:tcPr>
            <w:tcW w:w="0" w:type="auto"/>
            <w:vAlign w:val="center"/>
            <w:hideMark/>
          </w:tcPr>
          <w:p w14:paraId="7F485D10"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ABO</w:t>
            </w:r>
          </w:p>
        </w:tc>
        <w:tc>
          <w:tcPr>
            <w:tcW w:w="0" w:type="auto"/>
            <w:vAlign w:val="center"/>
            <w:hideMark/>
          </w:tcPr>
          <w:p w14:paraId="162734DD"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Abonos y débitos efectivos del día.</w:t>
            </w:r>
          </w:p>
        </w:tc>
      </w:tr>
      <w:tr w:rsidR="00F13FCE" w:rsidRPr="00F13FCE" w14:paraId="450A3BF3" w14:textId="77777777" w:rsidTr="00F13FCE">
        <w:trPr>
          <w:tblCellSpacing w:w="15" w:type="dxa"/>
        </w:trPr>
        <w:tc>
          <w:tcPr>
            <w:tcW w:w="0" w:type="auto"/>
            <w:vAlign w:val="center"/>
            <w:hideMark/>
          </w:tcPr>
          <w:p w14:paraId="69C18E5B"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RAJU</w:t>
            </w:r>
          </w:p>
        </w:tc>
        <w:tc>
          <w:tcPr>
            <w:tcW w:w="0" w:type="auto"/>
            <w:vAlign w:val="center"/>
            <w:hideMark/>
          </w:tcPr>
          <w:p w14:paraId="417F2063"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Ajustes por reclamaciones efectivos o rechazados.</w:t>
            </w:r>
          </w:p>
        </w:tc>
      </w:tr>
      <w:tr w:rsidR="00F13FCE" w:rsidRPr="00F13FCE" w14:paraId="4284B4E4" w14:textId="77777777" w:rsidTr="00F13FCE">
        <w:trPr>
          <w:tblCellSpacing w:w="15" w:type="dxa"/>
        </w:trPr>
        <w:tc>
          <w:tcPr>
            <w:tcW w:w="0" w:type="auto"/>
            <w:vAlign w:val="center"/>
            <w:hideMark/>
          </w:tcPr>
          <w:p w14:paraId="34AAA5C8"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AUM</w:t>
            </w:r>
          </w:p>
        </w:tc>
        <w:tc>
          <w:tcPr>
            <w:tcW w:w="0" w:type="auto"/>
            <w:vAlign w:val="center"/>
            <w:hideMark/>
          </w:tcPr>
          <w:p w14:paraId="11A6AE98"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Movimientos para alimentación de extractos.</w:t>
            </w:r>
          </w:p>
        </w:tc>
      </w:tr>
      <w:tr w:rsidR="00F13FCE" w:rsidRPr="00F13FCE" w14:paraId="00374A83" w14:textId="77777777" w:rsidTr="00F13FCE">
        <w:trPr>
          <w:tblCellSpacing w:w="15" w:type="dxa"/>
        </w:trPr>
        <w:tc>
          <w:tcPr>
            <w:tcW w:w="0" w:type="auto"/>
            <w:vAlign w:val="center"/>
            <w:hideMark/>
          </w:tcPr>
          <w:p w14:paraId="781C6717"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COMI</w:t>
            </w:r>
          </w:p>
        </w:tc>
        <w:tc>
          <w:tcPr>
            <w:tcW w:w="0" w:type="auto"/>
            <w:vAlign w:val="center"/>
            <w:hideMark/>
          </w:tcPr>
          <w:p w14:paraId="74ABDC82"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Recobros y cobros satisfactorios.</w:t>
            </w:r>
          </w:p>
        </w:tc>
      </w:tr>
      <w:tr w:rsidR="00F13FCE" w:rsidRPr="00F13FCE" w14:paraId="7CEFBAC1" w14:textId="77777777" w:rsidTr="00F13FCE">
        <w:trPr>
          <w:tblCellSpacing w:w="15" w:type="dxa"/>
        </w:trPr>
        <w:tc>
          <w:tcPr>
            <w:tcW w:w="0" w:type="auto"/>
            <w:vAlign w:val="center"/>
            <w:hideMark/>
          </w:tcPr>
          <w:p w14:paraId="64322AA0"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SALD</w:t>
            </w:r>
          </w:p>
        </w:tc>
        <w:tc>
          <w:tcPr>
            <w:tcW w:w="0" w:type="auto"/>
            <w:vAlign w:val="center"/>
            <w:hideMark/>
          </w:tcPr>
          <w:p w14:paraId="739A2E50"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Saldos al cierre.</w:t>
            </w:r>
          </w:p>
        </w:tc>
      </w:tr>
    </w:tbl>
    <w:p w14:paraId="13DC7C85"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Los componentes de procesamiento no deben generar archivos de salida directamente. Su responsabilidad es persistir la información necesaria para que el </w:t>
      </w:r>
      <w:proofErr w:type="spellStart"/>
      <w:r w:rsidRPr="00F13FCE">
        <w:rPr>
          <w:rFonts w:ascii="Century Gothic" w:eastAsia="Times New Roman" w:hAnsi="Century Gothic" w:cs="Times New Roman"/>
          <w:color w:val="404040"/>
          <w:sz w:val="20"/>
          <w:szCs w:val="20"/>
          <w:lang w:val="es-CO"/>
        </w:rPr>
        <w:t>Output_File_Generator</w:t>
      </w:r>
      <w:proofErr w:type="spellEnd"/>
      <w:r w:rsidRPr="00F13FCE">
        <w:rPr>
          <w:rFonts w:ascii="Century Gothic" w:eastAsia="Times New Roman" w:hAnsi="Century Gothic" w:cs="Times New Roman"/>
          <w:color w:val="404040"/>
          <w:sz w:val="20"/>
          <w:szCs w:val="20"/>
          <w:lang w:val="es-CO"/>
        </w:rPr>
        <w:t xml:space="preserve"> produzca los archivos de forma controlada.</w:t>
      </w:r>
    </w:p>
    <w:p w14:paraId="446BFDCD"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340D79F8" w14:textId="35F2F349"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7.12 Proceso de auditoría</w:t>
      </w:r>
    </w:p>
    <w:p w14:paraId="040CE036"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Cada etapa del flujo debe generar trazabilidad suficiente para reconstruir el ciclo completo de una novedad monetaria.</w:t>
      </w:r>
    </w:p>
    <w:p w14:paraId="7D02252C"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auditoría debe registrar:</w:t>
      </w:r>
    </w:p>
    <w:p w14:paraId="5658F39B"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Canal de entrada.</w:t>
      </w:r>
    </w:p>
    <w:p w14:paraId="2D866D6E"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Entidad o tercero origen.</w:t>
      </w:r>
    </w:p>
    <w:p w14:paraId="1920F2EC"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Archivo, solicitud API o </w:t>
      </w:r>
      <w:proofErr w:type="spellStart"/>
      <w:r w:rsidRPr="00F13FCE">
        <w:rPr>
          <w:rFonts w:ascii="Century Gothic" w:eastAsia="Times New Roman" w:hAnsi="Century Gothic" w:cs="Times New Roman"/>
          <w:color w:val="404040"/>
          <w:sz w:val="20"/>
          <w:szCs w:val="20"/>
          <w:lang w:val="es-CO"/>
        </w:rPr>
        <w:t>webhook</w:t>
      </w:r>
      <w:proofErr w:type="spellEnd"/>
      <w:r w:rsidRPr="00F13FCE">
        <w:rPr>
          <w:rFonts w:ascii="Century Gothic" w:eastAsia="Times New Roman" w:hAnsi="Century Gothic" w:cs="Times New Roman"/>
          <w:color w:val="404040"/>
          <w:sz w:val="20"/>
          <w:szCs w:val="20"/>
          <w:lang w:val="es-CO"/>
        </w:rPr>
        <w:t xml:space="preserve"> asociado.</w:t>
      </w:r>
    </w:p>
    <w:p w14:paraId="20141909"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Fecha y hora de recepción.</w:t>
      </w:r>
    </w:p>
    <w:p w14:paraId="3E1124D1"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Componente que procesa la solicitud.</w:t>
      </w:r>
    </w:p>
    <w:p w14:paraId="32BE48C2"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Identificador de tarjeta, cuenta o bolsillo.</w:t>
      </w:r>
    </w:p>
    <w:p w14:paraId="48FA045B"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Tipo de novedad.</w:t>
      </w:r>
    </w:p>
    <w:p w14:paraId="3A85F4A5"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Monto.</w:t>
      </w:r>
    </w:p>
    <w:p w14:paraId="400732C3"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Validaciones ejecutadas.</w:t>
      </w:r>
    </w:p>
    <w:p w14:paraId="6F332DFE"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Resultado de regla 81.</w:t>
      </w:r>
    </w:p>
    <w:p w14:paraId="19784A3C"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Resultado de aplicación monetaria.</w:t>
      </w:r>
    </w:p>
    <w:p w14:paraId="36C49512"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Código y mensaje de respuesta.</w:t>
      </w:r>
    </w:p>
    <w:p w14:paraId="2E97B300"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Cargo pendiente generado, si aplica.</w:t>
      </w:r>
    </w:p>
    <w:p w14:paraId="0CBACA37"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Recobro ejecutado, si aplica.</w:t>
      </w:r>
    </w:p>
    <w:p w14:paraId="74EC50D5"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Archivo de salida asociado, si aplica.</w:t>
      </w:r>
    </w:p>
    <w:p w14:paraId="28E5E5B4"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Usuario técnico o sistema responsable.</w:t>
      </w:r>
    </w:p>
    <w:p w14:paraId="16A9FAA4"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Tiempo de procesamiento.</w:t>
      </w:r>
    </w:p>
    <w:p w14:paraId="12012DAA" w14:textId="77777777" w:rsidR="00F13FCE" w:rsidRPr="00F13FCE" w:rsidRDefault="00F13FCE" w:rsidP="00F13FCE">
      <w:pPr>
        <w:numPr>
          <w:ilvl w:val="0"/>
          <w:numId w:val="63"/>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Errores técnicos o funcionales.</w:t>
      </w:r>
    </w:p>
    <w:p w14:paraId="52417C31"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auditoría debe evitar la exposición de datos sensibles en claro y debe cumplir los lineamientos de seguridad, retención y trazabilidad definidos para el ecosistema de pagos.</w:t>
      </w:r>
    </w:p>
    <w:p w14:paraId="295924A6"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6549D0A2" w14:textId="7DF489D8"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7.13 Proceso de monitoreo y alertamiento</w:t>
      </w:r>
    </w:p>
    <w:p w14:paraId="5BD5BF9A"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operación del flujo de novedades monetarias debe contar con monitoreo técnico y funcional.</w:t>
      </w:r>
    </w:p>
    <w:p w14:paraId="32244E3D"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Se deben monitorear, como mínimo:</w:t>
      </w:r>
    </w:p>
    <w:p w14:paraId="35DA4517"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Archivos recibidos.</w:t>
      </w:r>
    </w:p>
    <w:p w14:paraId="11994F69"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Archivos procesados exitosamente.</w:t>
      </w:r>
    </w:p>
    <w:p w14:paraId="418830A2"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Archivos rechazados por estructura.</w:t>
      </w:r>
    </w:p>
    <w:p w14:paraId="20BE8740"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Registros procesados.</w:t>
      </w:r>
    </w:p>
    <w:p w14:paraId="48577844"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Registros rechazados.</w:t>
      </w:r>
    </w:p>
    <w:p w14:paraId="5EADB69F"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lastRenderedPageBreak/>
        <w:t>Novedades aprobadas.</w:t>
      </w:r>
    </w:p>
    <w:p w14:paraId="4943DD82"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Novedades parcialmente aplicadas.</w:t>
      </w:r>
    </w:p>
    <w:p w14:paraId="4B95A5B5"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Rechazos por regla 81.</w:t>
      </w:r>
    </w:p>
    <w:p w14:paraId="4702F6A8"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Rechazos por saldo insuficiente.</w:t>
      </w:r>
    </w:p>
    <w:p w14:paraId="57BD6611"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Rechazos por tarjeta inválida.</w:t>
      </w:r>
    </w:p>
    <w:p w14:paraId="18018E9E"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Ajustes Pomelo aplicados.</w:t>
      </w:r>
    </w:p>
    <w:p w14:paraId="0EC90138"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Ajustes Pomelo rechazados.</w:t>
      </w:r>
    </w:p>
    <w:p w14:paraId="50406F33"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Cargos pendientes vigentes.</w:t>
      </w:r>
    </w:p>
    <w:p w14:paraId="52F6D7A9"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Cargos pendientes vencidos.</w:t>
      </w:r>
    </w:p>
    <w:p w14:paraId="62BC49F5"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Recobros ejecutados.</w:t>
      </w:r>
    </w:p>
    <w:p w14:paraId="6C6E147E"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Latencia de API.</w:t>
      </w:r>
    </w:p>
    <w:p w14:paraId="56151378"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Latencia de </w:t>
      </w:r>
      <w:proofErr w:type="spellStart"/>
      <w:r w:rsidRPr="00F13FCE">
        <w:rPr>
          <w:rFonts w:ascii="Century Gothic" w:eastAsia="Times New Roman" w:hAnsi="Century Gothic" w:cs="Times New Roman"/>
          <w:color w:val="404040"/>
          <w:sz w:val="20"/>
          <w:szCs w:val="20"/>
          <w:lang w:val="es-CO"/>
        </w:rPr>
        <w:t>webhook</w:t>
      </w:r>
      <w:proofErr w:type="spellEnd"/>
      <w:r w:rsidRPr="00F13FCE">
        <w:rPr>
          <w:rFonts w:ascii="Century Gothic" w:eastAsia="Times New Roman" w:hAnsi="Century Gothic" w:cs="Times New Roman"/>
          <w:color w:val="404040"/>
          <w:sz w:val="20"/>
          <w:szCs w:val="20"/>
          <w:lang w:val="es-CO"/>
        </w:rPr>
        <w:t>.</w:t>
      </w:r>
    </w:p>
    <w:p w14:paraId="0198B971"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Tiempo de procesamiento </w:t>
      </w:r>
      <w:proofErr w:type="spellStart"/>
      <w:r w:rsidRPr="00F13FCE">
        <w:rPr>
          <w:rFonts w:ascii="Century Gothic" w:eastAsia="Times New Roman" w:hAnsi="Century Gothic" w:cs="Times New Roman"/>
          <w:color w:val="404040"/>
          <w:sz w:val="20"/>
          <w:szCs w:val="20"/>
          <w:lang w:val="es-CO"/>
        </w:rPr>
        <w:t>batch</w:t>
      </w:r>
      <w:proofErr w:type="spellEnd"/>
      <w:r w:rsidRPr="00F13FCE">
        <w:rPr>
          <w:rFonts w:ascii="Century Gothic" w:eastAsia="Times New Roman" w:hAnsi="Century Gothic" w:cs="Times New Roman"/>
          <w:color w:val="404040"/>
          <w:sz w:val="20"/>
          <w:szCs w:val="20"/>
          <w:lang w:val="es-CO"/>
        </w:rPr>
        <w:t>.</w:t>
      </w:r>
    </w:p>
    <w:p w14:paraId="5B0EC52B"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Fallas de base de datos.</w:t>
      </w:r>
    </w:p>
    <w:p w14:paraId="60AEE766"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Fallas de </w:t>
      </w:r>
      <w:proofErr w:type="spellStart"/>
      <w:r w:rsidRPr="00F13FCE">
        <w:rPr>
          <w:rFonts w:ascii="Century Gothic" w:eastAsia="Times New Roman" w:hAnsi="Century Gothic" w:cs="Times New Roman"/>
          <w:color w:val="404040"/>
          <w:sz w:val="20"/>
          <w:szCs w:val="20"/>
          <w:lang w:val="es-CO"/>
        </w:rPr>
        <w:t>GoAnywhere</w:t>
      </w:r>
      <w:proofErr w:type="spellEnd"/>
      <w:r w:rsidRPr="00F13FCE">
        <w:rPr>
          <w:rFonts w:ascii="Century Gothic" w:eastAsia="Times New Roman" w:hAnsi="Century Gothic" w:cs="Times New Roman"/>
          <w:color w:val="404040"/>
          <w:sz w:val="20"/>
          <w:szCs w:val="20"/>
          <w:lang w:val="es-CO"/>
        </w:rPr>
        <w:t>.</w:t>
      </w:r>
    </w:p>
    <w:p w14:paraId="30F0251F" w14:textId="77777777" w:rsidR="00F13FCE" w:rsidRPr="00F13FCE" w:rsidRDefault="00F13FCE" w:rsidP="00F13FCE">
      <w:pPr>
        <w:numPr>
          <w:ilvl w:val="0"/>
          <w:numId w:val="64"/>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Fallas en generación o entrega de archivos.</w:t>
      </w:r>
    </w:p>
    <w:p w14:paraId="07CCF3C7"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Los alertamientos deben activarse ante errores estructurales, fallas técnicas, indisponibilidad de servicios, acumulación anormal de cargos pendientes, fallas de integración con terceros, errores en generación de archivos o incumplimiento de los SLA definidos.</w:t>
      </w:r>
    </w:p>
    <w:p w14:paraId="2F0EEB80" w14:textId="77777777" w:rsidR="00F13FCE" w:rsidRDefault="00F13FCE" w:rsidP="00F13FCE">
      <w:pPr>
        <w:spacing w:after="0" w:line="240" w:lineRule="auto"/>
        <w:jc w:val="both"/>
        <w:rPr>
          <w:rFonts w:ascii="Century Gothic" w:eastAsia="Times New Roman" w:hAnsi="Century Gothic" w:cs="Times New Roman"/>
          <w:color w:val="404040"/>
          <w:sz w:val="20"/>
          <w:szCs w:val="20"/>
          <w:lang w:val="es-CO"/>
        </w:rPr>
      </w:pPr>
    </w:p>
    <w:p w14:paraId="03E087EF" w14:textId="5BDFAD79" w:rsidR="00F13FCE" w:rsidRPr="00F13FCE" w:rsidRDefault="00F13FCE" w:rsidP="00F13FCE">
      <w:pPr>
        <w:spacing w:after="0" w:line="240" w:lineRule="auto"/>
        <w:jc w:val="both"/>
        <w:rPr>
          <w:rFonts w:ascii="Century Gothic" w:eastAsia="Times New Roman" w:hAnsi="Century Gothic" w:cs="Times New Roman"/>
          <w:b/>
          <w:bCs/>
          <w:color w:val="404040"/>
          <w:sz w:val="20"/>
          <w:szCs w:val="20"/>
          <w:lang w:val="es-CO"/>
        </w:rPr>
      </w:pPr>
      <w:r w:rsidRPr="00F13FCE">
        <w:rPr>
          <w:rFonts w:ascii="Century Gothic" w:eastAsia="Times New Roman" w:hAnsi="Century Gothic" w:cs="Times New Roman"/>
          <w:b/>
          <w:bCs/>
          <w:color w:val="404040"/>
          <w:sz w:val="20"/>
          <w:szCs w:val="20"/>
          <w:lang w:val="es-CO"/>
        </w:rPr>
        <w:t>7.14 Cierre del proceso</w:t>
      </w:r>
    </w:p>
    <w:p w14:paraId="57CB960B"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proceso de novedades monetarias se considera cerrado cuando se cumplen las siguientes condiciones:</w:t>
      </w:r>
    </w:p>
    <w:p w14:paraId="38480302" w14:textId="77777777" w:rsidR="00F13FCE" w:rsidRPr="00F13FCE" w:rsidRDefault="00F13FCE" w:rsidP="00F13FCE">
      <w:pPr>
        <w:numPr>
          <w:ilvl w:val="0"/>
          <w:numId w:val="6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novedad fue validada.</w:t>
      </w:r>
    </w:p>
    <w:p w14:paraId="3DA8237E" w14:textId="77777777" w:rsidR="00F13FCE" w:rsidRPr="00F13FCE" w:rsidRDefault="00F13FCE" w:rsidP="00F13FCE">
      <w:pPr>
        <w:numPr>
          <w:ilvl w:val="0"/>
          <w:numId w:val="6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novedad fue aplicada, rechazada o parcialmente aplicada.</w:t>
      </w:r>
    </w:p>
    <w:p w14:paraId="7666625A" w14:textId="77777777" w:rsidR="00F13FCE" w:rsidRPr="00F13FCE" w:rsidRDefault="00F13FCE" w:rsidP="00F13FCE">
      <w:pPr>
        <w:numPr>
          <w:ilvl w:val="0"/>
          <w:numId w:val="6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saldo quedó actualizado cuando correspondía.</w:t>
      </w:r>
    </w:p>
    <w:p w14:paraId="50D7FEC5" w14:textId="77777777" w:rsidR="00F13FCE" w:rsidRPr="00F13FCE" w:rsidRDefault="00F13FCE" w:rsidP="00F13FCE">
      <w:pPr>
        <w:numPr>
          <w:ilvl w:val="0"/>
          <w:numId w:val="6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transacción quedó registrada.</w:t>
      </w:r>
    </w:p>
    <w:p w14:paraId="0955B0F3" w14:textId="77777777" w:rsidR="00F13FCE" w:rsidRPr="00F13FCE" w:rsidRDefault="00F13FCE" w:rsidP="00F13FCE">
      <w:pPr>
        <w:numPr>
          <w:ilvl w:val="0"/>
          <w:numId w:val="6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El resultado quedó auditado.</w:t>
      </w:r>
    </w:p>
    <w:p w14:paraId="3772048A" w14:textId="77777777" w:rsidR="00F13FCE" w:rsidRPr="00F13FCE" w:rsidRDefault="00F13FCE" w:rsidP="00F13FCE">
      <w:pPr>
        <w:numPr>
          <w:ilvl w:val="0"/>
          <w:numId w:val="6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Los cargos pendientes quedaron registrados cuando aplicaba.</w:t>
      </w:r>
    </w:p>
    <w:p w14:paraId="2C24E6B2" w14:textId="77777777" w:rsidR="00F13FCE" w:rsidRPr="00F13FCE" w:rsidRDefault="00F13FCE" w:rsidP="00F13FCE">
      <w:pPr>
        <w:numPr>
          <w:ilvl w:val="0"/>
          <w:numId w:val="6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Los recobros fueron ejecutados cuando correspondía.</w:t>
      </w:r>
    </w:p>
    <w:p w14:paraId="1EB2F5DC" w14:textId="77777777" w:rsidR="00F13FCE" w:rsidRPr="00F13FCE" w:rsidRDefault="00F13FCE" w:rsidP="00F13FCE">
      <w:pPr>
        <w:numPr>
          <w:ilvl w:val="0"/>
          <w:numId w:val="6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Los archivos de salida fueron generados y entregados según la periodicidad definida.</w:t>
      </w:r>
    </w:p>
    <w:p w14:paraId="528EBF6E" w14:textId="77777777" w:rsidR="00F13FCE" w:rsidRPr="00F13FCE" w:rsidRDefault="00F13FCE" w:rsidP="00F13FCE">
      <w:pPr>
        <w:numPr>
          <w:ilvl w:val="0"/>
          <w:numId w:val="6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La información quedó disponible para reportería y conciliación.</w:t>
      </w:r>
    </w:p>
    <w:p w14:paraId="4952B5E1" w14:textId="77777777" w:rsidR="00F13FCE" w:rsidRPr="00F13FCE" w:rsidRDefault="00F13FCE" w:rsidP="00F13FCE">
      <w:pPr>
        <w:numPr>
          <w:ilvl w:val="0"/>
          <w:numId w:val="65"/>
        </w:num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Los eventos relevantes quedaron disponibles para monitoreo y análisis operativo.</w:t>
      </w:r>
    </w:p>
    <w:p w14:paraId="05184731" w14:textId="77777777" w:rsidR="00F13FCE" w:rsidRPr="00F13FCE" w:rsidRDefault="00F13FCE" w:rsidP="00F13FCE">
      <w:pPr>
        <w:spacing w:after="0" w:line="240" w:lineRule="auto"/>
        <w:jc w:val="both"/>
        <w:rPr>
          <w:rFonts w:ascii="Century Gothic" w:eastAsia="Times New Roman" w:hAnsi="Century Gothic" w:cs="Times New Roman"/>
          <w:color w:val="404040"/>
          <w:sz w:val="20"/>
          <w:szCs w:val="20"/>
          <w:lang w:val="es-CO"/>
        </w:rPr>
      </w:pPr>
      <w:r w:rsidRPr="00F13FCE">
        <w:rPr>
          <w:rFonts w:ascii="Century Gothic" w:eastAsia="Times New Roman" w:hAnsi="Century Gothic" w:cs="Times New Roman"/>
          <w:color w:val="404040"/>
          <w:sz w:val="20"/>
          <w:szCs w:val="20"/>
          <w:lang w:val="es-CO"/>
        </w:rPr>
        <w:t xml:space="preserve">Con este flujo, la </w:t>
      </w:r>
      <w:proofErr w:type="gramStart"/>
      <w:r w:rsidRPr="00F13FCE">
        <w:rPr>
          <w:rFonts w:ascii="Century Gothic" w:eastAsia="Times New Roman" w:hAnsi="Century Gothic" w:cs="Times New Roman"/>
          <w:color w:val="404040"/>
          <w:sz w:val="20"/>
          <w:szCs w:val="20"/>
          <w:lang w:val="es-CO"/>
        </w:rPr>
        <w:t>plataforma prepago</w:t>
      </w:r>
      <w:proofErr w:type="gramEnd"/>
      <w:r w:rsidRPr="00F13FCE">
        <w:rPr>
          <w:rFonts w:ascii="Century Gothic" w:eastAsia="Times New Roman" w:hAnsi="Century Gothic" w:cs="Times New Roman"/>
          <w:color w:val="404040"/>
          <w:sz w:val="20"/>
          <w:szCs w:val="20"/>
          <w:lang w:val="es-CO"/>
        </w:rPr>
        <w:t xml:space="preserve"> garantiza que las novedades monetarias sean procesadas de manera segura, trazable, consistente y alineada con las reglas de negocio, los controles operativos y las necesidades de conciliación de las Entidades.</w:t>
      </w:r>
    </w:p>
    <w:p w14:paraId="677FFB21" w14:textId="77777777" w:rsidR="00F13FCE" w:rsidRDefault="00F13FCE" w:rsidP="00FF5EAC">
      <w:pPr>
        <w:spacing w:after="0" w:line="240" w:lineRule="auto"/>
        <w:jc w:val="both"/>
        <w:rPr>
          <w:rFonts w:ascii="Century Gothic" w:eastAsia="Times New Roman" w:hAnsi="Century Gothic" w:cs="Times New Roman"/>
          <w:color w:val="404040"/>
          <w:sz w:val="20"/>
          <w:szCs w:val="20"/>
          <w:lang w:val="es-CO"/>
        </w:rPr>
      </w:pPr>
    </w:p>
    <w:p w14:paraId="1304C029" w14:textId="77777777" w:rsidR="00F13FCE" w:rsidRDefault="00F13FCE" w:rsidP="00FF5EAC">
      <w:pPr>
        <w:spacing w:after="0" w:line="240" w:lineRule="auto"/>
        <w:jc w:val="both"/>
        <w:rPr>
          <w:rFonts w:ascii="Century Gothic" w:eastAsia="Times New Roman" w:hAnsi="Century Gothic" w:cs="Times New Roman"/>
          <w:color w:val="404040"/>
          <w:sz w:val="20"/>
          <w:szCs w:val="20"/>
          <w:lang w:val="es-CO"/>
        </w:rPr>
      </w:pPr>
    </w:p>
    <w:p w14:paraId="714CBA57" w14:textId="77777777" w:rsidR="00F13FCE" w:rsidRPr="00AD0EA3" w:rsidRDefault="00F13FCE" w:rsidP="00FF5EAC">
      <w:pPr>
        <w:spacing w:after="0" w:line="240" w:lineRule="auto"/>
        <w:jc w:val="both"/>
        <w:rPr>
          <w:rFonts w:ascii="Century Gothic" w:eastAsia="Times New Roman" w:hAnsi="Century Gothic" w:cs="Times New Roman"/>
          <w:color w:val="404040"/>
          <w:sz w:val="20"/>
          <w:szCs w:val="20"/>
          <w:lang w:val="es-CO"/>
        </w:rPr>
      </w:pPr>
    </w:p>
    <w:p w14:paraId="7D5270E1" w14:textId="77777777" w:rsidR="007D2F24" w:rsidRPr="00AD0EA3" w:rsidRDefault="007D2F24" w:rsidP="00FF5EAC">
      <w:pPr>
        <w:spacing w:after="0" w:line="240" w:lineRule="auto"/>
        <w:jc w:val="both"/>
        <w:rPr>
          <w:rFonts w:ascii="Century Gothic" w:eastAsia="Times New Roman" w:hAnsi="Century Gothic" w:cs="Times New Roman"/>
          <w:color w:val="404040"/>
          <w:sz w:val="20"/>
          <w:szCs w:val="20"/>
          <w:lang w:val="es-CO"/>
        </w:rPr>
      </w:pPr>
    </w:p>
    <w:p w14:paraId="5EC15655" w14:textId="77777777" w:rsidR="007D2F24" w:rsidRDefault="007D2F24" w:rsidP="00FF5EAC">
      <w:pPr>
        <w:spacing w:after="0" w:line="240" w:lineRule="auto"/>
        <w:jc w:val="both"/>
      </w:pPr>
    </w:p>
    <w:p w14:paraId="3A19D89D" w14:textId="77777777" w:rsidR="009A05AB" w:rsidRDefault="009A05AB" w:rsidP="00FF5EAC">
      <w:pPr>
        <w:spacing w:after="0" w:line="240" w:lineRule="auto"/>
        <w:jc w:val="both"/>
      </w:pPr>
    </w:p>
    <w:p w14:paraId="0C97E1CB" w14:textId="77777777" w:rsidR="0025389B" w:rsidRPr="00AD0EA3" w:rsidRDefault="0025389B" w:rsidP="00FF5EAC">
      <w:pPr>
        <w:pStyle w:val="Ttulo2"/>
        <w:spacing w:before="0" w:line="240" w:lineRule="auto"/>
        <w:jc w:val="both"/>
        <w:rPr>
          <w:rFonts w:ascii="Century Gothic" w:eastAsia="Times New Roman" w:hAnsi="Century Gothic" w:cs="Times New Roman"/>
          <w:color w:val="0070C0"/>
          <w:sz w:val="24"/>
          <w:szCs w:val="24"/>
          <w:lang w:val="es-CO"/>
        </w:rPr>
      </w:pPr>
      <w:bookmarkStart w:id="28" w:name="_Toc111714090"/>
      <w:bookmarkStart w:id="29" w:name="_Toc117850604"/>
      <w:r w:rsidRPr="00AD0EA3">
        <w:rPr>
          <w:rFonts w:ascii="Century Gothic" w:eastAsia="Times New Roman" w:hAnsi="Century Gothic" w:cs="Times New Roman"/>
          <w:color w:val="0070C0"/>
          <w:sz w:val="24"/>
          <w:szCs w:val="24"/>
          <w:lang w:val="es-CO"/>
        </w:rPr>
        <w:t>Aplicaciones y/o soluciones afectadas</w:t>
      </w:r>
      <w:bookmarkEnd w:id="28"/>
      <w:bookmarkEnd w:id="29"/>
    </w:p>
    <w:p w14:paraId="39BDEBA8" w14:textId="77777777" w:rsidR="009A05AB" w:rsidRDefault="009A05AB" w:rsidP="00FF5EAC">
      <w:pPr>
        <w:spacing w:after="0" w:line="240" w:lineRule="auto"/>
        <w:jc w:val="both"/>
      </w:pPr>
    </w:p>
    <w:p w14:paraId="46066DBD" w14:textId="77777777" w:rsidR="009A05AB" w:rsidRPr="00AD0EA3" w:rsidRDefault="009A05AB" w:rsidP="00FF5EAC">
      <w:pPr>
        <w:spacing w:after="0" w:line="240" w:lineRule="auto"/>
        <w:jc w:val="both"/>
        <w:rPr>
          <w:rFonts w:ascii="Century Gothic" w:eastAsia="Times New Roman" w:hAnsi="Century Gothic" w:cs="Times New Roman"/>
          <w:color w:val="404040"/>
          <w:sz w:val="20"/>
          <w:szCs w:val="20"/>
          <w:lang w:val="es-CO"/>
        </w:rPr>
      </w:pPr>
      <w:r w:rsidRPr="00AD0EA3">
        <w:rPr>
          <w:rFonts w:ascii="Century Gothic" w:eastAsia="Times New Roman" w:hAnsi="Century Gothic" w:cs="Times New Roman"/>
          <w:color w:val="404040"/>
          <w:sz w:val="20"/>
          <w:szCs w:val="20"/>
          <w:lang w:val="es-CO"/>
        </w:rPr>
        <w:t>&lt;Listar aplicaciones y/o soluciones afectadas con la arquitectura propuesta.&gt;</w:t>
      </w:r>
    </w:p>
    <w:p w14:paraId="7FACC01A"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1529A7C" w14:textId="77777777" w:rsidR="009A05AB" w:rsidRPr="00AD0EA3" w:rsidRDefault="009A05AB" w:rsidP="00FF5EAC">
      <w:pPr>
        <w:spacing w:after="0" w:line="240" w:lineRule="auto"/>
        <w:jc w:val="both"/>
        <w:rPr>
          <w:rFonts w:ascii="Century Gothic" w:eastAsia="Times New Roman" w:hAnsi="Century Gothic" w:cs="Times New Roman"/>
          <w:color w:val="404040"/>
          <w:sz w:val="20"/>
          <w:szCs w:val="20"/>
          <w:lang w:val="es-CO"/>
        </w:rPr>
      </w:pPr>
      <w:r w:rsidRPr="00AD0EA3">
        <w:rPr>
          <w:rFonts w:ascii="Century Gothic" w:eastAsia="Times New Roman" w:hAnsi="Century Gothic" w:cs="Times New Roman"/>
          <w:color w:val="404040"/>
          <w:sz w:val="20"/>
          <w:szCs w:val="20"/>
          <w:lang w:val="es-CO"/>
        </w:rPr>
        <w:t>&lt;Autores: Arquitecto &gt;</w:t>
      </w:r>
    </w:p>
    <w:p w14:paraId="78FD5665"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9E8483E" w14:textId="77777777" w:rsidR="00A77C14" w:rsidRDefault="00A77C14">
      <w:pPr>
        <w:rPr>
          <w:rFonts w:ascii="Century Gothic" w:eastAsia="Times New Roman" w:hAnsi="Century Gothic" w:cs="Times New Roman"/>
          <w:color w:val="404040"/>
          <w:sz w:val="20"/>
          <w:szCs w:val="20"/>
          <w:lang w:val="es-CO"/>
        </w:rPr>
      </w:pPr>
      <w:r>
        <w:rPr>
          <w:rFonts w:ascii="Century Gothic" w:eastAsia="Times New Roman" w:hAnsi="Century Gothic" w:cs="Times New Roman"/>
          <w:color w:val="404040"/>
          <w:sz w:val="20"/>
          <w:szCs w:val="20"/>
          <w:lang w:val="es-CO"/>
        </w:rPr>
        <w:br w:type="page"/>
      </w:r>
    </w:p>
    <w:p w14:paraId="4F284D90" w14:textId="77777777" w:rsidR="00A77C14" w:rsidRPr="00A77C14" w:rsidRDefault="00A77C14" w:rsidP="00A77C14">
      <w:pPr>
        <w:pStyle w:val="Ttulo1"/>
        <w:rPr>
          <w:rFonts w:ascii="Century Gothic" w:eastAsia="Times New Roman" w:hAnsi="Century Gothic" w:cs="Arial"/>
          <w:b/>
          <w:smallCaps/>
          <w:color w:val="0070C0"/>
          <w:kern w:val="28"/>
          <w:sz w:val="40"/>
          <w:szCs w:val="40"/>
          <w:lang w:val="es-CO"/>
        </w:rPr>
      </w:pPr>
      <w:bookmarkStart w:id="30" w:name="_Toc114731708"/>
      <w:bookmarkStart w:id="31" w:name="_Toc117842996"/>
      <w:bookmarkStart w:id="32" w:name="_Toc117850605"/>
      <w:bookmarkStart w:id="33" w:name="_Toc488163923"/>
      <w:r w:rsidRPr="00A77C14">
        <w:rPr>
          <w:rFonts w:ascii="Century Gothic" w:eastAsia="Times New Roman" w:hAnsi="Century Gothic" w:cs="Arial"/>
          <w:b/>
          <w:smallCaps/>
          <w:color w:val="0070C0"/>
          <w:kern w:val="28"/>
          <w:sz w:val="40"/>
          <w:szCs w:val="40"/>
          <w:lang w:val="es-CO"/>
        </w:rPr>
        <w:lastRenderedPageBreak/>
        <w:t>Anexos</w:t>
      </w:r>
      <w:bookmarkEnd w:id="30"/>
      <w:bookmarkEnd w:id="31"/>
      <w:bookmarkEnd w:id="32"/>
    </w:p>
    <w:p w14:paraId="58345B63" w14:textId="77777777" w:rsidR="00A77C14" w:rsidRDefault="00A77C14" w:rsidP="00A77C14">
      <w:pPr>
        <w:spacing w:after="0" w:line="240" w:lineRule="auto"/>
        <w:jc w:val="both"/>
        <w:rPr>
          <w:rFonts w:cs="Arial"/>
          <w:i/>
        </w:rPr>
      </w:pPr>
    </w:p>
    <w:p w14:paraId="6BA2C924"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bookmarkStart w:id="34" w:name="_Hlk117850245"/>
      <w:r w:rsidRPr="00A77C14">
        <w:rPr>
          <w:rFonts w:ascii="Century Gothic" w:eastAsia="Times New Roman" w:hAnsi="Century Gothic" w:cs="Times New Roman"/>
          <w:color w:val="404040"/>
          <w:sz w:val="20"/>
          <w:szCs w:val="20"/>
          <w:lang w:val="es-CO"/>
        </w:rPr>
        <w:t>&lt;Se incluye documentos de referencia que hacen parte del diseño de Arquitectura &gt;</w:t>
      </w:r>
    </w:p>
    <w:p w14:paraId="5F0B64A9"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p>
    <w:p w14:paraId="53218787"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r w:rsidRPr="00A77C14">
        <w:rPr>
          <w:rFonts w:ascii="Century Gothic" w:eastAsia="Times New Roman" w:hAnsi="Century Gothic" w:cs="Times New Roman"/>
          <w:color w:val="404040"/>
          <w:sz w:val="20"/>
          <w:szCs w:val="20"/>
          <w:lang w:val="es-CO"/>
        </w:rPr>
        <w:t>&lt;Autores: Arquitecto&gt;</w:t>
      </w:r>
    </w:p>
    <w:bookmarkEnd w:id="34"/>
    <w:p w14:paraId="4859219B" w14:textId="77777777" w:rsidR="00A77C14" w:rsidRPr="0088424E" w:rsidRDefault="00A77C14" w:rsidP="00A77C14">
      <w:pPr>
        <w:spacing w:after="0" w:line="240" w:lineRule="auto"/>
        <w:jc w:val="both"/>
        <w:rPr>
          <w:rFonts w:cs="Arial"/>
          <w:i/>
          <w:sz w:val="20"/>
          <w:szCs w:val="24"/>
        </w:rPr>
      </w:pPr>
    </w:p>
    <w:tbl>
      <w:tblPr>
        <w:tblpPr w:leftFromText="141" w:rightFromText="141" w:vertAnchor="text" w:horzAnchor="margin" w:tblpXSpec="center" w:tblpY="83"/>
        <w:tblW w:w="906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8"/>
        <w:gridCol w:w="7899"/>
      </w:tblGrid>
      <w:tr w:rsidR="00A77C14" w:rsidRPr="0088424E" w14:paraId="0BF49FAE" w14:textId="77777777" w:rsidTr="00155F18">
        <w:trPr>
          <w:trHeight w:val="616"/>
          <w:jc w:val="center"/>
        </w:trPr>
        <w:tc>
          <w:tcPr>
            <w:tcW w:w="1168" w:type="dxa"/>
            <w:shd w:val="clear" w:color="auto" w:fill="BFBFBF" w:themeFill="background1" w:themeFillShade="BF"/>
            <w:vAlign w:val="center"/>
            <w:hideMark/>
          </w:tcPr>
          <w:p w14:paraId="1E6B0FCD" w14:textId="77777777" w:rsidR="00A77C14" w:rsidRPr="00CC3069" w:rsidRDefault="00A77C14" w:rsidP="00A77C14">
            <w:pPr>
              <w:spacing w:after="0" w:line="240" w:lineRule="auto"/>
              <w:jc w:val="center"/>
              <w:rPr>
                <w:rFonts w:cs="Arial"/>
                <w:b/>
                <w:bCs/>
                <w:szCs w:val="28"/>
              </w:rPr>
            </w:pPr>
            <w:r w:rsidRPr="0088424E">
              <w:rPr>
                <w:rFonts w:cs="Arial"/>
                <w:b/>
                <w:bCs/>
                <w:szCs w:val="28"/>
              </w:rPr>
              <w:t>NOMBRE</w:t>
            </w:r>
          </w:p>
        </w:tc>
        <w:tc>
          <w:tcPr>
            <w:tcW w:w="7899" w:type="dxa"/>
            <w:shd w:val="clear" w:color="auto" w:fill="BFBFBF" w:themeFill="background1" w:themeFillShade="BF"/>
            <w:vAlign w:val="center"/>
            <w:hideMark/>
          </w:tcPr>
          <w:p w14:paraId="0C49F2CF" w14:textId="77777777" w:rsidR="00A77C14" w:rsidRPr="00CC3069" w:rsidRDefault="00A77C14" w:rsidP="00A77C14">
            <w:pPr>
              <w:spacing w:after="0" w:line="240" w:lineRule="auto"/>
              <w:jc w:val="center"/>
              <w:rPr>
                <w:rFonts w:cs="Arial"/>
                <w:b/>
                <w:bCs/>
                <w:szCs w:val="28"/>
              </w:rPr>
            </w:pPr>
            <w:r w:rsidRPr="0088424E">
              <w:rPr>
                <w:rFonts w:cs="Arial"/>
                <w:b/>
                <w:bCs/>
                <w:szCs w:val="28"/>
              </w:rPr>
              <w:t>OBSERVACIONES</w:t>
            </w:r>
          </w:p>
        </w:tc>
      </w:tr>
      <w:tr w:rsidR="00A77C14" w:rsidRPr="0088424E" w14:paraId="5DB608DE" w14:textId="77777777" w:rsidTr="00155F18">
        <w:trPr>
          <w:trHeight w:val="558"/>
          <w:jc w:val="center"/>
        </w:trPr>
        <w:tc>
          <w:tcPr>
            <w:tcW w:w="1168" w:type="dxa"/>
            <w:shd w:val="clear" w:color="auto" w:fill="F2F2F2"/>
            <w:vAlign w:val="center"/>
            <w:hideMark/>
          </w:tcPr>
          <w:p w14:paraId="429E9DB1"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F2F2F2"/>
            <w:vAlign w:val="center"/>
            <w:hideMark/>
          </w:tcPr>
          <w:p w14:paraId="5A147414"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r w:rsidRPr="00A77C14">
              <w:rPr>
                <w:rFonts w:ascii="Century Gothic" w:eastAsia="Calibri" w:hAnsi="Century Gothic" w:cs="Calibri"/>
                <w:color w:val="404040"/>
                <w:sz w:val="20"/>
                <w:lang w:val="es-CO" w:eastAsia="es-CO"/>
              </w:rPr>
              <w:t>&lt;Link de referencia del anexo&gt;</w:t>
            </w:r>
          </w:p>
        </w:tc>
      </w:tr>
      <w:tr w:rsidR="00A77C14" w:rsidRPr="0088424E" w14:paraId="3F8674F6" w14:textId="77777777" w:rsidTr="00155F18">
        <w:trPr>
          <w:trHeight w:val="558"/>
          <w:jc w:val="center"/>
        </w:trPr>
        <w:tc>
          <w:tcPr>
            <w:tcW w:w="1168" w:type="dxa"/>
            <w:shd w:val="clear" w:color="auto" w:fill="auto"/>
            <w:vAlign w:val="center"/>
          </w:tcPr>
          <w:p w14:paraId="2B7F122E"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auto"/>
            <w:vAlign w:val="center"/>
          </w:tcPr>
          <w:p w14:paraId="44E926E8"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r>
    </w:tbl>
    <w:bookmarkEnd w:id="33"/>
    <w:p w14:paraId="2441E3AD" w14:textId="77777777" w:rsidR="00A77C14" w:rsidRPr="00A77C14" w:rsidRDefault="00A77C14" w:rsidP="00A77C14">
      <w:pPr>
        <w:spacing w:after="0" w:line="240" w:lineRule="auto"/>
        <w:jc w:val="center"/>
        <w:rPr>
          <w:rFonts w:ascii="Century Gothic" w:eastAsia="Times New Roman" w:hAnsi="Century Gothic" w:cs="Calibri"/>
          <w:bCs/>
          <w:color w:val="404040"/>
          <w:sz w:val="18"/>
          <w:szCs w:val="24"/>
          <w:lang w:val="es-CO"/>
        </w:rPr>
      </w:pPr>
      <w:r w:rsidRPr="00A77C14">
        <w:rPr>
          <w:rFonts w:ascii="Century Gothic" w:eastAsia="Times New Roman" w:hAnsi="Century Gothic" w:cs="Calibri"/>
          <w:bCs/>
          <w:color w:val="404040"/>
          <w:sz w:val="18"/>
          <w:szCs w:val="24"/>
          <w:lang w:val="es-CO"/>
        </w:rPr>
        <w:t>Tabla 2.</w:t>
      </w:r>
    </w:p>
    <w:p w14:paraId="0EC82351" w14:textId="77777777" w:rsidR="009A05AB" w:rsidRPr="00AD0EA3" w:rsidRDefault="009A05AB" w:rsidP="00A77C14">
      <w:pPr>
        <w:spacing w:after="0" w:line="240" w:lineRule="auto"/>
        <w:jc w:val="both"/>
        <w:rPr>
          <w:rFonts w:ascii="Century Gothic" w:eastAsia="Times New Roman" w:hAnsi="Century Gothic" w:cs="Times New Roman"/>
          <w:color w:val="404040"/>
          <w:sz w:val="20"/>
          <w:szCs w:val="20"/>
          <w:lang w:val="es-CO"/>
        </w:rPr>
      </w:pPr>
    </w:p>
    <w:sectPr w:rsidR="009A05AB" w:rsidRPr="00AD0EA3">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2D4CA" w14:textId="77777777" w:rsidR="00E32709" w:rsidRDefault="00E32709" w:rsidP="00662938">
      <w:pPr>
        <w:spacing w:after="0" w:line="240" w:lineRule="auto"/>
      </w:pPr>
      <w:r>
        <w:separator/>
      </w:r>
    </w:p>
  </w:endnote>
  <w:endnote w:type="continuationSeparator" w:id="0">
    <w:p w14:paraId="565E877B" w14:textId="77777777" w:rsidR="00E32709" w:rsidRDefault="00E32709" w:rsidP="00662938">
      <w:pPr>
        <w:spacing w:after="0" w:line="240" w:lineRule="auto"/>
      </w:pPr>
      <w:r>
        <w:continuationSeparator/>
      </w:r>
    </w:p>
  </w:endnote>
  <w:endnote w:type="continuationNotice" w:id="1">
    <w:p w14:paraId="6DB2061B" w14:textId="77777777" w:rsidR="00E32709" w:rsidRDefault="00E327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FCB1" w14:textId="77777777" w:rsidR="0078384B" w:rsidRDefault="003F1946" w:rsidP="0078384B">
    <w:pPr>
      <w:pStyle w:val="Piedepgina"/>
      <w:jc w:val="center"/>
      <w:rPr>
        <w:rFonts w:ascii="Century Gothic" w:hAnsi="Century Gothic"/>
      </w:rPr>
    </w:pPr>
    <w:r w:rsidRPr="003F1946">
      <w:rPr>
        <w:rFonts w:ascii="Century Gothic" w:hAnsi="Century Gothic"/>
      </w:rPr>
      <w:t>Arquitectura empresarial</w:t>
    </w:r>
  </w:p>
  <w:p w14:paraId="1DA7EF84" w14:textId="77777777" w:rsidR="003F1946" w:rsidRPr="003F1946" w:rsidRDefault="003F1946" w:rsidP="0078384B">
    <w:pPr>
      <w:pStyle w:val="Piedepgina"/>
      <w:jc w:val="center"/>
      <w:rPr>
        <w:rFonts w:ascii="Century Gothic" w:hAnsi="Century Gothic"/>
      </w:rPr>
    </w:pPr>
    <w:r>
      <w:rPr>
        <w:rFonts w:ascii="Century Gothic" w:hAnsi="Century Gothic"/>
      </w:rPr>
      <w:t>P</w:t>
    </w:r>
    <w:r w:rsidR="00335493">
      <w:rPr>
        <w:rFonts w:ascii="Century Gothic" w:hAnsi="Century Gothic"/>
      </w:rPr>
      <w:t xml:space="preserve">ágina </w:t>
    </w:r>
    <w:r w:rsidR="00335493">
      <w:rPr>
        <w:rFonts w:ascii="Century Gothic" w:hAnsi="Century Gothic"/>
      </w:rPr>
      <w:fldChar w:fldCharType="begin"/>
    </w:r>
    <w:r w:rsidR="00335493">
      <w:rPr>
        <w:rFonts w:ascii="Century Gothic" w:hAnsi="Century Gothic"/>
      </w:rPr>
      <w:instrText xml:space="preserve"> PAGE   \* MERGEFORMAT </w:instrText>
    </w:r>
    <w:r w:rsidR="00335493">
      <w:rPr>
        <w:rFonts w:ascii="Century Gothic" w:hAnsi="Century Gothic"/>
      </w:rPr>
      <w:fldChar w:fldCharType="separate"/>
    </w:r>
    <w:r w:rsidR="00335493">
      <w:rPr>
        <w:rFonts w:ascii="Century Gothic" w:hAnsi="Century Gothic"/>
        <w:noProof/>
      </w:rPr>
      <w:t>1</w:t>
    </w:r>
    <w:r w:rsidR="00335493">
      <w:rPr>
        <w:rFonts w:ascii="Century Gothic" w:hAnsi="Century Gothic"/>
      </w:rPr>
      <w:fldChar w:fldCharType="end"/>
    </w:r>
    <w:r w:rsidR="00335493">
      <w:rPr>
        <w:rFonts w:ascii="Century Gothic" w:hAnsi="Century Gothic"/>
      </w:rPr>
      <w:t xml:space="preserve"> de</w:t>
    </w:r>
    <w:r>
      <w:rPr>
        <w:rFonts w:ascii="Century Gothic" w:hAnsi="Century Gothic"/>
      </w:rPr>
      <w:t xml:space="preserve"> </w:t>
    </w:r>
    <w:r>
      <w:rPr>
        <w:rFonts w:ascii="Century Gothic" w:hAnsi="Century Gothic"/>
      </w:rPr>
      <w:fldChar w:fldCharType="begin"/>
    </w:r>
    <w:r>
      <w:rPr>
        <w:rFonts w:ascii="Century Gothic" w:hAnsi="Century Gothic"/>
      </w:rPr>
      <w:instrText xml:space="preserve"> NUMPAGES   \* MERGEFORMAT </w:instrText>
    </w:r>
    <w:r>
      <w:rPr>
        <w:rFonts w:ascii="Century Gothic" w:hAnsi="Century Gothic"/>
      </w:rPr>
      <w:fldChar w:fldCharType="separate"/>
    </w:r>
    <w:r>
      <w:rPr>
        <w:rFonts w:ascii="Century Gothic" w:hAnsi="Century Gothic"/>
        <w:noProof/>
      </w:rPr>
      <w:t>3</w:t>
    </w:r>
    <w:r>
      <w:rP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A419B" w14:textId="77777777" w:rsidR="00E32709" w:rsidRDefault="00E32709" w:rsidP="00662938">
      <w:pPr>
        <w:spacing w:after="0" w:line="240" w:lineRule="auto"/>
      </w:pPr>
      <w:r>
        <w:separator/>
      </w:r>
    </w:p>
  </w:footnote>
  <w:footnote w:type="continuationSeparator" w:id="0">
    <w:p w14:paraId="6B097966" w14:textId="77777777" w:rsidR="00E32709" w:rsidRDefault="00E32709" w:rsidP="00662938">
      <w:pPr>
        <w:spacing w:after="0" w:line="240" w:lineRule="auto"/>
      </w:pPr>
      <w:r>
        <w:continuationSeparator/>
      </w:r>
    </w:p>
  </w:footnote>
  <w:footnote w:type="continuationNotice" w:id="1">
    <w:p w14:paraId="7385C359" w14:textId="77777777" w:rsidR="00E32709" w:rsidRDefault="00E327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0A28" w14:textId="77777777" w:rsidR="00662938" w:rsidRDefault="006F30C9" w:rsidP="00662938">
    <w:pPr>
      <w:pStyle w:val="Encabezado"/>
      <w:jc w:val="right"/>
    </w:pPr>
    <w:r>
      <w:rPr>
        <w:noProof/>
      </w:rPr>
      <w:drawing>
        <wp:anchor distT="0" distB="0" distL="114300" distR="114300" simplePos="0" relativeHeight="251658240" behindDoc="0" locked="0" layoutInCell="1" allowOverlap="1" wp14:anchorId="0107116F" wp14:editId="07346FB2">
          <wp:simplePos x="0" y="0"/>
          <wp:positionH relativeFrom="column">
            <wp:posOffset>3886200</wp:posOffset>
          </wp:positionH>
          <wp:positionV relativeFrom="paragraph">
            <wp:posOffset>-161925</wp:posOffset>
          </wp:positionV>
          <wp:extent cx="2472055" cy="485775"/>
          <wp:effectExtent l="0" t="0" r="0" b="0"/>
          <wp:wrapSquare wrapText="bothSides"/>
          <wp:docPr id="5" name="Gráfico 95">
            <a:extLst xmlns:a="http://schemas.openxmlformats.org/drawingml/2006/main">
              <a:ext uri="{FF2B5EF4-FFF2-40B4-BE49-F238E27FC236}">
                <a16:creationId xmlns:a16="http://schemas.microsoft.com/office/drawing/2014/main" id="{F271A8B4-7C32-4380-A774-9BF221EC8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95">
                    <a:extLst>
                      <a:ext uri="{FF2B5EF4-FFF2-40B4-BE49-F238E27FC236}">
                        <a16:creationId xmlns:a16="http://schemas.microsoft.com/office/drawing/2014/main" id="{F271A8B4-7C32-4380-A774-9BF221EC88D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72055" cy="4857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D1584"/>
    <w:multiLevelType w:val="multilevel"/>
    <w:tmpl w:val="2E84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36936"/>
    <w:multiLevelType w:val="multilevel"/>
    <w:tmpl w:val="099E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D477E"/>
    <w:multiLevelType w:val="multilevel"/>
    <w:tmpl w:val="D5B41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A71DC"/>
    <w:multiLevelType w:val="multilevel"/>
    <w:tmpl w:val="C8FA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A0E1E"/>
    <w:multiLevelType w:val="multilevel"/>
    <w:tmpl w:val="B1C2F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94FB6"/>
    <w:multiLevelType w:val="multilevel"/>
    <w:tmpl w:val="8ABA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C6B8F"/>
    <w:multiLevelType w:val="multilevel"/>
    <w:tmpl w:val="53E2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36A8B"/>
    <w:multiLevelType w:val="multilevel"/>
    <w:tmpl w:val="50BEE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04F21"/>
    <w:multiLevelType w:val="multilevel"/>
    <w:tmpl w:val="BAB4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842A5C"/>
    <w:multiLevelType w:val="multilevel"/>
    <w:tmpl w:val="9BB0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0D6096"/>
    <w:multiLevelType w:val="multilevel"/>
    <w:tmpl w:val="60A6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5C4AB6"/>
    <w:multiLevelType w:val="multilevel"/>
    <w:tmpl w:val="BE94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93A23"/>
    <w:multiLevelType w:val="multilevel"/>
    <w:tmpl w:val="22381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CE5C03"/>
    <w:multiLevelType w:val="multilevel"/>
    <w:tmpl w:val="4C8C2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013DB7"/>
    <w:multiLevelType w:val="multilevel"/>
    <w:tmpl w:val="AC363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6F69A8"/>
    <w:multiLevelType w:val="multilevel"/>
    <w:tmpl w:val="1D7ED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7F7264"/>
    <w:multiLevelType w:val="multilevel"/>
    <w:tmpl w:val="4DC4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3626B"/>
    <w:multiLevelType w:val="multilevel"/>
    <w:tmpl w:val="FBD8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652730"/>
    <w:multiLevelType w:val="multilevel"/>
    <w:tmpl w:val="442CB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B724D9"/>
    <w:multiLevelType w:val="multilevel"/>
    <w:tmpl w:val="88F6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F203F1"/>
    <w:multiLevelType w:val="multilevel"/>
    <w:tmpl w:val="C6E6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612883"/>
    <w:multiLevelType w:val="multilevel"/>
    <w:tmpl w:val="DE50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752C58"/>
    <w:multiLevelType w:val="multilevel"/>
    <w:tmpl w:val="D8C0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5B1F64"/>
    <w:multiLevelType w:val="multilevel"/>
    <w:tmpl w:val="04D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710BD"/>
    <w:multiLevelType w:val="multilevel"/>
    <w:tmpl w:val="C8447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0B11BF"/>
    <w:multiLevelType w:val="hybridMultilevel"/>
    <w:tmpl w:val="34AE7FB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6" w15:restartNumberingAfterBreak="0">
    <w:nsid w:val="41546944"/>
    <w:multiLevelType w:val="multilevel"/>
    <w:tmpl w:val="6C6E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4A5FFC"/>
    <w:multiLevelType w:val="multilevel"/>
    <w:tmpl w:val="27F43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5B3872"/>
    <w:multiLevelType w:val="multilevel"/>
    <w:tmpl w:val="68AE7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703910"/>
    <w:multiLevelType w:val="multilevel"/>
    <w:tmpl w:val="D1AC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02334E"/>
    <w:multiLevelType w:val="multilevel"/>
    <w:tmpl w:val="CF06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FB67FE"/>
    <w:multiLevelType w:val="multilevel"/>
    <w:tmpl w:val="9416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CF063F"/>
    <w:multiLevelType w:val="multilevel"/>
    <w:tmpl w:val="BCA4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CF10AD"/>
    <w:multiLevelType w:val="multilevel"/>
    <w:tmpl w:val="DDC68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467157"/>
    <w:multiLevelType w:val="multilevel"/>
    <w:tmpl w:val="AA9C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B55EF4"/>
    <w:multiLevelType w:val="multilevel"/>
    <w:tmpl w:val="EF5A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C24296"/>
    <w:multiLevelType w:val="hybridMultilevel"/>
    <w:tmpl w:val="91F4C68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4E196603"/>
    <w:multiLevelType w:val="multilevel"/>
    <w:tmpl w:val="A342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3F08AC"/>
    <w:multiLevelType w:val="multilevel"/>
    <w:tmpl w:val="BD8A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23197E"/>
    <w:multiLevelType w:val="multilevel"/>
    <w:tmpl w:val="6C54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DA259D"/>
    <w:multiLevelType w:val="multilevel"/>
    <w:tmpl w:val="61EA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5E623A"/>
    <w:multiLevelType w:val="multilevel"/>
    <w:tmpl w:val="1340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7F1D04"/>
    <w:multiLevelType w:val="multilevel"/>
    <w:tmpl w:val="D156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3B51B3"/>
    <w:multiLevelType w:val="multilevel"/>
    <w:tmpl w:val="250A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494D25"/>
    <w:multiLevelType w:val="multilevel"/>
    <w:tmpl w:val="B60A4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6329A7"/>
    <w:multiLevelType w:val="multilevel"/>
    <w:tmpl w:val="69DA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421368"/>
    <w:multiLevelType w:val="multilevel"/>
    <w:tmpl w:val="3D38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1B270C"/>
    <w:multiLevelType w:val="multilevel"/>
    <w:tmpl w:val="6D5A7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F62DF2"/>
    <w:multiLevelType w:val="hybridMultilevel"/>
    <w:tmpl w:val="AD3672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9" w15:restartNumberingAfterBreak="0">
    <w:nsid w:val="627C70CC"/>
    <w:multiLevelType w:val="multilevel"/>
    <w:tmpl w:val="33CE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1415C9"/>
    <w:multiLevelType w:val="multilevel"/>
    <w:tmpl w:val="F5626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FC5F67"/>
    <w:multiLevelType w:val="multilevel"/>
    <w:tmpl w:val="5676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5E0505"/>
    <w:multiLevelType w:val="multilevel"/>
    <w:tmpl w:val="7628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5403FF"/>
    <w:multiLevelType w:val="multilevel"/>
    <w:tmpl w:val="16AAD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AE0040"/>
    <w:multiLevelType w:val="multilevel"/>
    <w:tmpl w:val="7A4C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BF0771"/>
    <w:multiLevelType w:val="multilevel"/>
    <w:tmpl w:val="5862F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2F6379"/>
    <w:multiLevelType w:val="multilevel"/>
    <w:tmpl w:val="A462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7E23D9"/>
    <w:multiLevelType w:val="hybridMultilevel"/>
    <w:tmpl w:val="DB5A9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6F710B18"/>
    <w:multiLevelType w:val="multilevel"/>
    <w:tmpl w:val="AE4C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AD6138"/>
    <w:multiLevelType w:val="multilevel"/>
    <w:tmpl w:val="F178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A938F2"/>
    <w:multiLevelType w:val="multilevel"/>
    <w:tmpl w:val="9F8A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AB0459"/>
    <w:multiLevelType w:val="multilevel"/>
    <w:tmpl w:val="D146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8B48D4"/>
    <w:multiLevelType w:val="multilevel"/>
    <w:tmpl w:val="4E265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0C6FD1"/>
    <w:multiLevelType w:val="multilevel"/>
    <w:tmpl w:val="F34C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C74BA7"/>
    <w:multiLevelType w:val="multilevel"/>
    <w:tmpl w:val="F3D0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7100178">
    <w:abstractNumId w:val="57"/>
  </w:num>
  <w:num w:numId="2" w16cid:durableId="155999865">
    <w:abstractNumId w:val="36"/>
  </w:num>
  <w:num w:numId="3" w16cid:durableId="1604341802">
    <w:abstractNumId w:val="25"/>
  </w:num>
  <w:num w:numId="4" w16cid:durableId="384373549">
    <w:abstractNumId w:val="48"/>
  </w:num>
  <w:num w:numId="5" w16cid:durableId="2039353985">
    <w:abstractNumId w:val="56"/>
  </w:num>
  <w:num w:numId="6" w16cid:durableId="1160657758">
    <w:abstractNumId w:val="0"/>
  </w:num>
  <w:num w:numId="7" w16cid:durableId="1271279359">
    <w:abstractNumId w:val="30"/>
  </w:num>
  <w:num w:numId="8" w16cid:durableId="284049566">
    <w:abstractNumId w:val="15"/>
  </w:num>
  <w:num w:numId="9" w16cid:durableId="680160768">
    <w:abstractNumId w:val="24"/>
  </w:num>
  <w:num w:numId="10" w16cid:durableId="798229536">
    <w:abstractNumId w:val="41"/>
  </w:num>
  <w:num w:numId="11" w16cid:durableId="1858153295">
    <w:abstractNumId w:val="59"/>
  </w:num>
  <w:num w:numId="12" w16cid:durableId="1661228941">
    <w:abstractNumId w:val="10"/>
  </w:num>
  <w:num w:numId="13" w16cid:durableId="1379892528">
    <w:abstractNumId w:val="53"/>
  </w:num>
  <w:num w:numId="14" w16cid:durableId="1506363196">
    <w:abstractNumId w:val="52"/>
  </w:num>
  <w:num w:numId="15" w16cid:durableId="529339159">
    <w:abstractNumId w:val="7"/>
  </w:num>
  <w:num w:numId="16" w16cid:durableId="203710476">
    <w:abstractNumId w:val="6"/>
  </w:num>
  <w:num w:numId="17" w16cid:durableId="79061607">
    <w:abstractNumId w:val="63"/>
  </w:num>
  <w:num w:numId="18" w16cid:durableId="1168133955">
    <w:abstractNumId w:val="33"/>
  </w:num>
  <w:num w:numId="19" w16cid:durableId="1493646738">
    <w:abstractNumId w:val="1"/>
  </w:num>
  <w:num w:numId="20" w16cid:durableId="1599831592">
    <w:abstractNumId w:val="31"/>
  </w:num>
  <w:num w:numId="21" w16cid:durableId="836381156">
    <w:abstractNumId w:val="3"/>
  </w:num>
  <w:num w:numId="22" w16cid:durableId="2099014290">
    <w:abstractNumId w:val="45"/>
  </w:num>
  <w:num w:numId="23" w16cid:durableId="1440637880">
    <w:abstractNumId w:val="18"/>
  </w:num>
  <w:num w:numId="24" w16cid:durableId="1411192912">
    <w:abstractNumId w:val="39"/>
  </w:num>
  <w:num w:numId="25" w16cid:durableId="1247306363">
    <w:abstractNumId w:val="46"/>
  </w:num>
  <w:num w:numId="26" w16cid:durableId="793519768">
    <w:abstractNumId w:val="37"/>
  </w:num>
  <w:num w:numId="27" w16cid:durableId="133916613">
    <w:abstractNumId w:val="44"/>
  </w:num>
  <w:num w:numId="28" w16cid:durableId="1371537764">
    <w:abstractNumId w:val="19"/>
  </w:num>
  <w:num w:numId="29" w16cid:durableId="1342665543">
    <w:abstractNumId w:val="58"/>
  </w:num>
  <w:num w:numId="30" w16cid:durableId="1059094461">
    <w:abstractNumId w:val="34"/>
  </w:num>
  <w:num w:numId="31" w16cid:durableId="1526558631">
    <w:abstractNumId w:val="27"/>
  </w:num>
  <w:num w:numId="32" w16cid:durableId="687484248">
    <w:abstractNumId w:val="13"/>
  </w:num>
  <w:num w:numId="33" w16cid:durableId="801772189">
    <w:abstractNumId w:val="20"/>
  </w:num>
  <w:num w:numId="34" w16cid:durableId="2034377197">
    <w:abstractNumId w:val="28"/>
  </w:num>
  <w:num w:numId="35" w16cid:durableId="1908300414">
    <w:abstractNumId w:val="32"/>
  </w:num>
  <w:num w:numId="36" w16cid:durableId="1847136451">
    <w:abstractNumId w:val="49"/>
  </w:num>
  <w:num w:numId="37" w16cid:durableId="1469592444">
    <w:abstractNumId w:val="26"/>
  </w:num>
  <w:num w:numId="38" w16cid:durableId="367491485">
    <w:abstractNumId w:val="47"/>
  </w:num>
  <w:num w:numId="39" w16cid:durableId="1615213945">
    <w:abstractNumId w:val="43"/>
  </w:num>
  <w:num w:numId="40" w16cid:durableId="406802434">
    <w:abstractNumId w:val="12"/>
  </w:num>
  <w:num w:numId="41" w16cid:durableId="1644113764">
    <w:abstractNumId w:val="8"/>
  </w:num>
  <w:num w:numId="42" w16cid:durableId="483741656">
    <w:abstractNumId w:val="42"/>
  </w:num>
  <w:num w:numId="43" w16cid:durableId="1530606535">
    <w:abstractNumId w:val="35"/>
  </w:num>
  <w:num w:numId="44" w16cid:durableId="580144653">
    <w:abstractNumId w:val="5"/>
  </w:num>
  <w:num w:numId="45" w16cid:durableId="792598187">
    <w:abstractNumId w:val="2"/>
  </w:num>
  <w:num w:numId="46" w16cid:durableId="426729699">
    <w:abstractNumId w:val="40"/>
  </w:num>
  <w:num w:numId="47" w16cid:durableId="541286163">
    <w:abstractNumId w:val="54"/>
  </w:num>
  <w:num w:numId="48" w16cid:durableId="1996257021">
    <w:abstractNumId w:val="17"/>
  </w:num>
  <w:num w:numId="49" w16cid:durableId="858154496">
    <w:abstractNumId w:val="9"/>
  </w:num>
  <w:num w:numId="50" w16cid:durableId="373044213">
    <w:abstractNumId w:val="51"/>
  </w:num>
  <w:num w:numId="51" w16cid:durableId="945691630">
    <w:abstractNumId w:val="60"/>
  </w:num>
  <w:num w:numId="52" w16cid:durableId="1387799890">
    <w:abstractNumId w:val="23"/>
  </w:num>
  <w:num w:numId="53" w16cid:durableId="869803458">
    <w:abstractNumId w:val="62"/>
  </w:num>
  <w:num w:numId="54" w16cid:durableId="1415323896">
    <w:abstractNumId w:val="29"/>
  </w:num>
  <w:num w:numId="55" w16cid:durableId="843864077">
    <w:abstractNumId w:val="61"/>
  </w:num>
  <w:num w:numId="56" w16cid:durableId="391930670">
    <w:abstractNumId w:val="22"/>
  </w:num>
  <w:num w:numId="57" w16cid:durableId="818036081">
    <w:abstractNumId w:val="16"/>
  </w:num>
  <w:num w:numId="58" w16cid:durableId="802236641">
    <w:abstractNumId w:val="38"/>
  </w:num>
  <w:num w:numId="59" w16cid:durableId="871068666">
    <w:abstractNumId w:val="55"/>
  </w:num>
  <w:num w:numId="60" w16cid:durableId="2057928373">
    <w:abstractNumId w:val="64"/>
  </w:num>
  <w:num w:numId="61" w16cid:durableId="1439056524">
    <w:abstractNumId w:val="21"/>
  </w:num>
  <w:num w:numId="62" w16cid:durableId="1085297995">
    <w:abstractNumId w:val="14"/>
  </w:num>
  <w:num w:numId="63" w16cid:durableId="2126195788">
    <w:abstractNumId w:val="11"/>
  </w:num>
  <w:num w:numId="64" w16cid:durableId="1311864308">
    <w:abstractNumId w:val="4"/>
  </w:num>
  <w:num w:numId="65" w16cid:durableId="118397688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87"/>
    <w:rsid w:val="000062E2"/>
    <w:rsid w:val="00020880"/>
    <w:rsid w:val="0004610A"/>
    <w:rsid w:val="00056AD1"/>
    <w:rsid w:val="0009753E"/>
    <w:rsid w:val="000E601B"/>
    <w:rsid w:val="000F2372"/>
    <w:rsid w:val="00114F29"/>
    <w:rsid w:val="00117EBE"/>
    <w:rsid w:val="001271A3"/>
    <w:rsid w:val="0013434B"/>
    <w:rsid w:val="00146683"/>
    <w:rsid w:val="00151570"/>
    <w:rsid w:val="00155860"/>
    <w:rsid w:val="001870B9"/>
    <w:rsid w:val="00197BED"/>
    <w:rsid w:val="001A4F83"/>
    <w:rsid w:val="001A5963"/>
    <w:rsid w:val="001A63AA"/>
    <w:rsid w:val="001C6CB2"/>
    <w:rsid w:val="001D0939"/>
    <w:rsid w:val="001D0BCD"/>
    <w:rsid w:val="001E7F00"/>
    <w:rsid w:val="002223A4"/>
    <w:rsid w:val="00237182"/>
    <w:rsid w:val="0025389B"/>
    <w:rsid w:val="002B4C1E"/>
    <w:rsid w:val="002D1739"/>
    <w:rsid w:val="00335493"/>
    <w:rsid w:val="00351DF7"/>
    <w:rsid w:val="00373E70"/>
    <w:rsid w:val="003F1946"/>
    <w:rsid w:val="003F27B4"/>
    <w:rsid w:val="0040674E"/>
    <w:rsid w:val="00444D51"/>
    <w:rsid w:val="004A0E50"/>
    <w:rsid w:val="004A5654"/>
    <w:rsid w:val="004B0772"/>
    <w:rsid w:val="00501643"/>
    <w:rsid w:val="0050647C"/>
    <w:rsid w:val="00513616"/>
    <w:rsid w:val="005731E4"/>
    <w:rsid w:val="0057665E"/>
    <w:rsid w:val="005D4941"/>
    <w:rsid w:val="005F302D"/>
    <w:rsid w:val="006018B5"/>
    <w:rsid w:val="00661357"/>
    <w:rsid w:val="00662938"/>
    <w:rsid w:val="00674600"/>
    <w:rsid w:val="00694917"/>
    <w:rsid w:val="006F30C9"/>
    <w:rsid w:val="006F5941"/>
    <w:rsid w:val="0075003E"/>
    <w:rsid w:val="0078384B"/>
    <w:rsid w:val="0078465E"/>
    <w:rsid w:val="007B4480"/>
    <w:rsid w:val="007C0AB2"/>
    <w:rsid w:val="007D2F24"/>
    <w:rsid w:val="007E0C88"/>
    <w:rsid w:val="007F2C71"/>
    <w:rsid w:val="008330F5"/>
    <w:rsid w:val="00842A4C"/>
    <w:rsid w:val="008927CB"/>
    <w:rsid w:val="008A0F3F"/>
    <w:rsid w:val="008B1032"/>
    <w:rsid w:val="008C50BF"/>
    <w:rsid w:val="008D70F4"/>
    <w:rsid w:val="008F0142"/>
    <w:rsid w:val="009213A0"/>
    <w:rsid w:val="0092285A"/>
    <w:rsid w:val="0093462F"/>
    <w:rsid w:val="0094711D"/>
    <w:rsid w:val="0095114F"/>
    <w:rsid w:val="00966495"/>
    <w:rsid w:val="00975DF4"/>
    <w:rsid w:val="009A05AB"/>
    <w:rsid w:val="009B1EEC"/>
    <w:rsid w:val="009B28E5"/>
    <w:rsid w:val="009B30D9"/>
    <w:rsid w:val="009C4DD7"/>
    <w:rsid w:val="009D24E0"/>
    <w:rsid w:val="009D6A87"/>
    <w:rsid w:val="009F7AF5"/>
    <w:rsid w:val="00A10AAD"/>
    <w:rsid w:val="00A15829"/>
    <w:rsid w:val="00A214AD"/>
    <w:rsid w:val="00A3649F"/>
    <w:rsid w:val="00A418BD"/>
    <w:rsid w:val="00A5741C"/>
    <w:rsid w:val="00A61A43"/>
    <w:rsid w:val="00A77C14"/>
    <w:rsid w:val="00AA4A8E"/>
    <w:rsid w:val="00AD0EA3"/>
    <w:rsid w:val="00AD56DA"/>
    <w:rsid w:val="00AF2DE8"/>
    <w:rsid w:val="00AF690F"/>
    <w:rsid w:val="00B00B3D"/>
    <w:rsid w:val="00B0570E"/>
    <w:rsid w:val="00B14CDA"/>
    <w:rsid w:val="00B30E8E"/>
    <w:rsid w:val="00B4578C"/>
    <w:rsid w:val="00BB05F1"/>
    <w:rsid w:val="00BD636E"/>
    <w:rsid w:val="00BE09E8"/>
    <w:rsid w:val="00BF30EC"/>
    <w:rsid w:val="00BF7A03"/>
    <w:rsid w:val="00C0586A"/>
    <w:rsid w:val="00C0626F"/>
    <w:rsid w:val="00C144DB"/>
    <w:rsid w:val="00C21F74"/>
    <w:rsid w:val="00C9577E"/>
    <w:rsid w:val="00CB1B48"/>
    <w:rsid w:val="00CB29FB"/>
    <w:rsid w:val="00CF6AA1"/>
    <w:rsid w:val="00D04EC9"/>
    <w:rsid w:val="00D21479"/>
    <w:rsid w:val="00D220E0"/>
    <w:rsid w:val="00D31574"/>
    <w:rsid w:val="00D47EB2"/>
    <w:rsid w:val="00D529D8"/>
    <w:rsid w:val="00D53090"/>
    <w:rsid w:val="00D74DDE"/>
    <w:rsid w:val="00D817B9"/>
    <w:rsid w:val="00D948F4"/>
    <w:rsid w:val="00DA16BC"/>
    <w:rsid w:val="00DD3B52"/>
    <w:rsid w:val="00DE45C2"/>
    <w:rsid w:val="00E065F5"/>
    <w:rsid w:val="00E147D6"/>
    <w:rsid w:val="00E32709"/>
    <w:rsid w:val="00E41765"/>
    <w:rsid w:val="00E72EB8"/>
    <w:rsid w:val="00E75E44"/>
    <w:rsid w:val="00E929CF"/>
    <w:rsid w:val="00E941E0"/>
    <w:rsid w:val="00EC0135"/>
    <w:rsid w:val="00EC3931"/>
    <w:rsid w:val="00F13FCE"/>
    <w:rsid w:val="00F26F7E"/>
    <w:rsid w:val="00F36C35"/>
    <w:rsid w:val="00F41D22"/>
    <w:rsid w:val="00F51963"/>
    <w:rsid w:val="00F744D7"/>
    <w:rsid w:val="00FA1D09"/>
    <w:rsid w:val="00FE460C"/>
    <w:rsid w:val="00FF5EAC"/>
    <w:rsid w:val="584EBB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2A38"/>
  <w15:chartTrackingRefBased/>
  <w15:docId w15:val="{B7B61B69-B8D3-4624-B535-894EA223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A77C14"/>
    <w:pPr>
      <w:keepNext/>
      <w:keepLines/>
      <w:pBdr>
        <w:bottom w:val="single" w:sz="6" w:space="1" w:color="70AD47" w:themeColor="accent6"/>
      </w:pBd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0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057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13F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2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2938"/>
  </w:style>
  <w:style w:type="paragraph" w:styleId="Piedepgina">
    <w:name w:val="footer"/>
    <w:basedOn w:val="Normal"/>
    <w:link w:val="PiedepginaCar"/>
    <w:uiPriority w:val="99"/>
    <w:unhideWhenUsed/>
    <w:rsid w:val="00662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938"/>
  </w:style>
  <w:style w:type="table" w:styleId="Tablaconcuadrcula">
    <w:name w:val="Table Grid"/>
    <w:basedOn w:val="Tablanormal"/>
    <w:uiPriority w:val="39"/>
    <w:rsid w:val="00E72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A77C1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147D6"/>
    <w:pPr>
      <w:outlineLvl w:val="9"/>
    </w:pPr>
    <w:rPr>
      <w:lang w:val="es-CO" w:eastAsia="es-CO"/>
    </w:rPr>
  </w:style>
  <w:style w:type="paragraph" w:styleId="TDC1">
    <w:name w:val="toc 1"/>
    <w:basedOn w:val="Normal"/>
    <w:next w:val="Normal"/>
    <w:autoRedefine/>
    <w:uiPriority w:val="39"/>
    <w:unhideWhenUsed/>
    <w:rsid w:val="005F302D"/>
    <w:pPr>
      <w:spacing w:after="0" w:line="240" w:lineRule="auto"/>
    </w:pPr>
    <w:rPr>
      <w:rFonts w:ascii="Century Gothic" w:hAnsi="Century Gothic"/>
      <w:b/>
      <w:caps/>
      <w:color w:val="404040" w:themeColor="text1" w:themeTint="BF"/>
      <w:sz w:val="20"/>
    </w:rPr>
  </w:style>
  <w:style w:type="character" w:styleId="Hipervnculo">
    <w:name w:val="Hyperlink"/>
    <w:basedOn w:val="Fuentedeprrafopredeter"/>
    <w:uiPriority w:val="99"/>
    <w:unhideWhenUsed/>
    <w:rsid w:val="00E147D6"/>
    <w:rPr>
      <w:color w:val="0563C1" w:themeColor="hyperlink"/>
      <w:u w:val="single"/>
    </w:rPr>
  </w:style>
  <w:style w:type="table" w:customStyle="1" w:styleId="Anotaciones">
    <w:name w:val="Anotaciones"/>
    <w:basedOn w:val="Tablanormal"/>
    <w:uiPriority w:val="99"/>
    <w:qFormat/>
    <w:rsid w:val="00D53090"/>
    <w:pPr>
      <w:spacing w:after="0" w:line="240" w:lineRule="auto"/>
      <w:jc w:val="center"/>
    </w:pPr>
    <w:rPr>
      <w:rFonts w:eastAsia="Times New Roman" w:cs="Times New Roman"/>
      <w:sz w:val="20"/>
      <w:szCs w:val="20"/>
      <w:lang w:eastAsia="es-ES"/>
    </w:rPr>
    <w:tblPr>
      <w:tblCellMar>
        <w:top w:w="57" w:type="dxa"/>
        <w:left w:w="85" w:type="dxa"/>
        <w:bottom w:w="57" w:type="dxa"/>
        <w:right w:w="85" w:type="dxa"/>
      </w:tblCellMar>
    </w:tblPr>
    <w:tcPr>
      <w:shd w:val="clear" w:color="auto" w:fill="DBDBDB" w:themeFill="accent3" w:themeFillTint="66"/>
    </w:tcPr>
  </w:style>
  <w:style w:type="paragraph" w:styleId="Prrafodelista">
    <w:name w:val="List Paragraph"/>
    <w:basedOn w:val="Normal"/>
    <w:uiPriority w:val="34"/>
    <w:qFormat/>
    <w:rsid w:val="00A10AAD"/>
    <w:pPr>
      <w:ind w:left="720"/>
      <w:contextualSpacing/>
    </w:pPr>
  </w:style>
  <w:style w:type="character" w:customStyle="1" w:styleId="Ttulo2Car">
    <w:name w:val="Título 2 Car"/>
    <w:basedOn w:val="Fuentedeprrafopredeter"/>
    <w:link w:val="Ttulo2"/>
    <w:uiPriority w:val="9"/>
    <w:rsid w:val="00BB05F1"/>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F302D"/>
    <w:pPr>
      <w:spacing w:after="0" w:line="240" w:lineRule="auto"/>
      <w:ind w:left="221"/>
    </w:pPr>
    <w:rPr>
      <w:rFonts w:ascii="Century Gothic" w:hAnsi="Century Gothic"/>
      <w:color w:val="404040" w:themeColor="text1" w:themeTint="BF"/>
      <w:sz w:val="20"/>
    </w:rPr>
  </w:style>
  <w:style w:type="paragraph" w:customStyle="1" w:styleId="EstiloEstilo1SuperiorSencilloRojo225ptoAnchodelnea">
    <w:name w:val="Estilo Estilo1 + Superior: (Sencillo Rojo  2.25 pto Ancho de línea..."/>
    <w:basedOn w:val="Normal"/>
    <w:autoRedefine/>
    <w:qFormat/>
    <w:rsid w:val="006F30C9"/>
    <w:pPr>
      <w:widowControl w:val="0"/>
      <w:pBdr>
        <w:top w:val="single" w:sz="18" w:space="10" w:color="0070C0"/>
        <w:bottom w:val="single" w:sz="18" w:space="10" w:color="0070C0"/>
      </w:pBdr>
      <w:autoSpaceDE w:val="0"/>
      <w:autoSpaceDN w:val="0"/>
      <w:spacing w:after="0" w:line="240" w:lineRule="auto"/>
      <w:jc w:val="right"/>
    </w:pPr>
    <w:rPr>
      <w:rFonts w:ascii="Century Gothic" w:eastAsia="Times New Roman" w:hAnsi="Century Gothic" w:cs="Times New Roman"/>
      <w:b/>
      <w:bCs/>
      <w:smallCaps/>
      <w:color w:val="262626" w:themeColor="text1" w:themeTint="D9"/>
      <w:sz w:val="48"/>
      <w:szCs w:val="20"/>
      <w:lang w:val="es-CO"/>
    </w:rPr>
  </w:style>
  <w:style w:type="paragraph" w:customStyle="1" w:styleId="Tabletext">
    <w:name w:val="Tabletext"/>
    <w:basedOn w:val="Normal"/>
    <w:rsid w:val="0004610A"/>
    <w:pPr>
      <w:keepLines/>
      <w:widowControl w:val="0"/>
      <w:spacing w:after="120" w:line="240" w:lineRule="atLeast"/>
    </w:pPr>
    <w:rPr>
      <w:rFonts w:ascii="Times New Roman" w:eastAsia="Times New Roman" w:hAnsi="Times New Roman" w:cs="Times New Roman"/>
      <w:color w:val="404040"/>
      <w:sz w:val="20"/>
      <w:szCs w:val="20"/>
      <w:lang w:val="en-US"/>
    </w:rPr>
  </w:style>
  <w:style w:type="paragraph" w:customStyle="1" w:styleId="0110TextoN1">
    <w:name w:val="0110 TextoN1"/>
    <w:basedOn w:val="Normal"/>
    <w:rsid w:val="00AD56DA"/>
    <w:pPr>
      <w:spacing w:after="240" w:line="240" w:lineRule="auto"/>
      <w:ind w:left="2160"/>
      <w:jc w:val="both"/>
    </w:pPr>
    <w:rPr>
      <w:rFonts w:ascii="Arial" w:eastAsia="Times New Roman" w:hAnsi="Arial" w:cs="Times New Roman"/>
      <w:color w:val="404040"/>
      <w:sz w:val="20"/>
      <w:szCs w:val="20"/>
    </w:rPr>
  </w:style>
  <w:style w:type="character" w:customStyle="1" w:styleId="Ttulo3Car">
    <w:name w:val="Título 3 Car"/>
    <w:basedOn w:val="Fuentedeprrafopredeter"/>
    <w:link w:val="Ttulo3"/>
    <w:uiPriority w:val="9"/>
    <w:semiHidden/>
    <w:rsid w:val="00B0570E"/>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F13FC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06995">
      <w:bodyDiv w:val="1"/>
      <w:marLeft w:val="0"/>
      <w:marRight w:val="0"/>
      <w:marTop w:val="0"/>
      <w:marBottom w:val="0"/>
      <w:divBdr>
        <w:top w:val="none" w:sz="0" w:space="0" w:color="auto"/>
        <w:left w:val="none" w:sz="0" w:space="0" w:color="auto"/>
        <w:bottom w:val="none" w:sz="0" w:space="0" w:color="auto"/>
        <w:right w:val="none" w:sz="0" w:space="0" w:color="auto"/>
      </w:divBdr>
    </w:div>
    <w:div w:id="189996045">
      <w:bodyDiv w:val="1"/>
      <w:marLeft w:val="0"/>
      <w:marRight w:val="0"/>
      <w:marTop w:val="0"/>
      <w:marBottom w:val="0"/>
      <w:divBdr>
        <w:top w:val="none" w:sz="0" w:space="0" w:color="auto"/>
        <w:left w:val="none" w:sz="0" w:space="0" w:color="auto"/>
        <w:bottom w:val="none" w:sz="0" w:space="0" w:color="auto"/>
        <w:right w:val="none" w:sz="0" w:space="0" w:color="auto"/>
      </w:divBdr>
    </w:div>
    <w:div w:id="358747620">
      <w:bodyDiv w:val="1"/>
      <w:marLeft w:val="0"/>
      <w:marRight w:val="0"/>
      <w:marTop w:val="0"/>
      <w:marBottom w:val="0"/>
      <w:divBdr>
        <w:top w:val="none" w:sz="0" w:space="0" w:color="auto"/>
        <w:left w:val="none" w:sz="0" w:space="0" w:color="auto"/>
        <w:bottom w:val="none" w:sz="0" w:space="0" w:color="auto"/>
        <w:right w:val="none" w:sz="0" w:space="0" w:color="auto"/>
      </w:divBdr>
    </w:div>
    <w:div w:id="407457333">
      <w:bodyDiv w:val="1"/>
      <w:marLeft w:val="0"/>
      <w:marRight w:val="0"/>
      <w:marTop w:val="0"/>
      <w:marBottom w:val="0"/>
      <w:divBdr>
        <w:top w:val="none" w:sz="0" w:space="0" w:color="auto"/>
        <w:left w:val="none" w:sz="0" w:space="0" w:color="auto"/>
        <w:bottom w:val="none" w:sz="0" w:space="0" w:color="auto"/>
        <w:right w:val="none" w:sz="0" w:space="0" w:color="auto"/>
      </w:divBdr>
    </w:div>
    <w:div w:id="424690176">
      <w:bodyDiv w:val="1"/>
      <w:marLeft w:val="0"/>
      <w:marRight w:val="0"/>
      <w:marTop w:val="0"/>
      <w:marBottom w:val="0"/>
      <w:divBdr>
        <w:top w:val="none" w:sz="0" w:space="0" w:color="auto"/>
        <w:left w:val="none" w:sz="0" w:space="0" w:color="auto"/>
        <w:bottom w:val="none" w:sz="0" w:space="0" w:color="auto"/>
        <w:right w:val="none" w:sz="0" w:space="0" w:color="auto"/>
      </w:divBdr>
    </w:div>
    <w:div w:id="618074148">
      <w:bodyDiv w:val="1"/>
      <w:marLeft w:val="0"/>
      <w:marRight w:val="0"/>
      <w:marTop w:val="0"/>
      <w:marBottom w:val="0"/>
      <w:divBdr>
        <w:top w:val="none" w:sz="0" w:space="0" w:color="auto"/>
        <w:left w:val="none" w:sz="0" w:space="0" w:color="auto"/>
        <w:bottom w:val="none" w:sz="0" w:space="0" w:color="auto"/>
        <w:right w:val="none" w:sz="0" w:space="0" w:color="auto"/>
      </w:divBdr>
    </w:div>
    <w:div w:id="637078007">
      <w:bodyDiv w:val="1"/>
      <w:marLeft w:val="0"/>
      <w:marRight w:val="0"/>
      <w:marTop w:val="0"/>
      <w:marBottom w:val="0"/>
      <w:divBdr>
        <w:top w:val="none" w:sz="0" w:space="0" w:color="auto"/>
        <w:left w:val="none" w:sz="0" w:space="0" w:color="auto"/>
        <w:bottom w:val="none" w:sz="0" w:space="0" w:color="auto"/>
        <w:right w:val="none" w:sz="0" w:space="0" w:color="auto"/>
      </w:divBdr>
    </w:div>
    <w:div w:id="802388296">
      <w:bodyDiv w:val="1"/>
      <w:marLeft w:val="0"/>
      <w:marRight w:val="0"/>
      <w:marTop w:val="0"/>
      <w:marBottom w:val="0"/>
      <w:divBdr>
        <w:top w:val="none" w:sz="0" w:space="0" w:color="auto"/>
        <w:left w:val="none" w:sz="0" w:space="0" w:color="auto"/>
        <w:bottom w:val="none" w:sz="0" w:space="0" w:color="auto"/>
        <w:right w:val="none" w:sz="0" w:space="0" w:color="auto"/>
      </w:divBdr>
    </w:div>
    <w:div w:id="934634773">
      <w:bodyDiv w:val="1"/>
      <w:marLeft w:val="0"/>
      <w:marRight w:val="0"/>
      <w:marTop w:val="0"/>
      <w:marBottom w:val="0"/>
      <w:divBdr>
        <w:top w:val="none" w:sz="0" w:space="0" w:color="auto"/>
        <w:left w:val="none" w:sz="0" w:space="0" w:color="auto"/>
        <w:bottom w:val="none" w:sz="0" w:space="0" w:color="auto"/>
        <w:right w:val="none" w:sz="0" w:space="0" w:color="auto"/>
      </w:divBdr>
    </w:div>
    <w:div w:id="981154384">
      <w:bodyDiv w:val="1"/>
      <w:marLeft w:val="0"/>
      <w:marRight w:val="0"/>
      <w:marTop w:val="0"/>
      <w:marBottom w:val="0"/>
      <w:divBdr>
        <w:top w:val="none" w:sz="0" w:space="0" w:color="auto"/>
        <w:left w:val="none" w:sz="0" w:space="0" w:color="auto"/>
        <w:bottom w:val="none" w:sz="0" w:space="0" w:color="auto"/>
        <w:right w:val="none" w:sz="0" w:space="0" w:color="auto"/>
      </w:divBdr>
    </w:div>
    <w:div w:id="1000618526">
      <w:bodyDiv w:val="1"/>
      <w:marLeft w:val="0"/>
      <w:marRight w:val="0"/>
      <w:marTop w:val="0"/>
      <w:marBottom w:val="0"/>
      <w:divBdr>
        <w:top w:val="none" w:sz="0" w:space="0" w:color="auto"/>
        <w:left w:val="none" w:sz="0" w:space="0" w:color="auto"/>
        <w:bottom w:val="none" w:sz="0" w:space="0" w:color="auto"/>
        <w:right w:val="none" w:sz="0" w:space="0" w:color="auto"/>
      </w:divBdr>
    </w:div>
    <w:div w:id="1175144567">
      <w:bodyDiv w:val="1"/>
      <w:marLeft w:val="0"/>
      <w:marRight w:val="0"/>
      <w:marTop w:val="0"/>
      <w:marBottom w:val="0"/>
      <w:divBdr>
        <w:top w:val="none" w:sz="0" w:space="0" w:color="auto"/>
        <w:left w:val="none" w:sz="0" w:space="0" w:color="auto"/>
        <w:bottom w:val="none" w:sz="0" w:space="0" w:color="auto"/>
        <w:right w:val="none" w:sz="0" w:space="0" w:color="auto"/>
      </w:divBdr>
    </w:div>
    <w:div w:id="1396006749">
      <w:bodyDiv w:val="1"/>
      <w:marLeft w:val="0"/>
      <w:marRight w:val="0"/>
      <w:marTop w:val="0"/>
      <w:marBottom w:val="0"/>
      <w:divBdr>
        <w:top w:val="none" w:sz="0" w:space="0" w:color="auto"/>
        <w:left w:val="none" w:sz="0" w:space="0" w:color="auto"/>
        <w:bottom w:val="none" w:sz="0" w:space="0" w:color="auto"/>
        <w:right w:val="none" w:sz="0" w:space="0" w:color="auto"/>
      </w:divBdr>
    </w:div>
    <w:div w:id="1403409316">
      <w:bodyDiv w:val="1"/>
      <w:marLeft w:val="0"/>
      <w:marRight w:val="0"/>
      <w:marTop w:val="0"/>
      <w:marBottom w:val="0"/>
      <w:divBdr>
        <w:top w:val="none" w:sz="0" w:space="0" w:color="auto"/>
        <w:left w:val="none" w:sz="0" w:space="0" w:color="auto"/>
        <w:bottom w:val="none" w:sz="0" w:space="0" w:color="auto"/>
        <w:right w:val="none" w:sz="0" w:space="0" w:color="auto"/>
      </w:divBdr>
    </w:div>
    <w:div w:id="1690837276">
      <w:bodyDiv w:val="1"/>
      <w:marLeft w:val="0"/>
      <w:marRight w:val="0"/>
      <w:marTop w:val="0"/>
      <w:marBottom w:val="0"/>
      <w:divBdr>
        <w:top w:val="none" w:sz="0" w:space="0" w:color="auto"/>
        <w:left w:val="none" w:sz="0" w:space="0" w:color="auto"/>
        <w:bottom w:val="none" w:sz="0" w:space="0" w:color="auto"/>
        <w:right w:val="none" w:sz="0" w:space="0" w:color="auto"/>
      </w:divBdr>
    </w:div>
    <w:div w:id="1977711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GUDELO\Downloads\03%20-%20Documento%20Concepto%20de%20Arquitectura%20V1.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1e07314-37cb-4aa8-bb91-a6dcb759bb2e">
      <Terms xmlns="http://schemas.microsoft.com/office/infopath/2007/PartnerControls"/>
    </lcf76f155ced4ddcb4097134ff3c332f>
    <_ip_UnifiedCompliancePolicyProperties xmlns="http://schemas.microsoft.com/sharepoint/v3" xsi:nil="true"/>
    <TaxCatchAll xmlns="0eecad27-fc1e-44fb-be9a-2d0ae0b733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118AF59B463934ABABD0CFBE1086172" ma:contentTypeVersion="18" ma:contentTypeDescription="Crear nuevo documento." ma:contentTypeScope="" ma:versionID="27d2abb6c40fe8a4a1c481110a68e4fc">
  <xsd:schema xmlns:xsd="http://www.w3.org/2001/XMLSchema" xmlns:xs="http://www.w3.org/2001/XMLSchema" xmlns:p="http://schemas.microsoft.com/office/2006/metadata/properties" xmlns:ns1="http://schemas.microsoft.com/sharepoint/v3" xmlns:ns2="e1e07314-37cb-4aa8-bb91-a6dcb759bb2e" xmlns:ns3="0eecad27-fc1e-44fb-be9a-2d0ae0b733e0" targetNamespace="http://schemas.microsoft.com/office/2006/metadata/properties" ma:root="true" ma:fieldsID="23b46a9910d98a21800972e2d9e5c79c" ns1:_="" ns2:_="" ns3:_="">
    <xsd:import namespace="http://schemas.microsoft.com/sharepoint/v3"/>
    <xsd:import namespace="e1e07314-37cb-4aa8-bb91-a6dcb759bb2e"/>
    <xsd:import namespace="0eecad27-fc1e-44fb-be9a-2d0ae0b733e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1:_ip_UnifiedCompliancePolicyProperties" minOccurs="0"/>
                <xsd:element ref="ns1:_ip_UnifiedCompliancePolicyUIAc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iedades de la Directiva de cumplimiento unificado" ma:hidden="true" ma:internalName="_ip_UnifiedCompliancePolicyProperties">
      <xsd:simpleType>
        <xsd:restriction base="dms:Note"/>
      </xsd:simpleType>
    </xsd:element>
    <xsd:element name="_ip_UnifiedCompliancePolicyUIAction" ma:index="1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e07314-37cb-4aa8-bb91-a6dcb759b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49d6de97-83be-494d-96c3-c02279f57f39"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ecad27-fc1e-44fb-be9a-2d0ae0b733e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10327593-705c-4591-8685-a682e0fdb868}" ma:internalName="TaxCatchAll" ma:showField="CatchAllData" ma:web="0eecad27-fc1e-44fb-be9a-2d0ae0b733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DEB47-EBD2-4D98-B9BD-FE8A4EB65B13}">
  <ds:schemaRefs>
    <ds:schemaRef ds:uri="http://schemas.microsoft.com/office/2006/metadata/properties"/>
    <ds:schemaRef ds:uri="http://schemas.microsoft.com/office/infopath/2007/PartnerControls"/>
    <ds:schemaRef ds:uri="http://schemas.microsoft.com/sharepoint/v3"/>
    <ds:schemaRef ds:uri="e1e07314-37cb-4aa8-bb91-a6dcb759bb2e"/>
    <ds:schemaRef ds:uri="0eecad27-fc1e-44fb-be9a-2d0ae0b733e0"/>
  </ds:schemaRefs>
</ds:datastoreItem>
</file>

<file path=customXml/itemProps2.xml><?xml version="1.0" encoding="utf-8"?>
<ds:datastoreItem xmlns:ds="http://schemas.openxmlformats.org/officeDocument/2006/customXml" ds:itemID="{80294FB0-9327-45BC-A7D3-7C1F1FD1152F}">
  <ds:schemaRefs>
    <ds:schemaRef ds:uri="http://schemas.microsoft.com/sharepoint/v3/contenttype/forms"/>
  </ds:schemaRefs>
</ds:datastoreItem>
</file>

<file path=customXml/itemProps3.xml><?xml version="1.0" encoding="utf-8"?>
<ds:datastoreItem xmlns:ds="http://schemas.openxmlformats.org/officeDocument/2006/customXml" ds:itemID="{976B47D4-3D74-4157-9F43-15D6D1555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e07314-37cb-4aa8-bb91-a6dcb759bb2e"/>
    <ds:schemaRef ds:uri="0eecad27-fc1e-44fb-be9a-2d0ae0b7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91E119-5BF4-4D7F-BE92-6F5D136D9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03 - Documento Concepto de Arquitectura V1.0 1.dotx</Template>
  <TotalTime>43</TotalTime>
  <Pages>37</Pages>
  <Words>12814</Words>
  <Characters>70482</Characters>
  <Application>Microsoft Office Word</Application>
  <DocSecurity>0</DocSecurity>
  <Lines>587</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RICARDO AGUDELO ALVARADO</dc:creator>
  <cp:keywords/>
  <dc:description/>
  <cp:lastModifiedBy>Javier Ricardo Agudelo Alvarado</cp:lastModifiedBy>
  <cp:revision>6</cp:revision>
  <dcterms:created xsi:type="dcterms:W3CDTF">2026-05-28T01:02:00Z</dcterms:created>
  <dcterms:modified xsi:type="dcterms:W3CDTF">2026-05-28T01:45:00Z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0x010100D118AF59B463934ABABD0CFBE1086172</vt:lpwstr>
  </property>
  <property fmtid="{D5CDD505-2E9C-101B-9397-08002B2CF9AE}" pid="3" name="MediaServiceImageTags">
    <vt:lpwstr/>
  </property>
</Properties>
</file>