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090D" w14:textId="77777777" w:rsidR="00F41D22" w:rsidRPr="00F41D22" w:rsidRDefault="00F41D22">
      <w:pPr>
        <w:rPr>
          <w:rFonts w:ascii="Century Gothic" w:hAnsi="Century Gothic"/>
        </w:rPr>
      </w:pPr>
    </w:p>
    <w:p w14:paraId="54CC14C8" w14:textId="77777777" w:rsidR="00F41D22" w:rsidRPr="00F41D22" w:rsidRDefault="00F41D22">
      <w:pPr>
        <w:rPr>
          <w:rFonts w:ascii="Century Gothic" w:hAnsi="Century Gothic"/>
        </w:rPr>
      </w:pPr>
    </w:p>
    <w:p w14:paraId="34462D6D" w14:textId="77777777" w:rsidR="00F41D22" w:rsidRPr="00F41D22" w:rsidRDefault="00F41D22">
      <w:pPr>
        <w:rPr>
          <w:rFonts w:ascii="Century Gothic" w:hAnsi="Century Gothic"/>
        </w:rPr>
      </w:pPr>
    </w:p>
    <w:p w14:paraId="0349703D" w14:textId="77777777" w:rsidR="00F41D22" w:rsidRPr="00F41D22" w:rsidRDefault="00F41D22">
      <w:pPr>
        <w:rPr>
          <w:rFonts w:ascii="Century Gothic" w:hAnsi="Century Gothic"/>
        </w:rPr>
      </w:pPr>
    </w:p>
    <w:p w14:paraId="33638C22" w14:textId="77777777" w:rsidR="00F41D22" w:rsidRPr="00F41D22" w:rsidRDefault="00F41D22">
      <w:pPr>
        <w:rPr>
          <w:rFonts w:ascii="Century Gothic" w:hAnsi="Century Gothic"/>
        </w:rPr>
      </w:pPr>
    </w:p>
    <w:p w14:paraId="0D03C222" w14:textId="77777777" w:rsidR="00F41D22" w:rsidRPr="00F41D22" w:rsidRDefault="00F41D22">
      <w:pPr>
        <w:rPr>
          <w:rFonts w:ascii="Century Gothic" w:hAnsi="Century Gothic"/>
        </w:rPr>
      </w:pPr>
    </w:p>
    <w:p w14:paraId="643B4B4C" w14:textId="77777777" w:rsidR="007C0AB2" w:rsidRPr="00A418BD" w:rsidRDefault="007C0AB2" w:rsidP="002223A4">
      <w:pPr>
        <w:jc w:val="center"/>
        <w:rPr>
          <w:rFonts w:ascii="Century Gothic" w:hAnsi="Century Gothic"/>
          <w:b/>
          <w:bCs/>
          <w:color w:val="33B9BA"/>
          <w:sz w:val="48"/>
          <w:szCs w:val="48"/>
        </w:rPr>
      </w:pPr>
    </w:p>
    <w:p w14:paraId="51C47E3F" w14:textId="77777777" w:rsidR="002D1739" w:rsidRPr="0004610A" w:rsidRDefault="002D1739" w:rsidP="0004610A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CONCEPTO</w:t>
      </w:r>
    </w:p>
    <w:p w14:paraId="7A2C1658" w14:textId="77777777" w:rsidR="005731E4" w:rsidRDefault="005731E4" w:rsidP="0004610A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ARQUITECTURA EMPRESARIAL</w:t>
      </w:r>
    </w:p>
    <w:p w14:paraId="022B4A8F" w14:textId="702E21C1" w:rsidR="00F62B77" w:rsidRPr="0004610A" w:rsidRDefault="00F62B77" w:rsidP="0004610A">
      <w:pPr>
        <w:pStyle w:val="EstiloEstilo1SuperiorSencilloRojo225ptoAnchodelnea"/>
        <w:jc w:val="center"/>
        <w:rPr>
          <w:color w:val="404040"/>
        </w:rPr>
      </w:pPr>
      <w:r>
        <w:rPr>
          <w:color w:val="404040"/>
        </w:rPr>
        <w:t>Portal Tarjeta Habiente Pomelo</w:t>
      </w:r>
    </w:p>
    <w:p w14:paraId="44A45004" w14:textId="2DC49244" w:rsidR="009D6A87" w:rsidRPr="0004610A" w:rsidRDefault="009213A0" w:rsidP="00D220E0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CREDIBANCO</w:t>
      </w:r>
    </w:p>
    <w:p w14:paraId="362E06CA" w14:textId="77777777" w:rsidR="007C0AB2" w:rsidRPr="0004610A" w:rsidRDefault="0040674E" w:rsidP="0004610A">
      <w:pPr>
        <w:pStyle w:val="EstiloEstilo1SuperiorSencilloRojo225ptoAnchodelnea"/>
        <w:rPr>
          <w:color w:val="404040"/>
        </w:rPr>
      </w:pPr>
      <w:r w:rsidRPr="0004610A">
        <w:rPr>
          <w:color w:val="404040"/>
        </w:rPr>
        <w:t>VERSIÓN</w:t>
      </w:r>
      <w:r w:rsidR="00373E70" w:rsidRPr="0004610A">
        <w:rPr>
          <w:color w:val="404040"/>
        </w:rPr>
        <w:t xml:space="preserve"> 1.0</w:t>
      </w:r>
    </w:p>
    <w:p w14:paraId="1EC73E50" w14:textId="77777777" w:rsidR="00CB1B48" w:rsidRPr="00F41D22" w:rsidRDefault="00CB1B48">
      <w:pPr>
        <w:rPr>
          <w:rFonts w:ascii="Century Gothic" w:hAnsi="Century Gothic"/>
        </w:rPr>
      </w:pPr>
      <w:r w:rsidRPr="00F41D22">
        <w:rPr>
          <w:rFonts w:ascii="Century Gothic" w:hAnsi="Century Gothic"/>
        </w:rPr>
        <w:br w:type="page"/>
      </w:r>
    </w:p>
    <w:p w14:paraId="5CAE4F1D" w14:textId="77777777" w:rsidR="00694917" w:rsidRPr="0004610A" w:rsidRDefault="00BF7A03" w:rsidP="0004610A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0" w:name="_Toc111714079"/>
      <w:bookmarkStart w:id="1" w:name="_Toc117843042"/>
      <w:bookmarkStart w:id="2" w:name="_Toc117848858"/>
      <w:bookmarkStart w:id="3" w:name="_Toc117848895"/>
      <w:bookmarkStart w:id="4" w:name="_Toc117850593"/>
      <w:bookmarkStart w:id="5" w:name="_Toc231924502"/>
      <w:r w:rsidRPr="0004610A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Historia de revisiones</w:t>
      </w:r>
      <w:bookmarkEnd w:id="0"/>
      <w:bookmarkEnd w:id="1"/>
      <w:bookmarkEnd w:id="2"/>
      <w:bookmarkEnd w:id="3"/>
      <w:bookmarkEnd w:id="4"/>
      <w:bookmarkEnd w:id="5"/>
    </w:p>
    <w:p w14:paraId="261DF363" w14:textId="77777777" w:rsidR="006F5941" w:rsidRDefault="006F5941" w:rsidP="0004610A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72EB8" w:rsidRPr="00E75E44" w14:paraId="456EAE62" w14:textId="77777777" w:rsidTr="0004610A">
        <w:trPr>
          <w:jc w:val="center"/>
        </w:trPr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60EED5C" w14:textId="77777777" w:rsidR="00E72EB8" w:rsidRPr="0004610A" w:rsidRDefault="008D70F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5B4DECD" w14:textId="77777777" w:rsidR="00E72EB8" w:rsidRPr="0004610A" w:rsidRDefault="008D70F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6D44C64" w14:textId="77777777" w:rsidR="00E72EB8" w:rsidRPr="0004610A" w:rsidRDefault="00E75E4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79838412" w14:textId="77777777" w:rsidR="00E72EB8" w:rsidRPr="0004610A" w:rsidRDefault="00E75E4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Autor</w:t>
            </w:r>
          </w:p>
        </w:tc>
      </w:tr>
      <w:tr w:rsidR="00E72EB8" w14:paraId="59C35ABA" w14:textId="77777777" w:rsidTr="0004610A">
        <w:trPr>
          <w:jc w:val="center"/>
        </w:trPr>
        <w:tc>
          <w:tcPr>
            <w:tcW w:w="2254" w:type="dxa"/>
            <w:vAlign w:val="center"/>
          </w:tcPr>
          <w:p w14:paraId="4224CB94" w14:textId="3F02AD39" w:rsidR="00E72EB8" w:rsidRPr="0004610A" w:rsidRDefault="00F62B77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>
              <w:rPr>
                <w:rFonts w:ascii="Century Gothic" w:hAnsi="Century Gothic" w:cs="Arial"/>
                <w:bCs/>
                <w:lang w:val="es-CO"/>
              </w:rPr>
              <w:t>09/06/2026</w:t>
            </w:r>
          </w:p>
        </w:tc>
        <w:tc>
          <w:tcPr>
            <w:tcW w:w="2254" w:type="dxa"/>
            <w:vAlign w:val="center"/>
          </w:tcPr>
          <w:p w14:paraId="18A2CEC6" w14:textId="77777777" w:rsidR="00E72EB8" w:rsidRPr="0004610A" w:rsidRDefault="00C144D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1.0</w:t>
            </w:r>
          </w:p>
        </w:tc>
        <w:tc>
          <w:tcPr>
            <w:tcW w:w="2254" w:type="dxa"/>
            <w:vAlign w:val="center"/>
          </w:tcPr>
          <w:p w14:paraId="38E34BE2" w14:textId="77777777" w:rsidR="00E72EB8" w:rsidRPr="0004610A" w:rsidRDefault="00C144D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Versión Inicial</w:t>
            </w:r>
          </w:p>
        </w:tc>
        <w:tc>
          <w:tcPr>
            <w:tcW w:w="2254" w:type="dxa"/>
            <w:vAlign w:val="center"/>
          </w:tcPr>
          <w:p w14:paraId="02E301A9" w14:textId="38C908FB" w:rsidR="00E72EB8" w:rsidRPr="0004610A" w:rsidRDefault="00F62B77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>
              <w:rPr>
                <w:rFonts w:ascii="Century Gothic" w:hAnsi="Century Gothic" w:cs="Arial"/>
                <w:bCs/>
                <w:lang w:val="es-CO"/>
              </w:rPr>
              <w:t>Javier Ricardo Agudelo</w:t>
            </w:r>
          </w:p>
        </w:tc>
      </w:tr>
      <w:tr w:rsidR="00E72EB8" w14:paraId="68F17A1D" w14:textId="77777777" w:rsidTr="0004610A">
        <w:trPr>
          <w:jc w:val="center"/>
        </w:trPr>
        <w:tc>
          <w:tcPr>
            <w:tcW w:w="2254" w:type="dxa"/>
            <w:vAlign w:val="center"/>
          </w:tcPr>
          <w:p w14:paraId="367C8377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1CC3A4E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72E5A683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F31EA2C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</w:tr>
      <w:tr w:rsidR="00E72EB8" w14:paraId="6A8BEEDA" w14:textId="77777777" w:rsidTr="0004610A">
        <w:trPr>
          <w:jc w:val="center"/>
        </w:trPr>
        <w:tc>
          <w:tcPr>
            <w:tcW w:w="2254" w:type="dxa"/>
            <w:vAlign w:val="center"/>
          </w:tcPr>
          <w:p w14:paraId="12E6AC8A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3675E33B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39B11A4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4F00BE28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</w:tr>
    </w:tbl>
    <w:p w14:paraId="155717BC" w14:textId="77777777" w:rsidR="00BF7A03" w:rsidRDefault="00BF7A03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9364869" w14:textId="77777777" w:rsidR="00BF30EC" w:rsidRPr="0004610A" w:rsidRDefault="00BF30EC" w:rsidP="0004610A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6" w:name="_Toc111714080"/>
      <w:bookmarkStart w:id="7" w:name="_Toc117843043"/>
      <w:bookmarkStart w:id="8" w:name="_Toc117848859"/>
      <w:bookmarkStart w:id="9" w:name="_Toc117848896"/>
      <w:bookmarkStart w:id="10" w:name="_Toc117850594"/>
      <w:bookmarkStart w:id="11" w:name="_Toc231924503"/>
      <w:r w:rsidRPr="0004610A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Tabla de contenido</w:t>
      </w:r>
      <w:bookmarkEnd w:id="6"/>
      <w:bookmarkEnd w:id="7"/>
      <w:bookmarkEnd w:id="8"/>
      <w:bookmarkEnd w:id="9"/>
      <w:bookmarkEnd w:id="10"/>
      <w:bookmarkEnd w:id="11"/>
    </w:p>
    <w:p w14:paraId="4284B810" w14:textId="77777777" w:rsidR="005F302D" w:rsidRDefault="005F302D">
      <w:pPr>
        <w:pStyle w:val="TDC1"/>
        <w:tabs>
          <w:tab w:val="right" w:leader="dot" w:pos="9016"/>
        </w:tabs>
      </w:pPr>
    </w:p>
    <w:p w14:paraId="2EA358A4" w14:textId="6514FC04" w:rsidR="00336752" w:rsidRDefault="005F3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924502" w:history="1">
        <w:r w:rsidR="00336752" w:rsidRPr="005030F2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Historia de revisiones</w:t>
        </w:r>
        <w:r w:rsidR="00336752">
          <w:rPr>
            <w:noProof/>
            <w:webHidden/>
          </w:rPr>
          <w:tab/>
        </w:r>
        <w:r w:rsidR="00336752">
          <w:rPr>
            <w:noProof/>
            <w:webHidden/>
          </w:rPr>
          <w:fldChar w:fldCharType="begin"/>
        </w:r>
        <w:r w:rsidR="00336752">
          <w:rPr>
            <w:noProof/>
            <w:webHidden/>
          </w:rPr>
          <w:instrText xml:space="preserve"> PAGEREF _Toc231924502 \h </w:instrText>
        </w:r>
        <w:r w:rsidR="00336752">
          <w:rPr>
            <w:noProof/>
            <w:webHidden/>
          </w:rPr>
        </w:r>
        <w:r w:rsidR="00336752">
          <w:rPr>
            <w:noProof/>
            <w:webHidden/>
          </w:rPr>
          <w:fldChar w:fldCharType="separate"/>
        </w:r>
        <w:r w:rsidR="00336752">
          <w:rPr>
            <w:noProof/>
            <w:webHidden/>
          </w:rPr>
          <w:t>2</w:t>
        </w:r>
        <w:r w:rsidR="00336752">
          <w:rPr>
            <w:noProof/>
            <w:webHidden/>
          </w:rPr>
          <w:fldChar w:fldCharType="end"/>
        </w:r>
      </w:hyperlink>
    </w:p>
    <w:p w14:paraId="4B8C5A41" w14:textId="3AAFFD34" w:rsidR="00336752" w:rsidRDefault="00336752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03" w:history="1">
        <w:r w:rsidRPr="005030F2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6F3ED0" w14:textId="173DCB47" w:rsidR="00336752" w:rsidRDefault="00336752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04" w:history="1">
        <w:r w:rsidRPr="005030F2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Guía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C98B2D" w14:textId="47EC2AE6" w:rsidR="00336752" w:rsidRDefault="00336752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05" w:history="1">
        <w:r w:rsidRPr="005030F2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Necesidad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ED207B" w14:textId="35ABE757" w:rsidR="00336752" w:rsidRDefault="00336752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06" w:history="1">
        <w:r w:rsidRPr="005030F2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Premisas Del Concepto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03CE12" w14:textId="130F8D33" w:rsidR="00336752" w:rsidRDefault="00336752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07" w:history="1">
        <w:r w:rsidRPr="005030F2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Lineamientos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057C01" w14:textId="2EDEC0B0" w:rsidR="00336752" w:rsidRDefault="00336752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08" w:history="1">
        <w:r w:rsidRPr="005030F2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7308AE" w14:textId="23703124" w:rsidR="00336752" w:rsidRDefault="00336752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09" w:history="1">
        <w:r w:rsidRPr="005030F2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Arquitectura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20DEA5" w14:textId="68E9AE7A" w:rsidR="00336752" w:rsidRDefault="0033675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10" w:history="1">
        <w:r w:rsidRPr="005030F2">
          <w:rPr>
            <w:rStyle w:val="Hipervnculo"/>
            <w:rFonts w:eastAsia="Times New Roman" w:cs="Times New Roman"/>
            <w:noProof/>
            <w:lang w:val="es-CO"/>
          </w:rPr>
          <w:t>Diagrama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0A14EA" w14:textId="59983892" w:rsidR="00336752" w:rsidRDefault="0033675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11" w:history="1">
        <w:r w:rsidRPr="005030F2">
          <w:rPr>
            <w:rStyle w:val="Hipervnculo"/>
            <w:rFonts w:eastAsia="Times New Roman" w:cs="Times New Roman"/>
            <w:noProof/>
            <w:lang w:val="es-CO"/>
          </w:rPr>
          <w:t>Descripción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D13EF5" w14:textId="393E7FFE" w:rsidR="00336752" w:rsidRDefault="0033675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12" w:history="1">
        <w:r w:rsidRPr="005030F2">
          <w:rPr>
            <w:rStyle w:val="Hipervnculo"/>
            <w:rFonts w:eastAsia="Times New Roman" w:cs="Times New Roman"/>
            <w:noProof/>
            <w:lang w:val="es-CO"/>
          </w:rPr>
          <w:t>Descripción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6910D9" w14:textId="462C6DDD" w:rsidR="00336752" w:rsidRDefault="00336752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1924513" w:history="1">
        <w:r w:rsidRPr="005030F2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98EFF0" w14:textId="2CB8387D" w:rsidR="00E147D6" w:rsidRDefault="005F302D">
      <w:pPr>
        <w:rPr>
          <w:rFonts w:ascii="Century Gothic" w:hAnsi="Century Gothic"/>
        </w:rPr>
      </w:pPr>
      <w:r>
        <w:rPr>
          <w:rFonts w:ascii="Century Gothic" w:hAnsi="Century Gothic"/>
        </w:rPr>
        <w:fldChar w:fldCharType="end"/>
      </w:r>
    </w:p>
    <w:p w14:paraId="4D39BBC7" w14:textId="77777777" w:rsidR="00E147D6" w:rsidRDefault="00E147D6">
      <w:pPr>
        <w:rPr>
          <w:rFonts w:ascii="Century Gothic" w:hAnsi="Century Gothic"/>
        </w:rPr>
      </w:pPr>
    </w:p>
    <w:p w14:paraId="3AE5A938" w14:textId="77777777" w:rsidR="00E147D6" w:rsidRDefault="00E147D6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1799A0B7" w14:textId="77777777" w:rsidR="009F7AF5" w:rsidRPr="005F302D" w:rsidRDefault="00D817B9" w:rsidP="005F302D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2" w:name="_Toc111714081"/>
      <w:bookmarkStart w:id="13" w:name="_Toc231924504"/>
      <w:r w:rsidRPr="005F302D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Guía de uso</w:t>
      </w:r>
      <w:bookmarkEnd w:id="12"/>
      <w:bookmarkEnd w:id="13"/>
    </w:p>
    <w:p w14:paraId="7BB73803" w14:textId="77777777" w:rsidR="001A5963" w:rsidRDefault="001A5963" w:rsidP="005F302D">
      <w:pPr>
        <w:spacing w:after="0" w:line="240" w:lineRule="auto"/>
        <w:jc w:val="both"/>
        <w:rPr>
          <w:rFonts w:ascii="Century Gothic" w:hAnsi="Century Gothic"/>
        </w:rPr>
      </w:pPr>
    </w:p>
    <w:p w14:paraId="3EECB962" w14:textId="77777777" w:rsidR="00D53090" w:rsidRPr="005F302D" w:rsidRDefault="001D0939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El presente documento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detalla el concepto</w:t>
      </w:r>
      <w:r w:rsidR="005F302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del equipo 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de arquitectura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empresarial 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generad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o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para la 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necesidad expuesta por el negocio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.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 </w:t>
      </w:r>
      <w:r w:rsidR="00D948F4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identifica la necesidad, premisas, lineamientos, restricciones y </w:t>
      </w:r>
      <w:r w:rsidR="00F26F7E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se detalla </w:t>
      </w:r>
      <w:r w:rsidR="00D948F4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la arquitectura propuesta.</w:t>
      </w:r>
    </w:p>
    <w:p w14:paraId="1A90CCD4" w14:textId="77777777" w:rsidR="00D53090" w:rsidRPr="005F302D" w:rsidRDefault="00D53090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400EADE4" w14:textId="77777777" w:rsidR="005F302D" w:rsidRPr="005F302D" w:rsidRDefault="005F302D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A su vez, contiene el detalle de los elementos evaluados y el análisis a alto nivel de los posibles componentes involucrados dentro de Credibanco.</w:t>
      </w:r>
    </w:p>
    <w:p w14:paraId="0E31EB9B" w14:textId="77777777" w:rsidR="005F302D" w:rsidRDefault="005F302D" w:rsidP="005F302D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Anotaciones"/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D53090" w14:paraId="36E405E6" w14:textId="77777777" w:rsidTr="00B14CDA">
        <w:trPr>
          <w:jc w:val="center"/>
        </w:trPr>
        <w:tc>
          <w:tcPr>
            <w:tcW w:w="8838" w:type="dxa"/>
          </w:tcPr>
          <w:p w14:paraId="2C2862BD" w14:textId="77777777" w:rsidR="00D53090" w:rsidRPr="005F302D" w:rsidRDefault="00D53090" w:rsidP="005F302D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i/>
                <w:iCs/>
                <w:color w:val="404040"/>
                <w:sz w:val="24"/>
                <w:szCs w:val="24"/>
                <w:lang w:val="es-CO"/>
              </w:rPr>
            </w:pPr>
            <w:r w:rsidRPr="005F302D">
              <w:rPr>
                <w:rFonts w:ascii="Century Gothic" w:hAnsi="Century Gothic"/>
                <w:b/>
                <w:bCs/>
                <w:i/>
                <w:iCs/>
                <w:color w:val="404040"/>
                <w:sz w:val="24"/>
                <w:szCs w:val="24"/>
                <w:lang w:val="es-CO"/>
              </w:rPr>
              <w:t>Cómo diligenciar este documento:</w:t>
            </w:r>
          </w:p>
          <w:p w14:paraId="2460C6CD" w14:textId="77777777" w:rsidR="00D53090" w:rsidRPr="00D53090" w:rsidRDefault="00D53090" w:rsidP="005F302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i/>
              </w:rPr>
            </w:pPr>
          </w:p>
          <w:p w14:paraId="2FB76DA8" w14:textId="77777777" w:rsidR="00D53090" w:rsidRPr="005F302D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  <w:t xml:space="preserve">No se deben eliminar las anotaciones al inicio de cada sección con información de lo que debe contener cada punto. </w:t>
            </w: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Estas notas sirven para ayudar a determinar la información a rellenar y para ayudar a las personas que revisan el documento a saber que debe estar cumplimentado en cada apartado.</w:t>
            </w:r>
          </w:p>
          <w:p w14:paraId="2AF68EF0" w14:textId="77777777" w:rsidR="005F302D" w:rsidRPr="005F302D" w:rsidRDefault="005F302D" w:rsidP="005F302D">
            <w:p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</w:pPr>
          </w:p>
          <w:p w14:paraId="4FD65CE9" w14:textId="77777777" w:rsid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  <w:t xml:space="preserve">No se deben eliminar puntos del índice o capítulos del documento. </w:t>
            </w: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Si algún punto no aplica se pondrá el comentario “NO APLICA”.</w:t>
            </w:r>
          </w:p>
          <w:p w14:paraId="6DB73AAC" w14:textId="77777777" w:rsidR="005F302D" w:rsidRDefault="005F302D" w:rsidP="005F302D">
            <w:pPr>
              <w:pStyle w:val="Prrafodelista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</w:p>
          <w:p w14:paraId="2952C522" w14:textId="77777777" w:rsid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No olvide actualizar la fecha y la versión del documento en el encabezado, y el nombre del archivo en el pie de página.</w:t>
            </w:r>
          </w:p>
          <w:p w14:paraId="67616B83" w14:textId="77777777" w:rsidR="005F302D" w:rsidRPr="005F302D" w:rsidRDefault="005F302D" w:rsidP="005F302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</w:p>
          <w:p w14:paraId="1F666958" w14:textId="77777777" w:rsidR="00D53090" w:rsidRP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b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Tenga la precaución de revisar todos los encabezados y pies de página del documento para confirmar que la información que figura en los mismos está correctamente actualizada, ya que hay encabezados y pies de página para diferentes secciones del documento, y para páginas pares e impares</w:t>
            </w:r>
            <w:r w:rsid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.</w:t>
            </w:r>
          </w:p>
        </w:tc>
      </w:tr>
    </w:tbl>
    <w:p w14:paraId="64C3137B" w14:textId="77777777" w:rsidR="00FA1D09" w:rsidRDefault="00FA1D09" w:rsidP="005F302D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2ACF481A" w14:textId="77777777" w:rsidR="00237182" w:rsidRPr="00E065F5" w:rsidRDefault="00A15829" w:rsidP="00E065F5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4" w:name="_Toc111714082"/>
      <w:bookmarkStart w:id="15" w:name="_Toc231924505"/>
      <w:r w:rsidRP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Necesidad</w:t>
      </w:r>
      <w:bookmarkEnd w:id="14"/>
      <w:bookmarkEnd w:id="15"/>
    </w:p>
    <w:p w14:paraId="6D0DCEEE" w14:textId="77777777" w:rsidR="00A77C14" w:rsidRDefault="00A77C14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1885272F" w14:textId="77777777" w:rsidR="00F62B77" w:rsidRPr="00F62B77" w:rsidRDefault="00F62B77" w:rsidP="00F62B77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El presente concepto se enfoca en definir la arquitectura empresarial requerida para habilitar el Portal Web Tarjetahabiente Prepago, solución orientada a permitir que los tarjetahabientes de tarjetas prepago administren de forma autónoma, segura y trazable los procesos asociados a su registro, autenticación y gestión básica de tarjeta.</w:t>
      </w:r>
    </w:p>
    <w:p w14:paraId="473CE4FB" w14:textId="77777777" w:rsidR="00F62B77" w:rsidRPr="00F62B77" w:rsidRDefault="00F62B77" w:rsidP="00F62B77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Actualmente, dentro del proceso de tarjetas prepago, se requiere disponer de un canal digital que permita al tarjetahabiente realizar el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pre-registro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, iniciar sesión, restablecer o cambiar su contraseña, activar su tarjeta nominada, gestionar el cambio de PIN y visualizar información sensible de la tarjeta, garantizando que dichos procesos cumplan con los lineamientos de seguridad, auditoría, cumplimiento normativo y experiencia de usuario definidos para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.</w:t>
      </w:r>
    </w:p>
    <w:p w14:paraId="06293FCA" w14:textId="77777777" w:rsidR="00F62B77" w:rsidRPr="00F62B77" w:rsidRDefault="00F62B77" w:rsidP="00F62B77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La necesidad de negocio parte de habilitar una experiencia digital controlada para el tarjetahabiente, reduciendo la dependencia de procesos manuales o asistidos, y permitiendo que el usuario final pueda completar los flujos de autoservicio definidos para la plataforma prepago. Para esto, se requiere una arquitectura que integre el portal web, los servicios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, el proveedor de identidad, la persistencia de información, los mecanismos de auditoría y la integración con Pomelo como procesador y proveedor de capacidades especializadas para tarjetas.</w:t>
      </w:r>
    </w:p>
    <w:p w14:paraId="7780CA3F" w14:textId="77777777" w:rsidR="00F62B77" w:rsidRPr="00F62B77" w:rsidRDefault="00F62B77" w:rsidP="00F62B77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El alcance principal de esta necesidad contempla la implementación de un portal tarjetahabiente que permita:</w:t>
      </w:r>
    </w:p>
    <w:p w14:paraId="22DBD6FD" w14:textId="77777777" w:rsidR="00F62B77" w:rsidRPr="00F62B77" w:rsidRDefault="00F62B77" w:rsidP="00F62B77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Realizar el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pre-registro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del tarjetahabiente mediante validación de identidad, correo registrado y autenticación mediante OTP.</w:t>
      </w:r>
    </w:p>
    <w:p w14:paraId="66D36460" w14:textId="77777777" w:rsidR="00F62B77" w:rsidRPr="00F62B77" w:rsidRDefault="00F62B77" w:rsidP="00F62B77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Permitir el inicio de sesión del tarjetahabiente utilizando número de documento y contraseña.</w:t>
      </w:r>
    </w:p>
    <w:p w14:paraId="56BEA71E" w14:textId="77777777" w:rsidR="00F62B77" w:rsidRPr="00F62B77" w:rsidRDefault="00F62B77" w:rsidP="00F62B77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Habilitar el restablecimiento de contraseña en caso de olvido.</w:t>
      </w:r>
    </w:p>
    <w:p w14:paraId="6B1E077B" w14:textId="77777777" w:rsidR="00F62B77" w:rsidRPr="00F62B77" w:rsidRDefault="00F62B77" w:rsidP="00F62B77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Permitir el cambio de contraseña desde el portal, cumpliendo las políticas de seguridad definidas.</w:t>
      </w:r>
    </w:p>
    <w:p w14:paraId="7A11F4DD" w14:textId="77777777" w:rsidR="00F62B77" w:rsidRPr="00F62B77" w:rsidRDefault="00F62B77" w:rsidP="00F62B77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Orquestar la activación de tarjeta nominada mediante integración con el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de Pomelo.</w:t>
      </w:r>
    </w:p>
    <w:p w14:paraId="1DEBB3CE" w14:textId="77777777" w:rsidR="00F62B77" w:rsidRPr="00F62B77" w:rsidRDefault="00F62B77" w:rsidP="00F62B77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Orquestar el cambio de PIN mediante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de Pomelo.</w:t>
      </w:r>
    </w:p>
    <w:p w14:paraId="765DA080" w14:textId="77777777" w:rsidR="00F62B77" w:rsidRPr="00F62B77" w:rsidRDefault="00F62B77" w:rsidP="00F62B77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Permitir la visualización de información sensible de tarjeta exclusivamente a través del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de Pomelo.</w:t>
      </w:r>
    </w:p>
    <w:p w14:paraId="00E35753" w14:textId="77777777" w:rsidR="00F62B77" w:rsidRPr="00F62B77" w:rsidRDefault="00F62B77" w:rsidP="00F62B77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Registrar la trazabilidad funcional y técnica de los eventos ejecutados por el tarjetahabiente.</w:t>
      </w:r>
    </w:p>
    <w:p w14:paraId="2C99B257" w14:textId="77777777" w:rsidR="00F62B77" w:rsidRPr="00F62B77" w:rsidRDefault="00F62B77" w:rsidP="00F62B77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Garantizar controles de seguridad sobre autenticación, autorización, bloqueo por intentos fallidos, expiración de sesión, auditoría y protección de datos sensibles.</w:t>
      </w:r>
    </w:p>
    <w:p w14:paraId="1F5B8D60" w14:textId="77777777" w:rsidR="00F62B77" w:rsidRPr="00F62B77" w:rsidRDefault="00F62B77" w:rsidP="00F62B77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Como principio fundamental de la solución, todo el manejo de PIN e información sensible de tarjeta será realizado exclusivamente dentro del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de Pomelo.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no capturará, procesará, almacenará, descifrará, renderizará ni registrará PIN, PAN completo, CVV2 o información sensible visible al tarjetahabiente. La responsabilidad de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 limita a autenticar al usuario, validar su autorización, orquestar la apertura segura del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, recibir la confirmación del resultado del proceso y registrar auditoría sin incluir valores sensibles.</w:t>
      </w:r>
    </w:p>
    <w:p w14:paraId="164B4BB8" w14:textId="77777777" w:rsidR="00F62B77" w:rsidRPr="00F62B77" w:rsidRDefault="00F62B77" w:rsidP="00F62B77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La arquitectura propuesta deberá permitir la separación clara de responsabilidades entre el Portal Tarjetahabiente, las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APIs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de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, el proveedor de identidad, la base de datos transaccional, los componentes de auditoría y la integración con Pomelo. Esta separación busca reducir la exposición de información sensible, facilitar la </w:t>
      </w:r>
      <w:proofErr w:type="gram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trazabilidad extremo</w:t>
      </w:r>
      <w:proofErr w:type="gram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a extremo, cumplir con los lineamientos de seguridad aplicables y asegurar que los procesos críticos del tarjetahabiente sean ejecutados de forma controlada.</w:t>
      </w:r>
    </w:p>
    <w:p w14:paraId="61A497A3" w14:textId="77777777" w:rsidR="00F62B77" w:rsidRPr="00F62B77" w:rsidRDefault="00F62B77" w:rsidP="00F62B77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Adicionalmente, la solución debe contemplar que los procesos de activación de tarjeta, cambio de PIN y visualización de datos sensibles dependen de la correcta integración con Pomelo, por lo cual se requiere definir contratos técnicos claros para la creación de sesiones de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, manejo de respuestas,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callbacks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,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webhooks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, errores,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timeouts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, expiraciones e idempotencia de las operaciones.</w:t>
      </w:r>
    </w:p>
    <w:p w14:paraId="025A3CD8" w14:textId="77777777" w:rsidR="00F62B77" w:rsidRPr="00F62B77" w:rsidRDefault="00F62B77" w:rsidP="00F62B77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lastRenderedPageBreak/>
        <w:t xml:space="preserve">En conclusión, la necesidad consiste en habilitar una capacidad digital segura para el tarjetahabiente prepago, soportada por una arquitectura empresarial que permita operar los procesos de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onboarding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, autenticación y gestión básica de tarjeta, manteniendo la información sensible fuera del dominio de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y delegando dichas funciones especializadas al </w:t>
      </w:r>
      <w:proofErr w:type="spellStart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de Pomelo.</w:t>
      </w:r>
    </w:p>
    <w:p w14:paraId="68C3AE7F" w14:textId="77777777" w:rsidR="00F62B77" w:rsidRPr="00E065F5" w:rsidRDefault="00F62B77" w:rsidP="00F62B77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1C23B1BD" w14:textId="77777777" w:rsidR="00FA1D09" w:rsidRPr="00E065F5" w:rsidRDefault="00FA1D09" w:rsidP="00E065F5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br w:type="page"/>
      </w:r>
    </w:p>
    <w:p w14:paraId="20665995" w14:textId="77777777" w:rsidR="00A15829" w:rsidRPr="00E065F5" w:rsidRDefault="00D31574" w:rsidP="00E065F5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6" w:name="_Toc111714083"/>
      <w:bookmarkStart w:id="17" w:name="_Toc231924506"/>
      <w:r w:rsidRP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Premisas</w:t>
      </w:r>
      <w:bookmarkEnd w:id="16"/>
      <w:r w:rsid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 xml:space="preserve"> Del Concepto</w:t>
      </w:r>
      <w:bookmarkEnd w:id="17"/>
    </w:p>
    <w:p w14:paraId="11876C45" w14:textId="77777777" w:rsidR="00CF6AA1" w:rsidRPr="00D529D8" w:rsidRDefault="00CF6AA1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3B06681D" w14:textId="77777777" w:rsidR="00F62B77" w:rsidRPr="00F62B77" w:rsidRDefault="00F62B77" w:rsidP="00F62B77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>Esta sección presenta las premisas que rigen la arquitectura propuesta para el Portal Web Tarjetahabiente Prepago.</w:t>
      </w:r>
    </w:p>
    <w:p w14:paraId="7FD4E132" w14:textId="77777777" w:rsidR="00F62B77" w:rsidRPr="00F62B77" w:rsidRDefault="00F62B77" w:rsidP="00F62B77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>Para la definición de la arquitectura se consideran las siguientes premisas:</w:t>
      </w:r>
    </w:p>
    <w:p w14:paraId="24D03201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>El Portal Web Tarjetahabiente será el canal digital mediante el cual el tarjetahabiente podrá realizar procesos de autoservicio asociados a su tarjeta prepago, de acuerdo con el alcance definido para la Fase 1 de la solución.</w:t>
      </w:r>
    </w:p>
    <w:p w14:paraId="621B0722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El alcance funcional inicial contempla los procesos de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pre-registro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>, autenticación, restablecimiento de contraseña, cambio de contraseña, activación de tarjeta nominada, cambio de PIN y visualización de información sensible de tarjeta.</w:t>
      </w:r>
    </w:p>
    <w:p w14:paraId="41ED9B16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será implementado como una aplicación web desacoplada del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, utilizando una arquitectura basada en componentes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frontend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APIs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>, proveedor de identidad, persistencia transaccional e integración con servicios externos.</w:t>
      </w:r>
    </w:p>
    <w:p w14:paraId="53637EDF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La autenticación y gestión de identidad del tarjetahabiente se realizará a través de un proveedor de identidad corporativo basado en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Keycloak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, utilizando un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realm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independiente para los usuarios tarjetahabientes.</w:t>
      </w:r>
    </w:p>
    <w:p w14:paraId="2B070FB9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El tarjetahabiente deberá contar con un proceso de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pre-registro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exitoso antes de poder autenticarse y operar las funcionalidades disponibles en el portal.</w:t>
      </w:r>
    </w:p>
    <w:p w14:paraId="48F2F676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pre-registro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del tarjetahabiente deberá validar la identidad del usuario, el correo registrado y la autenticación mediante OTP, garantizando que el acceso inicial al portal se realice de forma controlada.</w:t>
      </w:r>
    </w:p>
    <w:p w14:paraId="2BE5E6EF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>Las políticas de contraseña, expiración de sesión, bloqueo por intentos fallidos, duración de token y demás controles de autenticación deberán alinearse con los lineamientos de seguridad definidos para la solución.</w:t>
      </w:r>
    </w:p>
    <w:p w14:paraId="2DD91F0A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Todo el manejo de PIN e información sensible de tarjeta será realizado exclusivamente dentro del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de Pomelo.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no capturará, procesará, almacenará, descifrará, renderizará ni registrará PIN, PAN completo, CVV2 o información sensible visible al tarjetahabiente.</w:t>
      </w:r>
    </w:p>
    <w:p w14:paraId="7D888FA8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La responsabilidad de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frente a los procesos soportados por el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de Pomelo será autenticar al tarjetahabiente, validar su autorización, orquestar la apertura segura del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>, recibir la confirmación del resultado del proceso y registrar auditoría sin incluir valores sensibles.</w:t>
      </w:r>
    </w:p>
    <w:p w14:paraId="7AFC15BE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La activación de tarjeta nominada, el cambio de PIN y la visualización de información sensible de tarjeta dependerán de la integración con Pomelo mediante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, de acuerdo con los contratos técnicos que sean definidos entre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y Pomelo.</w:t>
      </w:r>
    </w:p>
    <w:p w14:paraId="33DB01A6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no deberá exponer, transportar ni almacenar información sensible de tarjeta en el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frontend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>, logs, trazas, herramientas de monitoreo, eventos, colas, bases de datos o componentes de auditoría.</w:t>
      </w:r>
    </w:p>
    <w:p w14:paraId="73DB1F3C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>Toda operación ejecutada por el tarjetahabiente deberá contar con trazabilidad funcional y técnica, incluyendo identificación del usuario, operación realizada, fecha y hora, resultado del proceso, componente responsable y correlación extremo a extremo.</w:t>
      </w:r>
    </w:p>
    <w:p w14:paraId="384A2A26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>Los eventos asociados a operaciones sensibles deberán registrarse únicamente con metadatos de negocio y técnicos, sin incluir valores sensibles como PIN, PAN completo, CVV2 o información confidencial de la tarjeta.</w:t>
      </w:r>
    </w:p>
    <w:p w14:paraId="103FB645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>La arquitectura deberá contemplar mecanismos de seguridad para proteger la sesión del usuario, controlar la autorización sobre las tarjetas asociadas al tarjetahabiente y evitar el acceso no autorizado a funcionalidades del portal.</w:t>
      </w:r>
    </w:p>
    <w:p w14:paraId="77402CF6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La comunicación entre el Portal Tarjetahabiente, los servicios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>, el proveedor de identidad, los componentes internos y Pomelo deberá realizarse mediante canales seguros.</w:t>
      </w:r>
    </w:p>
    <w:p w14:paraId="7409C689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La solución deberá ejecutarse sobre la plataforma tecnológica definida por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para este tipo de componentes, contemplando despliegue en </w:t>
      </w:r>
      <w:r w:rsidRPr="00F62B77">
        <w:rPr>
          <w:rFonts w:ascii="Century Gothic" w:hAnsi="Century Gothic"/>
          <w:iCs/>
          <w:sz w:val="20"/>
          <w:szCs w:val="20"/>
          <w:lang w:val="es-CO"/>
        </w:rPr>
        <w:lastRenderedPageBreak/>
        <w:t xml:space="preserve">contenedores, exposición controlada de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APIs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>, monitoreo, trazabilidad y gestión operativa.</w:t>
      </w:r>
    </w:p>
    <w:p w14:paraId="361268A3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>La persistencia de información funcional, estados del proceso, auditoría y trazabilidad se realizará en los repositorios definidos por la arquitectura, evitando almacenar datos sensibles que sean responsabilidad exclusiva de Pomelo.</w:t>
      </w:r>
    </w:p>
    <w:p w14:paraId="7B44FA38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Las integraciones con Pomelo deberán contemplar manejo de errores,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timeouts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>, expiración de sesiones, confirmación de resultados, idempotencia y mecanismos de conciliación cuando aplique.</w:t>
      </w:r>
    </w:p>
    <w:p w14:paraId="204041B6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La solución deberá permitir separar claramente las responsabilidades entre el Portal Tarjetahabiente, las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APIs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 xml:space="preserve"> de </w:t>
      </w:r>
      <w:proofErr w:type="spellStart"/>
      <w:r w:rsidRPr="00F62B77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F62B77">
        <w:rPr>
          <w:rFonts w:ascii="Century Gothic" w:hAnsi="Century Gothic"/>
          <w:iCs/>
          <w:sz w:val="20"/>
          <w:szCs w:val="20"/>
          <w:lang w:val="es-CO"/>
        </w:rPr>
        <w:t>, el proveedor de identidad, la base de datos, los componentes de auditoría y la integración con Pomelo.</w:t>
      </w:r>
    </w:p>
    <w:p w14:paraId="5C25B743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>Las funcionalidades complementarias como consulta de saldo, historial de transacciones, bloqueo/desbloqueo, consulta de estado de tarjeta, extractos y activación de tarjeta innominada serán consideradas como alcance posterior o Fase 2, salvo definición contraria del negocio.</w:t>
      </w:r>
    </w:p>
    <w:p w14:paraId="2DF45E82" w14:textId="77777777" w:rsidR="00F62B77" w:rsidRPr="00F62B77" w:rsidRDefault="00F62B77" w:rsidP="00F62B77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t>Cualquier cambio en el alcance funcional, en la responsabilidad de manejo de datos sensibles o en el modelo de integración con Pomelo deberá ser evaluado por Arquitectura Empresarial, Seguridad de la Información y las áreas responsables de cumplimiento.</w:t>
      </w:r>
    </w:p>
    <w:p w14:paraId="549063AA" w14:textId="0EAFCC29" w:rsidR="00C0626F" w:rsidRPr="00F62B77" w:rsidRDefault="00C0626F" w:rsidP="00F62B77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F62B77">
        <w:rPr>
          <w:rFonts w:ascii="Century Gothic" w:hAnsi="Century Gothic"/>
          <w:iCs/>
          <w:sz w:val="20"/>
          <w:szCs w:val="20"/>
          <w:lang w:val="es-CO"/>
        </w:rPr>
        <w:br w:type="page"/>
      </w:r>
    </w:p>
    <w:p w14:paraId="424C5B75" w14:textId="77777777" w:rsidR="007F2C71" w:rsidRPr="00D529D8" w:rsidRDefault="00674600" w:rsidP="00D529D8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8" w:name="_Toc111714084"/>
      <w:bookmarkStart w:id="19" w:name="_Toc231924507"/>
      <w:r w:rsidRPr="00D529D8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L</w:t>
      </w:r>
      <w:r w:rsidR="007F2C71" w:rsidRPr="00D529D8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>ineamientos</w:t>
      </w:r>
      <w:bookmarkEnd w:id="18"/>
      <w:bookmarkEnd w:id="19"/>
    </w:p>
    <w:p w14:paraId="065D6429" w14:textId="77777777" w:rsidR="007F2C71" w:rsidRDefault="007F2C71" w:rsidP="00D529D8">
      <w:pPr>
        <w:spacing w:after="0" w:line="240" w:lineRule="auto"/>
        <w:jc w:val="both"/>
        <w:rPr>
          <w:rFonts w:ascii="Century Gothic" w:hAnsi="Century Gothic"/>
        </w:rPr>
      </w:pPr>
    </w:p>
    <w:p w14:paraId="46E84EF6" w14:textId="77777777" w:rsidR="005B4456" w:rsidRPr="005B4456" w:rsidRDefault="005B4456" w:rsidP="005B4456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Esta sección presenta los lineamientos que rigen la arquitectura propuesta para el Portal Web Tarjetahabiente Prepago.</w:t>
      </w:r>
    </w:p>
    <w:p w14:paraId="592A18AB" w14:textId="77777777" w:rsidR="005B4456" w:rsidRPr="005B4456" w:rsidRDefault="005B4456" w:rsidP="005B4456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La solución deberá contemplar los siguientes lineamientos arquitectónicos, técnicos, funcionales y de seguridad:</w:t>
      </w:r>
    </w:p>
    <w:p w14:paraId="3F014824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arquitectura del Portal Tarjetahabiente deberá estar orientada a una separación clara de responsabilidades entre la capa de presentación, la capa de servicios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, el proveedor de identidad, la persistencia de información, los componentes de auditoría y las integraciones externas.</w:t>
      </w:r>
    </w:p>
    <w:p w14:paraId="2F3955C3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deberá operar como una aplicación web desacoplada, consumiendo exclusivamente servicios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definidos para la solución. No se deberán implementar reglas críticas de negocio únicamente en 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frontend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.</w:t>
      </w:r>
    </w:p>
    <w:p w14:paraId="459BD4A9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Todas las funcionalidades expuestas al tarjetahabiente deberán ser consumidas a través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APIs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controladas, versionadas y protegidas mediante mecanismos de autenticación, autorización, validación de sesión y trazabilidad.</w:t>
      </w:r>
    </w:p>
    <w:p w14:paraId="063A216D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del Portal Tarjetahabiente deberá actuar como una capa de orquestación o BFF, centralizando la validación del usuario autenticado, la autorización sobre las tarjetas asociadas, la coordinación con servicios internos y la integración con Pomelo.</w:t>
      </w:r>
    </w:p>
    <w:p w14:paraId="7F2117C1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autenticación de los tarjetahabientes deberá realizarse mediante el proveedor de identidad definido para la solución, utilizando un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realm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independiente para este tipo de usuarios y aplicando las políticas de contraseña, sesión, expiración de token y bloqueo definidas por Seguridad de la Información.</w:t>
      </w:r>
    </w:p>
    <w:p w14:paraId="33993A0E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El acceso a las funcionalidades del portal deberá estar controlado mediante roles, perfiles,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claims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o atributos que permitan validar que el tarjetahabiente solo pueda consultar u operar información asociada a su propia identidad y a sus tarjetas autorizadas.</w:t>
      </w:r>
    </w:p>
    <w:p w14:paraId="1854F724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El proceso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pre-registro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deberá garantizar la validación de identidad del tarjetahabiente, la correspondencia con el correo registrado y la verificación mediante OTP, evitando habilitar usuarios sin una validación previa suficiente.</w:t>
      </w:r>
    </w:p>
    <w:p w14:paraId="0E99E192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Los enlaces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pre-registro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y restablecimiento de contraseña deberán utilizar identificadores opacos, temporales y de un solo uso. No se deberán exponer datos personales como tipo de documento, número de documento o correo electrónico en la URL.</w:t>
      </w:r>
    </w:p>
    <w:p w14:paraId="406F4813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Las operaciones de activación de tarjeta nominada, cambio de PIN y visualización de información sensible deberán ser orquestadas desde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pero ejecutadas exclusivamente dentro del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 Pomelo.</w:t>
      </w:r>
    </w:p>
    <w:p w14:paraId="082CD6EC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Todo el manejo de PIN, PAN completo, CVV2, fecha de expiración y demás información sensible visible al tarjetahabiente deberá permanecer exclusivamente dentro del dominio del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 Pomelo. Estos datos no deberán ser capturados, transportados, procesados, renderizados, almacenados ni registrados por componentes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.</w:t>
      </w:r>
    </w:p>
    <w:p w14:paraId="3B3DE34B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integración con 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 Pomelo deberá realizarse mediante sesiones temporales, seguras, trazables y con expiración controlada, evitando la reutilización no autorizada de sesiones o enlaces.</w:t>
      </w:r>
    </w:p>
    <w:p w14:paraId="504579A1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apertura del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 Pomelo deberá estar precedida por validaciones de autenticación, autorización, estado de la tarjeta, relación entre tarjeta y tarjetahabiente, y demás condiciones funcionales definidas para cada proceso.</w:t>
      </w:r>
    </w:p>
    <w:p w14:paraId="1457F6F9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Para la visualización de información sensible de tarjeta, se deberá aplicar un mecanismo de autenticación reforzada o step-up antes de habilitar la apertura del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correspondiente.</w:t>
      </w:r>
    </w:p>
    <w:p w14:paraId="0DAA6E00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Las operaciones sensibles no deberán exponerse mediante métodos HTTP que puedan generar ambigüedad, cacheo o ejecución no controlada. La creación de sesiones </w:t>
      </w:r>
      <w:r w:rsidRPr="005B4456">
        <w:rPr>
          <w:rFonts w:ascii="Century Gothic" w:hAnsi="Century Gothic"/>
          <w:iCs/>
          <w:sz w:val="20"/>
          <w:szCs w:val="20"/>
          <w:lang w:val="es-CO"/>
        </w:rPr>
        <w:lastRenderedPageBreak/>
        <w:t xml:space="preserve">de operación o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deberá realizarse mediante servicios transaccionales protegidos.</w:t>
      </w:r>
    </w:p>
    <w:p w14:paraId="5E4AAAAC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comunicación entre el Portal Tarjetahabiente, las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APIs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, el proveedor de identidad, los componentes internos y Pomelo deberá realizarse mediante canales seguros, utilizando cifrado en tránsito y controles de seguridad compatibles con los lineamientos corporativos.</w:t>
      </w:r>
    </w:p>
    <w:p w14:paraId="71827CEC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Todos los servicios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deberán implementar validación de entrada, manejo controlado de errores, sanitización de datos, control de sesión, control de autorización y protección frente a exposición accidental de información sensible.</w:t>
      </w:r>
    </w:p>
    <w:p w14:paraId="35FF4DEA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La solución deberá evitar el registro de información sensible en logs de aplicación, logs de infraestructura, trazas distribuidas, herramientas APM, consolas, bases de datos, colas, eventos, reportes o auditoría.</w:t>
      </w:r>
    </w:p>
    <w:p w14:paraId="1E5CDE4E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La auditoría deberá registrar los eventos relevantes del tarjetahabiente incluyendo usuario, operación, fecha y hora, resultado, componente, dirección de origen cuando aplique, identificadores de correlación y estado del proceso, sin incluir valores sensibles.</w:t>
      </w:r>
    </w:p>
    <w:p w14:paraId="6BC91712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Todas las operaciones deberán contar con un identificador de correlación que permita realizar </w:t>
      </w:r>
      <w:proofErr w:type="gramStart"/>
      <w:r w:rsidRPr="005B4456">
        <w:rPr>
          <w:rFonts w:ascii="Century Gothic" w:hAnsi="Century Gothic"/>
          <w:iCs/>
          <w:sz w:val="20"/>
          <w:szCs w:val="20"/>
          <w:lang w:val="es-CO"/>
        </w:rPr>
        <w:t>trazabilidad extremo</w:t>
      </w:r>
      <w:proofErr w:type="gram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a extremo entre el portal, las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APIs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internas, los servicios de integración, Pomelo y los eventos de auditoría.</w:t>
      </w:r>
    </w:p>
    <w:p w14:paraId="1C870B59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Los servicios que reciban confirmaciones o eventos desde Pomelo deberán validar autenticidad, integridad, vigencia e idempotencia del mensaje recibido, evitando reprocesamientos, duplicidad de estados o inconsistencias transaccionales.</w:t>
      </w:r>
    </w:p>
    <w:p w14:paraId="03CB07EA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Los procesos de activación de tarjeta, cambio de PIN y visualización de datos sensibles deberán contar con manejo explícito de estados,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timeouts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, errores, cancelaciones, expiración de sesión, reintentos y conciliación cuando aplique.</w:t>
      </w:r>
    </w:p>
    <w:p w14:paraId="1EFB406D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arquitectura deberá considerar mecanismos de resiliencia para las integraciones externas, incluyendo control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timeouts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circuit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breaker, reintentos controlados,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backoff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, colas de fallos o mecanismos equivalentes de recuperación.</w:t>
      </w:r>
    </w:p>
    <w:p w14:paraId="27E353B7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El diseño deberá contemplar que la indisponibilidad del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 Pomelo o de sus servicios asociados impacta directamente las funcionalidades de activación, cambio de PIN y visualización de información sensible, por lo cual deberá definirse el comportamiento funcional ante indisponibilidad.</w:t>
      </w:r>
    </w:p>
    <w:p w14:paraId="570F5D35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La persistencia de información deberá limitarse a datos funcionales, estados de proceso, trazabilidad, auditoría y metadatos requeridos para la operación. No se deberán almacenar datos sensibles cuya responsabilidad haya sido delegada a Pomelo.</w:t>
      </w:r>
    </w:p>
    <w:p w14:paraId="0377B045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La solución deberá contemplar una separación clara entre las funcionalidades incluidas en la Fase 1 y las funcionalidades complementarias o diferenciales consideradas para fases posteriores, evitando ambigüedad en el alcance de implementación.</w:t>
      </w:r>
    </w:p>
    <w:p w14:paraId="21B1FDC4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arquitectura deberá ser compatible con despliegue en contenedores y operación sobre la plataforma tecnológica definida por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considerando monitoreo,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observabilidad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, gestión de configuración, escalabilidad y continuidad operativa.</w:t>
      </w:r>
    </w:p>
    <w:p w14:paraId="4461129B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Las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APIs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deberán ser diseñadas bajo principios de reutilización, bajo acoplamiento,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versionamiento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, contratos claros y documentación técnica suficiente para facilitar mantenimiento, evolución y pruebas.</w:t>
      </w:r>
    </w:p>
    <w:p w14:paraId="5B13AC4F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Los componentes de la solución deberán exponer métricas técnicas y funcionales que permitan monitorear disponibilidad, latencia, errores, intentos fallidos, bloqueos, sesiones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generadas y eventos de negocio relevantes.</w:t>
      </w:r>
    </w:p>
    <w:p w14:paraId="1CC63109" w14:textId="77777777" w:rsidR="005B4456" w:rsidRPr="005B4456" w:rsidRDefault="005B4456" w:rsidP="005B4456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Cualquier modificación al modelo de manejo de datos sensibles, integración con Pomelo, autenticación, autorización o responsabilidades de los componentes deberá ser evaluada por Arquitectura Empresarial, Seguridad de la Información y las áreas responsables de cumplimiento antes de su implementación.</w:t>
      </w:r>
    </w:p>
    <w:p w14:paraId="3E5FEABB" w14:textId="77777777" w:rsidR="005B4456" w:rsidRPr="00F62B77" w:rsidRDefault="005B4456" w:rsidP="00F62B77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7D0E1DDD" w14:textId="77777777" w:rsidR="007F2C71" w:rsidRPr="00D529D8" w:rsidRDefault="007F2C71" w:rsidP="00D529D8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br w:type="page"/>
      </w:r>
    </w:p>
    <w:p w14:paraId="219C9249" w14:textId="77777777" w:rsidR="007F2C71" w:rsidRPr="00FF5EAC" w:rsidRDefault="00444D51" w:rsidP="00FF5EAC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20" w:name="_Toc111714085"/>
      <w:bookmarkStart w:id="21" w:name="_Toc231924508"/>
      <w:r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R</w:t>
      </w:r>
      <w:r w:rsidR="007F2C71"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>estricciones</w:t>
      </w:r>
      <w:bookmarkEnd w:id="20"/>
      <w:bookmarkEnd w:id="21"/>
    </w:p>
    <w:p w14:paraId="0EA4BCAF" w14:textId="77777777" w:rsidR="007F2C71" w:rsidRDefault="007F2C7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A645C31" w14:textId="77777777" w:rsidR="005B4456" w:rsidRPr="005B4456" w:rsidRDefault="005B4456" w:rsidP="005B4456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Esta sección presenta las restricciones que rigen la arquitectura propuesta para el Portal Web Tarjetahabiente Prepago.</w:t>
      </w:r>
    </w:p>
    <w:p w14:paraId="2731B04C" w14:textId="77777777" w:rsidR="005B4456" w:rsidRPr="005B4456" w:rsidRDefault="005B4456" w:rsidP="005B4456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Para la definición, diseño e implementación de la solución se identifican las siguientes restricciones:</w:t>
      </w:r>
    </w:p>
    <w:p w14:paraId="38452E0C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La solución se limita al alcance definido para el Portal Tarjetahabiente Prepago. No se incluyen en este concepto las funcionalidades propias del Portal Administrativo, salvo aquellas integraciones o dependencias que sean requeridas para soportar los procesos del tarjetahabiente.</w:t>
      </w:r>
    </w:p>
    <w:p w14:paraId="5104656A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El alcance funcional de la Fase 1 contempla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pre-registro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autenticación, restablecimiento de contraseña, cambio de contraseña, activación de tarjeta nominada, cambio de PIN y visualización de información sensible mediante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 Pomelo. Las funcionalidades complementarias deberán ser tratadas como alcance posterior, salvo definición contraria del negocio.</w:t>
      </w:r>
    </w:p>
    <w:p w14:paraId="30B3724B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no implementará un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propio para captura, cambio o administración de PIN.</w:t>
      </w:r>
    </w:p>
    <w:p w14:paraId="6F347877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no implementará un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propio para visualización de PAN completo, CVV2, fecha de expiración o información sensible de tarjeta en el flujo del tarjetahabiente.</w:t>
      </w:r>
    </w:p>
    <w:p w14:paraId="4AFE6989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Todo el manejo de PIN e información sensible de tarjeta deberá realizarse exclusivamente dentro del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 Pomelo. Esta restricción aplica para PIN, PAN completo, CVV2, fecha de expiración y cualquier otro dato sensible visible al tarjetahabiente.</w:t>
      </w:r>
    </w:p>
    <w:p w14:paraId="1D2393CC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Los componentes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no deberán capturar, procesar, almacenar, descifrar, renderizar, transportar ni registrar PIN, PAN completo, CVV2 o información sensible de tarjeta gestionada por Pomelo.</w:t>
      </w:r>
    </w:p>
    <w:p w14:paraId="78E9C994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arquitectura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deberá limitarse a autenticar al tarjetahabiente, validar su autorización, orquestar la creación de la sesión del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presentar 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en el portal, recibir confirmaciones de resultado y registrar auditoría sin datos sensibles.</w:t>
      </w:r>
    </w:p>
    <w:p w14:paraId="3BE7361E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disponibilidad de los procesos de activación de tarjeta nominada, cambio de PIN y visualización de información sensible dependerá de la disponibilidad del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y servicios asociados de Pomelo.</w:t>
      </w:r>
    </w:p>
    <w:p w14:paraId="3013E069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integración con Pomelo deberá contar con contratos técnicos formales y validados antes de la construcción definitiva, incluyendo creación de sesión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parámetros requeridos, expiración, mecanismos de seguridad,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callbacks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webhooks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manejo de errores,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timeouts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, cancelaciones e idempotencia.</w:t>
      </w:r>
    </w:p>
    <w:p w14:paraId="0594E8E0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No se deberán exponer datos personales o sensibles en las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URLs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pre-registro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restablecimiento de contraseña, activación de tarjeta o apertura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. En su lugar, se deberán utilizar identificadores opacos, temporales, trazables y de un solo uso.</w:t>
      </w:r>
    </w:p>
    <w:p w14:paraId="3CB68CDA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Los enlaces enviados por correo electrónico deberán tener vigencia limitada, control de uso único cuando aplique y mecanismos de expiración o invalidación ante eventos de riesgo.</w:t>
      </w:r>
    </w:p>
    <w:p w14:paraId="424658DE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Las operaciones sensibles no deberán exponerse mediante métodos HTTP tipo GET cuando impliquen creación de sesión, cambio de estado, activación, apertura de operación sensible o generación de contexto para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. Estas operaciones deberán manejarse mediante servicios transaccionales protegidos.</w:t>
      </w:r>
    </w:p>
    <w:p w14:paraId="1FCC160A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frontend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del Portal Tarjetahabiente no deberá contener reglas críticas de negocio como única capa de validación. Toda validación relevante deberá realizarse o confirmarse en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.</w:t>
      </w:r>
    </w:p>
    <w:p w14:paraId="73764BDB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El Portal Tarjetahabiente no deberá almacenar tokens de sesión, información sensible o datos de operación en mecanismos inseguros del navegador. El manejo de sesión deberá seguir los lineamientos definidos por Seguridad de la Información.</w:t>
      </w:r>
    </w:p>
    <w:p w14:paraId="1C4902AD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lastRenderedPageBreak/>
        <w:t>Los datos sensibles no deberán quedar registrados en logs de aplicación, logs de infraestructura, trazas distribuidas, herramientas APM, consolas de navegador, eventos, colas, reportes, auditoría o bases de datos.</w:t>
      </w:r>
    </w:p>
    <w:p w14:paraId="37F872E7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Los eventos de auditoría deberán registrar únicamente metadatos de operación, tales como usuario, identificador de tarjeta no sensible, operación, resultado, fecha, hora, componente, canal y correlación, sin incluir valores sensibles.</w:t>
      </w:r>
    </w:p>
    <w:p w14:paraId="515CC968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El acceso a funcionalidades del portal estará restringido a tarjetahabientes previamente registrados, autenticados y autorizados. No se deberán permitir operaciones sobre tarjetas que no estén asociadas al usuario autenticado.</w:t>
      </w:r>
    </w:p>
    <w:p w14:paraId="6FA76B2D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apertura del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 Pomelo deberá estar condicionada a validaciones previas de autenticación, autorización, estado de la tarjeta, relación tarjeta-tarjetahabiente y reglas funcionales definidas para cada operación.</w:t>
      </w:r>
    </w:p>
    <w:p w14:paraId="04C799BC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Para visualizar información sensible de tarjeta, se deberá aplicar autenticación reforzada o mecanismo equivalente antes de habilitar la sesión del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correspondiente.</w:t>
      </w:r>
    </w:p>
    <w:p w14:paraId="7861627D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Los procesos de OTP deberán contemplar expiración, control de intentos, bloqueo temporal o definitivo según corresponda, auditoría y protección del código generado. El OTP no deberá almacenarse ni registrarse en claro.</w:t>
      </w:r>
    </w:p>
    <w:p w14:paraId="4B0C4128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La solución deberá ajustarse a la infraestructura y plataformas tecnológicas definidas por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incluyendo despliegue en contenedores, exposición controlada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APIs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observabilidad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, monitoreo, seguridad perimetral y lineamientos de operación.</w:t>
      </w:r>
    </w:p>
    <w:p w14:paraId="302C7D2A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La persistencia de información estará limitada a datos funcionales, estados de proceso, metadatos, trazabilidad y auditoría. No se deberán almacenar datos cuya responsabilidad haya sido delegada a Pomelo.</w:t>
      </w:r>
    </w:p>
    <w:p w14:paraId="35CA81BC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Los servicios expuestos por el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deberán contemplar control de acceso, validación de entrada, manejo controlado de errores, protección contra abuso, control de intentos y trazabilidad extremo a extremo.</w:t>
      </w:r>
    </w:p>
    <w:p w14:paraId="34DFDC18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Los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webhooks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callbacks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o notificaciones provenientes de Pomelo deberán validar autenticidad, integridad, vigencia, origen e idempotencia antes de actualizar estados internos de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.</w:t>
      </w:r>
    </w:p>
    <w:p w14:paraId="0B0B538C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La solución deberá contemplar mecanismos de manejo de indisponibilidad o degradación funcional cuando Pomelo, el proveedor de identidad, la base de datos o los servicios internos requeridos no estén disponibles.</w:t>
      </w:r>
    </w:p>
    <w:p w14:paraId="4C90D8A2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Cualquier cambio que implique que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 capture, procese, almacene o visualice información sensible de tarjeta deberá ser evaluado previamente por Arquitectura Empresarial, Seguridad de la Información, Cumplimiento y las áreas responsables de PCI.</w:t>
      </w:r>
    </w:p>
    <w:p w14:paraId="6BD39039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La arquitectura deberá mantener separación clara entre las funcionalidades de Fase 1 y Fase 2, evitando que funcionalidades no priorizadas sean asumidas como parte del alcance inicial sin aprobación formal.</w:t>
      </w:r>
    </w:p>
    <w:p w14:paraId="2E50BE96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 xml:space="preserve">Los componentes, </w:t>
      </w:r>
      <w:proofErr w:type="spellStart"/>
      <w:r w:rsidRPr="005B4456">
        <w:rPr>
          <w:rFonts w:ascii="Century Gothic" w:hAnsi="Century Gothic"/>
          <w:iCs/>
          <w:sz w:val="20"/>
          <w:szCs w:val="20"/>
          <w:lang w:val="es-CO"/>
        </w:rPr>
        <w:t>APIs</w:t>
      </w:r>
      <w:proofErr w:type="spellEnd"/>
      <w:r w:rsidRPr="005B4456">
        <w:rPr>
          <w:rFonts w:ascii="Century Gothic" w:hAnsi="Century Gothic"/>
          <w:iCs/>
          <w:sz w:val="20"/>
          <w:szCs w:val="20"/>
          <w:lang w:val="es-CO"/>
        </w:rPr>
        <w:t>, bases de datos, colas, logs y mecanismos de monitoreo deberán ser revisados para asegurar que no exista exposición directa o indirecta de información sensible del tarjetahabiente.</w:t>
      </w:r>
    </w:p>
    <w:p w14:paraId="6AAC5F46" w14:textId="77777777" w:rsidR="005B4456" w:rsidRPr="005B4456" w:rsidRDefault="005B4456" w:rsidP="005B4456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5B4456">
        <w:rPr>
          <w:rFonts w:ascii="Century Gothic" w:hAnsi="Century Gothic"/>
          <w:iCs/>
          <w:sz w:val="20"/>
          <w:szCs w:val="20"/>
          <w:lang w:val="es-CO"/>
        </w:rPr>
        <w:t>Toda dependencia externa crítica para el flujo del tarjetahabiente deberá contar con definición de responsabilidades, acuerdos de integración, manejo de errores, trazabilidad y criterios de aceptación antes de su paso a producción.</w:t>
      </w:r>
    </w:p>
    <w:p w14:paraId="550BECC7" w14:textId="77777777" w:rsidR="005B4456" w:rsidRPr="005B4456" w:rsidRDefault="005B4456" w:rsidP="005B4456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4B0FDAA1" w14:textId="77777777" w:rsidR="00A10AAD" w:rsidRPr="007F2C71" w:rsidRDefault="00A10AAD" w:rsidP="00FF5EAC">
      <w:pPr>
        <w:spacing w:after="0" w:line="240" w:lineRule="auto"/>
        <w:jc w:val="both"/>
        <w:rPr>
          <w:rFonts w:ascii="Century Gothic" w:hAnsi="Century Gothic"/>
          <w:iCs/>
          <w:lang w:val="es-CO"/>
        </w:rPr>
      </w:pPr>
    </w:p>
    <w:p w14:paraId="3A433864" w14:textId="77777777" w:rsidR="001A5963" w:rsidRDefault="001A5963" w:rsidP="00FF5EAC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FD72F5E" w14:textId="77777777" w:rsidR="001A5963" w:rsidRPr="00FF5EAC" w:rsidRDefault="001A5963" w:rsidP="00FF5EAC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22" w:name="_Toc111714086"/>
      <w:bookmarkStart w:id="23" w:name="_Toc231924509"/>
      <w:r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Arquitectura propuesta</w:t>
      </w:r>
      <w:bookmarkEnd w:id="22"/>
      <w:bookmarkEnd w:id="23"/>
    </w:p>
    <w:p w14:paraId="3D40F739" w14:textId="77777777" w:rsidR="00BB05F1" w:rsidRDefault="00BB05F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64297F8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hAnsi="Century Gothic"/>
          <w:color w:val="000000" w:themeColor="text1"/>
          <w:sz w:val="20"/>
          <w:szCs w:val="20"/>
          <w:lang w:val="es-CO"/>
        </w:rPr>
      </w:pPr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Esta sección describe la arquitectura propuesta para atender la necesidad del Portal Web Tarjetahabiente Prepago, contemplando los componentes requeridos para soportar los procesos de </w:t>
      </w:r>
      <w:proofErr w:type="spellStart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>pre-registro</w:t>
      </w:r>
      <w:proofErr w:type="spellEnd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>, autenticación, restablecimiento y cambio de contraseña, activación de tarjeta nominada, cambio de PIN y visualización de información sensible de tarjeta.</w:t>
      </w:r>
    </w:p>
    <w:p w14:paraId="73CCF329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hAnsi="Century Gothic"/>
          <w:color w:val="000000" w:themeColor="text1"/>
          <w:sz w:val="20"/>
          <w:szCs w:val="20"/>
          <w:lang w:val="es-CO"/>
        </w:rPr>
      </w:pPr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La arquitectura propuesta se basa en una separación clara de responsabilidades entre la capa de presentación, la capa de servicios </w:t>
      </w:r>
      <w:proofErr w:type="spellStart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>backend</w:t>
      </w:r>
      <w:proofErr w:type="spellEnd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, el proveedor de identidad, la persistencia transaccional, la auditoría, la </w:t>
      </w:r>
      <w:proofErr w:type="spellStart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>observabilidad</w:t>
      </w:r>
      <w:proofErr w:type="spellEnd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 y la integración con Pomelo. Bajo este modelo, </w:t>
      </w:r>
      <w:proofErr w:type="spellStart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>Credibanco</w:t>
      </w:r>
      <w:proofErr w:type="spellEnd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 actúa como responsable de la autenticación, autorización, orquestación, trazabilidad y control del proceso, mientras que Pomelo actúa como responsable del manejo especializado de PIN e información sensible de tarjeta mediante </w:t>
      </w:r>
      <w:proofErr w:type="spellStart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>.</w:t>
      </w:r>
    </w:p>
    <w:p w14:paraId="189965A8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hAnsi="Century Gothic"/>
          <w:color w:val="000000" w:themeColor="text1"/>
          <w:sz w:val="20"/>
          <w:szCs w:val="20"/>
          <w:lang w:val="es-CO"/>
        </w:rPr>
      </w:pPr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El Portal Tarjetahabiente no capturará, procesará, almacenará, descifrará, renderizará ni registrará PIN, PAN completo, CVV2 o información sensible visible al tarjetahabiente. Las operaciones de activación de tarjeta nominada, cambio de PIN y visualización de información sensible serán orquestadas por </w:t>
      </w:r>
      <w:proofErr w:type="spellStart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>Credibanco</w:t>
      </w:r>
      <w:proofErr w:type="spellEnd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, pero ejecutadas exclusivamente dentro del </w:t>
      </w:r>
      <w:proofErr w:type="spellStart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hAnsi="Century Gothic"/>
          <w:color w:val="000000" w:themeColor="text1"/>
          <w:sz w:val="20"/>
          <w:szCs w:val="20"/>
          <w:lang w:val="es-CO"/>
        </w:rPr>
        <w:t xml:space="preserve"> de Pomelo.</w:t>
      </w:r>
    </w:p>
    <w:p w14:paraId="4A66DF9A" w14:textId="77777777" w:rsidR="000F2372" w:rsidRDefault="000F2372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679CE95D" w14:textId="77777777" w:rsidR="00D31574" w:rsidRPr="00FF5EAC" w:rsidRDefault="00D31574" w:rsidP="00FF5EAC">
      <w:pPr>
        <w:pStyle w:val="Ttulo2"/>
        <w:keepLines w:val="0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4" w:name="_Toc111714087"/>
      <w:bookmarkStart w:id="25" w:name="_Toc231924510"/>
      <w:r w:rsidRPr="00FF5EAC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Diagrama</w:t>
      </w:r>
      <w:bookmarkEnd w:id="24"/>
      <w:r w:rsid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de Arquitectura</w:t>
      </w:r>
      <w:bookmarkEnd w:id="25"/>
    </w:p>
    <w:p w14:paraId="09B18D80" w14:textId="77777777" w:rsidR="00BB05F1" w:rsidRPr="00FF5EAC" w:rsidRDefault="00BB05F1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C8F7B38" w14:textId="3DFBC954" w:rsidR="000F2372" w:rsidRDefault="00336752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>
        <w:rPr>
          <w:rFonts w:ascii="Century Gothic" w:eastAsia="Times New Roman" w:hAnsi="Century Gothic" w:cs="Times New Roman"/>
          <w:noProof/>
          <w:color w:val="404040"/>
          <w:sz w:val="20"/>
          <w:szCs w:val="20"/>
          <w:lang w:val="es-CO"/>
        </w:rPr>
        <w:drawing>
          <wp:inline distT="0" distB="0" distL="0" distR="0" wp14:anchorId="7F678277" wp14:editId="68D9B02F">
            <wp:extent cx="5731510" cy="3713480"/>
            <wp:effectExtent l="0" t="0" r="2540" b="1270"/>
            <wp:docPr id="1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, Esquemátic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DD3E" w14:textId="77777777" w:rsidR="00336752" w:rsidRDefault="00336752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776F679" w14:textId="77777777" w:rsidR="00AD0EA3" w:rsidRDefault="00AD0E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9DA65B5" w14:textId="77777777" w:rsidR="00AD0EA3" w:rsidRPr="00AD0EA3" w:rsidRDefault="00AD0EA3" w:rsidP="00AD0EA3">
      <w:pPr>
        <w:spacing w:after="0" w:line="240" w:lineRule="auto"/>
        <w:jc w:val="center"/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</w:pPr>
      <w:r w:rsidRPr="00AD0EA3"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 xml:space="preserve">Diagrama 1. – Diagrama de </w:t>
      </w:r>
      <w:r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>Arquitectura</w:t>
      </w:r>
    </w:p>
    <w:p w14:paraId="2A7CC438" w14:textId="77777777" w:rsidR="00AD0EA3" w:rsidRDefault="00AD0E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F806EAA" w14:textId="77777777" w:rsidR="000F2372" w:rsidRDefault="000F2372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1CA1E3A" w14:textId="77777777" w:rsidR="00336752" w:rsidRDefault="00336752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A66FD94" w14:textId="77777777" w:rsidR="00336752" w:rsidRDefault="00336752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80D3130" w14:textId="77777777" w:rsidR="00336752" w:rsidRDefault="00336752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D222CD3" w14:textId="77777777" w:rsidR="00D31574" w:rsidRPr="00FF5EAC" w:rsidRDefault="008B1032" w:rsidP="00FF5EAC">
      <w:pPr>
        <w:pStyle w:val="Ttulo2"/>
        <w:keepLines w:val="0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6" w:name="_Toc111714088"/>
      <w:bookmarkStart w:id="27" w:name="_Toc231924511"/>
      <w:r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lastRenderedPageBreak/>
        <w:t>Descripción</w:t>
      </w:r>
      <w:r w:rsidR="00D31574" w:rsidRPr="00FF5EAC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de componentes</w:t>
      </w:r>
      <w:bookmarkEnd w:id="26"/>
      <w:bookmarkEnd w:id="27"/>
    </w:p>
    <w:p w14:paraId="331E75EB" w14:textId="77777777" w:rsidR="00BB05F1" w:rsidRDefault="00BB05F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E12EC40" w14:textId="77777777" w:rsidR="00336752" w:rsidRDefault="00336752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tbl>
      <w:tblPr>
        <w:tblW w:w="9782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4"/>
        <w:gridCol w:w="1682"/>
        <w:gridCol w:w="6546"/>
      </w:tblGrid>
      <w:tr w:rsidR="00336752" w:rsidRPr="00336752" w14:paraId="2A3F72FC" w14:textId="77777777" w:rsidTr="009B604B">
        <w:trPr>
          <w:trHeight w:val="290"/>
        </w:trPr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44333" w14:textId="77777777" w:rsidR="00336752" w:rsidRPr="00336752" w:rsidRDefault="00336752" w:rsidP="0033675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Identificador</w:t>
            </w: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730878" w14:textId="77777777" w:rsidR="00336752" w:rsidRPr="00336752" w:rsidRDefault="00336752" w:rsidP="0033675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Componente</w:t>
            </w:r>
          </w:p>
        </w:tc>
        <w:tc>
          <w:tcPr>
            <w:tcW w:w="6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8B0B3" w14:textId="77777777" w:rsidR="00336752" w:rsidRPr="00336752" w:rsidRDefault="00336752" w:rsidP="0033675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Descripción</w:t>
            </w:r>
          </w:p>
        </w:tc>
      </w:tr>
      <w:tr w:rsidR="00336752" w:rsidRPr="00336752" w14:paraId="17EA6AAD" w14:textId="77777777" w:rsidTr="009B604B">
        <w:trPr>
          <w:trHeight w:val="58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2AEA9D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PTH-001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77644D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Tarjetahabiente</w:t>
            </w:r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4F9A97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Usuario final de la tarjeta prepago que accede al portal para realizar procesos de registro, autenticación y gestión básica de su tarjeta.</w:t>
            </w:r>
          </w:p>
        </w:tc>
      </w:tr>
      <w:tr w:rsidR="00336752" w:rsidRPr="00336752" w14:paraId="64BBF30E" w14:textId="77777777" w:rsidTr="00336752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B1DD5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PTH-002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42396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Portal Web Tarjetahabiente</w:t>
            </w:r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5F59B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Aplicación web utilizada por el tarjetahabiente. Permite ejecutar los flujos de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pre-registro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login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restablecimiento/cambio de contraseña, activación de tarjeta, cambio de PIN y visualización de información sensible mediante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Pomelo.</w:t>
            </w:r>
          </w:p>
        </w:tc>
      </w:tr>
      <w:tr w:rsidR="00336752" w:rsidRPr="00336752" w14:paraId="0A4513D5" w14:textId="77777777" w:rsidTr="009B604B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683F53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PTH-003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520175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API Gateway / Capa de exposición</w:t>
            </w:r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0EC916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Componente de entrada para las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APIs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del Portal Tarjetahabiente. Centraliza exposición controlada, seguridad perimetral, enrutamiento, validaciones técnicas, control de tráfico y trazabilidad de solicitudes.</w:t>
            </w:r>
          </w:p>
        </w:tc>
      </w:tr>
      <w:tr w:rsidR="00336752" w:rsidRPr="00336752" w14:paraId="2145B350" w14:textId="77777777" w:rsidTr="00336752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86C2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PTH-004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C72AD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Prepaid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Cardholder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API / BFF</w:t>
            </w:r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84B82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Capa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del Portal Tarjetahabiente. Orquesta las operaciones del usuario, valida la sesión, controla autorización sobre tarjetas, coordina servicios internos y gestiona la creación de sesiones de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con Pomelo.</w:t>
            </w:r>
          </w:p>
        </w:tc>
      </w:tr>
      <w:tr w:rsidR="00336752" w:rsidRPr="00336752" w14:paraId="3753D873" w14:textId="77777777" w:rsidTr="009B604B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FCCBEC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PTH-005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27D7A1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Keycloak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CARDHOLDER</w:t>
            </w:r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880C7D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Proveedor de identidad para tarjetahabientes. Gestiona autenticación, emisión de tokens, políticas de contraseña, expiración de sesión, bloqueo por intentos fallidos y administración del ciclo de vida del usuario.</w:t>
            </w:r>
          </w:p>
        </w:tc>
      </w:tr>
      <w:tr w:rsidR="00336752" w:rsidRPr="00336752" w14:paraId="47F68CCF" w14:textId="77777777" w:rsidTr="00336752">
        <w:trPr>
          <w:trHeight w:val="87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380BB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PTH-006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E4E50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PreRegistration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Service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F3EBD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Servicio responsable de gestionar el proceso de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pre-registro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del tarjetahabiente, validando la información inicial, estado del proceso, intentos, bloqueos y habilitación del usuario para el acceso al portal.</w:t>
            </w:r>
          </w:p>
        </w:tc>
      </w:tr>
      <w:tr w:rsidR="00336752" w:rsidRPr="00336752" w14:paraId="2C865EAB" w14:textId="77777777" w:rsidTr="009B604B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84CB39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PTH-007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75245E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OTP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Service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01221C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Servicio encargado de generar, enviar, validar y controlar la vigencia de códigos OTP requeridos en los procesos de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pre-registro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recuperación de contraseña o autenticación reforzada cuando aplique.</w:t>
            </w:r>
          </w:p>
        </w:tc>
      </w:tr>
      <w:tr w:rsidR="00336752" w:rsidRPr="00336752" w14:paraId="0D665A24" w14:textId="77777777" w:rsidTr="00336752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A9F70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PTH-008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352F1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B2B Mail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Service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1DDCA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Servicio encargado de enviar las notificaciones de correo electrónico requeridas por los flujos del portal, incluyendo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pre-registro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confirmación de registro, restablecimiento de contraseña, bloqueos y notificaciones de ingreso.</w:t>
            </w:r>
          </w:p>
        </w:tc>
      </w:tr>
      <w:tr w:rsidR="00336752" w:rsidRPr="00336752" w14:paraId="62602ADC" w14:textId="77777777" w:rsidTr="009B604B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9CBCB2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PTH-009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FFB32F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Pomelo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Adapter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89E698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Componente encargado de orquestar la creación de sesiones temporales, seguras y trazables para abrir el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Pomelo en operaciones como activación de tarjeta nominada, cambio de PIN y visualización de información sensible.</w:t>
            </w:r>
          </w:p>
        </w:tc>
      </w:tr>
      <w:tr w:rsidR="00336752" w:rsidRPr="00336752" w14:paraId="01FAA649" w14:textId="77777777" w:rsidTr="00336752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92B5E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PTH-010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168C6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Pomelo API Client</w:t>
            </w:r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D538A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Cliente técnico utilizado por los servicios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Credibanco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para consumir las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APIs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Pomelo requeridas en la creación de sesiones de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validación de estados o consulta de información no sensible permitida por contrato.</w:t>
            </w:r>
          </w:p>
        </w:tc>
      </w:tr>
      <w:tr w:rsidR="00336752" w:rsidRPr="00336752" w14:paraId="5093DC77" w14:textId="77777777" w:rsidTr="009B604B">
        <w:trPr>
          <w:trHeight w:val="145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C9E722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PTH-011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B4C810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Pomelo</w:t>
            </w:r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6BEDF0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Componente externo provisto por Pomelo donde se ejecutan las operaciones de activación de tarjeta, captura/cambio de PIN y visualización de información sensible. En este componente se manejan PIN, PAN completo, CVV2 y demás datos sensibles visibles al tarjetahabiente.</w:t>
            </w:r>
          </w:p>
        </w:tc>
      </w:tr>
      <w:tr w:rsidR="00336752" w:rsidRPr="00336752" w14:paraId="28E6E9A0" w14:textId="77777777" w:rsidTr="00336752">
        <w:trPr>
          <w:trHeight w:val="87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D979F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lastRenderedPageBreak/>
              <w:t>PTH-012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E992A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Prepaid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Webhook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Integrator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69109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Servicio receptor de eventos,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callbacks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o </w:t>
            </w:r>
            <w:proofErr w:type="gram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confirmaciones enviados</w:t>
            </w:r>
            <w:proofErr w:type="gram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por Pomelo. Valida autenticidad, integridad, vigencia e idempotencia de los mensajes antes de actualizar estados internos.</w:t>
            </w:r>
          </w:p>
        </w:tc>
      </w:tr>
      <w:tr w:rsidR="00336752" w:rsidRPr="00336752" w14:paraId="6447616B" w14:textId="77777777" w:rsidTr="009B604B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9D736B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PTH-013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61B6F9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Base de datos transaccional</w:t>
            </w:r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B545E6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Repositorio de información funcional del portal, estados de proceso, usuarios asociados, relación tarjetahabiente-tarjeta, metadatos operativos y trazabilidad. No deberá almacenar PIN, PAN completo, CVV2 o información sensible gestionada por Pomelo.</w:t>
            </w:r>
          </w:p>
        </w:tc>
      </w:tr>
      <w:tr w:rsidR="00336752" w:rsidRPr="00336752" w14:paraId="5827565B" w14:textId="77777777" w:rsidTr="00336752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1300C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PTH-014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CFE99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</w:pP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audit_log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 xml:space="preserve"> / </w:t>
            </w: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pci_event_log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FFCF0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Repositorios o estructuras de auditoría para registrar eventos funcionales y de seguridad relacionados con el uso del portal. Deben almacenar únicamente metadatos de operación, sin valores sensibles.</w:t>
            </w:r>
          </w:p>
        </w:tc>
      </w:tr>
      <w:tr w:rsidR="00336752" w:rsidRPr="00336752" w14:paraId="6D5A3292" w14:textId="77777777" w:rsidTr="009B604B">
        <w:trPr>
          <w:trHeight w:val="116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28D2B9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PTH-015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28F21A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Observabilidad</w:t>
            </w:r>
            <w:proofErr w:type="spellEnd"/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monitoreo</w:t>
            </w:r>
          </w:p>
        </w:tc>
        <w:tc>
          <w:tcPr>
            <w:tcW w:w="6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DCA2B1" w14:textId="77777777" w:rsidR="00336752" w:rsidRPr="00336752" w:rsidRDefault="00336752" w:rsidP="00336752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36752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Capacidades de monitoreo, métricas, logs técnicos y trazabilidad distribuida para identificar disponibilidad, errores, latencia, intentos fallidos, bloqueos, eventos de integración y comportamiento de la solución.</w:t>
            </w:r>
          </w:p>
        </w:tc>
      </w:tr>
    </w:tbl>
    <w:p w14:paraId="0A62A3F3" w14:textId="77777777" w:rsidR="00336752" w:rsidRDefault="00336752" w:rsidP="00336752">
      <w:pPr>
        <w:pStyle w:val="0110TextoN1"/>
        <w:spacing w:after="0"/>
        <w:ind w:left="0"/>
        <w:rPr>
          <w:rFonts w:ascii="Century Gothic" w:hAnsi="Century Gothic" w:cs="Calibri"/>
          <w:bCs/>
          <w:sz w:val="18"/>
          <w:szCs w:val="24"/>
          <w:lang w:val="es-CO"/>
        </w:rPr>
      </w:pPr>
    </w:p>
    <w:p w14:paraId="4CCE21FC" w14:textId="23D3AB62" w:rsidR="00AD56DA" w:rsidRPr="00524B9D" w:rsidRDefault="00AD56DA" w:rsidP="00AD56DA">
      <w:pPr>
        <w:pStyle w:val="0110TextoN1"/>
        <w:spacing w:after="0"/>
        <w:ind w:left="0"/>
        <w:jc w:val="center"/>
        <w:rPr>
          <w:rFonts w:ascii="Century Gothic" w:hAnsi="Century Gothic" w:cs="Arial"/>
          <w:bCs/>
          <w:i/>
          <w:szCs w:val="24"/>
          <w:lang w:val="es-CO"/>
        </w:rPr>
      </w:pPr>
      <w:r w:rsidRPr="00CA47E6">
        <w:rPr>
          <w:rFonts w:ascii="Century Gothic" w:hAnsi="Century Gothic" w:cs="Calibri"/>
          <w:bCs/>
          <w:sz w:val="18"/>
          <w:szCs w:val="24"/>
          <w:lang w:val="es-CO"/>
        </w:rPr>
        <w:t>Tabla 1. – Listado Responsabilidades de Componentes</w:t>
      </w:r>
    </w:p>
    <w:p w14:paraId="1AFA9FC9" w14:textId="77777777" w:rsidR="00DA16BC" w:rsidRDefault="00DA16BC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BD09054" w14:textId="77777777" w:rsidR="0025389B" w:rsidRDefault="0025389B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B3DA3BC" w14:textId="77777777" w:rsidR="00D31574" w:rsidRPr="00AD0EA3" w:rsidRDefault="00EC3931" w:rsidP="00FF5EAC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8" w:name="_Toc111714089"/>
      <w:bookmarkStart w:id="29" w:name="_Toc231924512"/>
      <w:r w:rsidRP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Descripción del proceso</w:t>
      </w:r>
      <w:bookmarkEnd w:id="28"/>
      <w:bookmarkEnd w:id="29"/>
    </w:p>
    <w:p w14:paraId="5C746928" w14:textId="77777777" w:rsidR="00336752" w:rsidRDefault="00336752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6650CA22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1. </w:t>
      </w:r>
      <w:proofErr w:type="spellStart"/>
      <w:r w:rsidRPr="00336752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Pre-registro</w:t>
      </w:r>
      <w:proofErr w:type="spellEnd"/>
      <w:r w:rsidRPr="00336752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 del tarjetahabiente</w:t>
      </w:r>
    </w:p>
    <w:p w14:paraId="446763B3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proceso inicia cuando el tarjetahabiente recibe un enlace de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pre-registro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asociado a la creación de su tarjeta prepago. El enlace deberá contener un identificador opaco, temporal y controlado, evitando exponer datos personales en la URL.</w:t>
      </w:r>
    </w:p>
    <w:p w14:paraId="4D68B2B4" w14:textId="232DFFFB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tarjetahabiente accede al Portal Web Tarjetahabiente y diligencia la información requerida para validar su identidad. El Portal consume los servicios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Prepaid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Cardholder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API, el cual coordina el proceso con 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PreRegistration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Service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y el OTP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Service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</w:t>
      </w:r>
    </w:p>
    <w:p w14:paraId="449C73B7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OTP es enviado al correo registrado del tarjetahabiente mediante el B2B Mail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Service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Una vez validado el OTP dentro de su vigencia y respetando los controles de intentos definidos, el sistema habilita la creación o activación del usuario en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Keycloak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CARDHOLDER. Posteriormente, el tarjetahabiente define su contraseña cumpliendo las políticas establecidas por Seguridad de la Información.</w:t>
      </w:r>
    </w:p>
    <w:p w14:paraId="41100288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Durante el proceso se registran los estados funcionales, intentos, bloqueos, expiraciones y resultado final, garantizando trazabilidad sin registrar contraseñas ni códigos OTP en claro.</w:t>
      </w:r>
    </w:p>
    <w:p w14:paraId="5DCCD962" w14:textId="77777777" w:rsid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</w:p>
    <w:p w14:paraId="1E3DE716" w14:textId="4B56D8ED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2. Autenticación del tarjetahabiente</w:t>
      </w:r>
    </w:p>
    <w:p w14:paraId="47D6FC00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tarjetahabiente ingresa al Portal Web utilizando su número de documento y contraseña. El Portal redirige o consume el flujo de autenticación definido con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Keycloak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CARDHOLDER. Una vez autenticado,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Keycloak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emite el token correspondiente con los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claims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, roles o atributos requeridos para operar en el portal.</w:t>
      </w:r>
    </w:p>
    <w:p w14:paraId="1D8E7101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valida el token recibido, identifica al tarjetahabiente y verifica que las operaciones solicitadas correspondan a tarjetas asociadas a su identidad. La sesión deberá tener vigencia limitada y estar sujeta a las políticas de expiración, bloqueo y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reautenticación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definidas.</w:t>
      </w:r>
    </w:p>
    <w:p w14:paraId="7C920781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Cada ingreso exitoso, intento fallido o bloqueo deberá generar eventos de auditoría y notificación cuando aplique.</w:t>
      </w:r>
    </w:p>
    <w:p w14:paraId="5451BD48" w14:textId="77777777" w:rsid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</w:p>
    <w:p w14:paraId="0936DF65" w14:textId="16BC63EA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3. Restablecimiento y cambio de contraseña</w:t>
      </w:r>
    </w:p>
    <w:p w14:paraId="1924DF2A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Para el restablecimiento de contraseña, el tarjetahabiente solicita la recuperación desde el Portal Web. 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valida la información del usuario, genera un enlace temporal y coordina el envío del correo correspondiente. El enlace no deberá exponer datos personales en claro.</w:t>
      </w:r>
    </w:p>
    <w:p w14:paraId="36920DF3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lastRenderedPageBreak/>
        <w:t xml:space="preserve">Para el cambio de contraseña desde sesión autenticada, el tarjetahabiente deberá ingresar su contraseña actual, definir una nueva contraseña y confirmarla. La validación y actualización de credenciales se realizará a través de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Keycloak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CARDHOLDER, aplicando las políticas de seguridad definidas.</w:t>
      </w:r>
    </w:p>
    <w:p w14:paraId="1C2DE5E4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Los eventos de éxito, error, bloqueo o vencimiento deberán quedar registrados en auditoría sin almacenar contraseñas ni datos sensibles.</w:t>
      </w:r>
    </w:p>
    <w:p w14:paraId="05893A9D" w14:textId="77777777" w:rsid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</w:p>
    <w:p w14:paraId="27D921AA" w14:textId="5ED7529D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4. Activación de tarjeta nominada</w:t>
      </w:r>
    </w:p>
    <w:p w14:paraId="4FED3553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Una vez autenticado, el tarjetahabiente selecciona la opción de activación de tarjeta nominada. El Portal solicita al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Prepaid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Cardholder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API la creación de una sesión de operación para activación.</w:t>
      </w:r>
    </w:p>
    <w:p w14:paraId="5A237E54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valida que el usuario esté autenticado, que la tarjeta pertenezca al tarjetahabiente, que la tarjeta se encuentre en estado válido para activación y que se cumplan las reglas funcionales definidas. Posteriormente, el Pomelo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Adapter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solicita a Pomelo la creación de una sesión temporal de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para la operación.</w:t>
      </w:r>
    </w:p>
    <w:p w14:paraId="1EB239CE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Portal Web presenta 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Pomelo al tarjetahabiente. La captura de la información requerida para la activación y la asignación de PIN se realiza exclusivamente dentro del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Pomelo.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no recibe ni procesa PIN ni información sensible de tarjeta.</w:t>
      </w:r>
    </w:p>
    <w:p w14:paraId="36604CC8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Una vez finalizado el proceso, Pomelo informa el resultado mediante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callback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webhook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o mecanismo definido contractualmente. 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Prepaid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Webhook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Integrator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recibe el evento, valida su autenticidad e idempotencia, actualiza el estado funcional correspondiente y registra la auditoría sin datos sensibles.</w:t>
      </w:r>
    </w:p>
    <w:p w14:paraId="461173CA" w14:textId="77777777" w:rsid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</w:p>
    <w:p w14:paraId="276E704C" w14:textId="7C9A49E3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5. Cambio de PIN</w:t>
      </w:r>
    </w:p>
    <w:p w14:paraId="52D6CCB4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tarjetahabiente autenticado selecciona la opción de cambio de PIN. 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valida la identidad del usuario, la relación con la tarjeta y el estado permitido para ejecutar la operación.</w:t>
      </w:r>
    </w:p>
    <w:p w14:paraId="1577FEF8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Luego, mediante el Pomelo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Adapter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se crea una sesión temporal para abrir 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Pomelo. El cambio de PIN se realiza exclusivamente dentro del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Pomelo, por lo cual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no captura, transporta, procesa, almacena ni registra el PIN actual o nuevo.</w:t>
      </w:r>
    </w:p>
    <w:p w14:paraId="377D20F3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Pomelo procesa el resultado del cambio de PIN y envía la confirmación a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mediante el mecanismo de integración definido.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actualiza los estados funcionales permitidos y registra el evento de auditoría sin información sensible.</w:t>
      </w:r>
    </w:p>
    <w:p w14:paraId="1183FAF0" w14:textId="77777777" w:rsid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</w:p>
    <w:p w14:paraId="5665CE3C" w14:textId="2693DCA2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6. Visualización de información sensible de tarjeta</w:t>
      </w:r>
    </w:p>
    <w:p w14:paraId="1AA5CA56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Cuando el tarjetahabiente requiera visualizar información sensible de su tarjeta, el Portal deberá solicitar al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la creación de una sesión de operación. Antes de permitir la apertura del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deberá validar autenticación, autorización, relación tarjeta-tarjetahabiente, estado de tarjeta y autenticación reforzada o step-up cuando aplique.</w:t>
      </w:r>
    </w:p>
    <w:p w14:paraId="6550065A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Una vez cumplidas las validaciones, el Pomelo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Adapter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solicita a Pomelo la creación de una sesión temporal de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para visualización de información sensible.</w:t>
      </w:r>
    </w:p>
    <w:p w14:paraId="4A10A4FA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Portal presenta 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Pomelo al tarjetahabiente. La visualización de PAN completo, CVV2, fecha de expiración y demás datos sensibles ocurre exclusivamente dentro del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Pomelo. El Portal Web y los servicios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no reciben, renderizan ni almacenan dichos datos.</w:t>
      </w:r>
    </w:p>
    <w:p w14:paraId="7B95F571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registra únicamente el evento de visualización con metadatos de auditoría, tales como usuario, operación, tarjeta referenciada mediante identificador no sensible, fecha, hora, resultado, canal y correlación.</w:t>
      </w:r>
    </w:p>
    <w:p w14:paraId="69C028C2" w14:textId="77777777" w:rsid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</w:p>
    <w:p w14:paraId="42F5DC19" w14:textId="0F3E72A0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7. Recepción de eventos desde Pomelo</w:t>
      </w:r>
    </w:p>
    <w:p w14:paraId="6D098239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Los eventos asociados a activación, cambio de PIN, visualización de información sensible u otros eventos administrativos enviados por Pomelo serán recibidos por el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Prepaid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Webhook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Integrator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</w:t>
      </w:r>
    </w:p>
    <w:p w14:paraId="20D5A810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Este componente deberá validar la firma o mecanismo de autenticidad definido, verificar la vigencia del evento, controlar duplicidad mediante idempotencia, asociar el evento con la operación original y actualizar el estado correspondiente en la base de datos.</w:t>
      </w:r>
    </w:p>
    <w:p w14:paraId="3F9D4242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lastRenderedPageBreak/>
        <w:t xml:space="preserve">En caso de errores, mensajes duplicados, eventos vencidos o inconsistencias, el servicio deberá registrar el evento técnico, evitar </w:t>
      </w:r>
      <w:proofErr w:type="gram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reprocesamientos indebidos</w:t>
      </w:r>
      <w:proofErr w:type="gram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y activar los mecanismos de conciliación o manejo de fallos definidos.</w:t>
      </w:r>
    </w:p>
    <w:p w14:paraId="71F67FBF" w14:textId="77777777" w:rsid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</w:p>
    <w:p w14:paraId="0F03ACA8" w14:textId="0BE88301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8. Auditoría y trazabilidad</w:t>
      </w:r>
    </w:p>
    <w:p w14:paraId="1B0351DF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Todas las operaciones relevantes del Portal Tarjetahabiente deberán generar trazabilidad funcional y técnica. La auditoría deberá incluir usuario, operación, resultado, fecha y hora, componente responsable, identificador de correlación, estado del proceso y canal.</w:t>
      </w:r>
    </w:p>
    <w:p w14:paraId="69688B43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No se deberán registrar valores sensibles como PIN, PAN completo, CVV2, fecha de expiración completa, contraseñas, OTP en claro o cualquier información que incremente el alcance de exposición de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</w:t>
      </w:r>
    </w:p>
    <w:p w14:paraId="6AB36C78" w14:textId="77777777" w:rsidR="00336752" w:rsidRPr="00336752" w:rsidRDefault="00336752" w:rsidP="00336752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La solución deberá permitir </w:t>
      </w:r>
      <w:proofErr w:type="gram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trazabilidad extremo</w:t>
      </w:r>
      <w:proofErr w:type="gram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 extremo entre el Portal Web, las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APIs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Keycloak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servicios internos, Pomelo, </w:t>
      </w:r>
      <w:proofErr w:type="spellStart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webhooks</w:t>
      </w:r>
      <w:proofErr w:type="spellEnd"/>
      <w:r w:rsidRPr="00336752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y repositorios de auditoría.</w:t>
      </w:r>
    </w:p>
    <w:p w14:paraId="1D92CFD0" w14:textId="77777777" w:rsidR="00336752" w:rsidRPr="00AD0EA3" w:rsidRDefault="00336752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7D5270E1" w14:textId="77777777" w:rsidR="007D2F24" w:rsidRPr="00AD0EA3" w:rsidRDefault="007D2F2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78FD5665" w14:textId="77777777" w:rsidR="00A77C14" w:rsidRDefault="00A77C1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9E8483E" w14:textId="77777777" w:rsidR="00A77C14" w:rsidRDefault="00A77C14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br w:type="page"/>
      </w:r>
    </w:p>
    <w:p w14:paraId="4F284D90" w14:textId="77777777" w:rsidR="00A77C14" w:rsidRPr="00A77C14" w:rsidRDefault="00A77C14" w:rsidP="00A77C14">
      <w:pPr>
        <w:pStyle w:val="Ttulo1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30" w:name="_Toc114731708"/>
      <w:bookmarkStart w:id="31" w:name="_Toc117842996"/>
      <w:bookmarkStart w:id="32" w:name="_Toc488163923"/>
      <w:bookmarkStart w:id="33" w:name="_Toc231924513"/>
      <w:r w:rsidRPr="00A77C14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Anexos</w:t>
      </w:r>
      <w:bookmarkEnd w:id="30"/>
      <w:bookmarkEnd w:id="31"/>
      <w:bookmarkEnd w:id="33"/>
    </w:p>
    <w:p w14:paraId="58345B63" w14:textId="77777777" w:rsidR="00A77C14" w:rsidRDefault="00A77C14" w:rsidP="00A77C14">
      <w:pPr>
        <w:spacing w:after="0" w:line="240" w:lineRule="auto"/>
        <w:jc w:val="both"/>
        <w:rPr>
          <w:rFonts w:cs="Arial"/>
          <w:i/>
        </w:rPr>
      </w:pPr>
    </w:p>
    <w:p w14:paraId="6BA2C924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bookmarkStart w:id="34" w:name="_Hlk117850245"/>
      <w:r w:rsidRPr="00A77C14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&lt;Se incluye documentos de referencia que hacen parte del diseño de Arquitectura &gt;</w:t>
      </w:r>
    </w:p>
    <w:p w14:paraId="5F0B64A9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3218787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A77C14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&lt;Autores: Arquitecto&gt;</w:t>
      </w:r>
    </w:p>
    <w:bookmarkEnd w:id="34"/>
    <w:p w14:paraId="4859219B" w14:textId="77777777" w:rsidR="00A77C14" w:rsidRPr="0088424E" w:rsidRDefault="00A77C14" w:rsidP="00A77C14">
      <w:pPr>
        <w:spacing w:after="0" w:line="240" w:lineRule="auto"/>
        <w:jc w:val="both"/>
        <w:rPr>
          <w:rFonts w:cs="Arial"/>
          <w:i/>
          <w:sz w:val="20"/>
          <w:szCs w:val="24"/>
        </w:rPr>
      </w:pPr>
    </w:p>
    <w:tbl>
      <w:tblPr>
        <w:tblpPr w:leftFromText="141" w:rightFromText="141" w:vertAnchor="text" w:horzAnchor="margin" w:tblpXSpec="center" w:tblpY="83"/>
        <w:tblW w:w="906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68"/>
        <w:gridCol w:w="7899"/>
      </w:tblGrid>
      <w:tr w:rsidR="00A77C14" w:rsidRPr="0088424E" w14:paraId="0BF49FAE" w14:textId="77777777" w:rsidTr="00155F18">
        <w:trPr>
          <w:trHeight w:val="616"/>
          <w:jc w:val="center"/>
        </w:trPr>
        <w:tc>
          <w:tcPr>
            <w:tcW w:w="1168" w:type="dxa"/>
            <w:shd w:val="clear" w:color="auto" w:fill="BFBFBF" w:themeFill="background1" w:themeFillShade="BF"/>
            <w:vAlign w:val="center"/>
            <w:hideMark/>
          </w:tcPr>
          <w:p w14:paraId="1E6B0FCD" w14:textId="77777777" w:rsidR="00A77C14" w:rsidRPr="00CC3069" w:rsidRDefault="00A77C14" w:rsidP="00A77C14">
            <w:pPr>
              <w:spacing w:after="0" w:line="240" w:lineRule="auto"/>
              <w:jc w:val="center"/>
              <w:rPr>
                <w:rFonts w:cs="Arial"/>
                <w:b/>
                <w:bCs/>
                <w:szCs w:val="28"/>
              </w:rPr>
            </w:pPr>
            <w:r w:rsidRPr="0088424E">
              <w:rPr>
                <w:rFonts w:cs="Arial"/>
                <w:b/>
                <w:bCs/>
                <w:szCs w:val="28"/>
              </w:rPr>
              <w:t>NOMBRE</w:t>
            </w:r>
          </w:p>
        </w:tc>
        <w:tc>
          <w:tcPr>
            <w:tcW w:w="7899" w:type="dxa"/>
            <w:shd w:val="clear" w:color="auto" w:fill="BFBFBF" w:themeFill="background1" w:themeFillShade="BF"/>
            <w:vAlign w:val="center"/>
            <w:hideMark/>
          </w:tcPr>
          <w:p w14:paraId="0C49F2CF" w14:textId="77777777" w:rsidR="00A77C14" w:rsidRPr="00CC3069" w:rsidRDefault="00A77C14" w:rsidP="00A77C14">
            <w:pPr>
              <w:spacing w:after="0" w:line="240" w:lineRule="auto"/>
              <w:jc w:val="center"/>
              <w:rPr>
                <w:rFonts w:cs="Arial"/>
                <w:b/>
                <w:bCs/>
                <w:szCs w:val="28"/>
              </w:rPr>
            </w:pPr>
            <w:r w:rsidRPr="0088424E">
              <w:rPr>
                <w:rFonts w:cs="Arial"/>
                <w:b/>
                <w:bCs/>
                <w:szCs w:val="28"/>
              </w:rPr>
              <w:t>OBSERVACIONES</w:t>
            </w:r>
          </w:p>
        </w:tc>
      </w:tr>
      <w:tr w:rsidR="00A77C14" w:rsidRPr="0088424E" w14:paraId="5DB608DE" w14:textId="77777777" w:rsidTr="00155F18">
        <w:trPr>
          <w:trHeight w:val="558"/>
          <w:jc w:val="center"/>
        </w:trPr>
        <w:tc>
          <w:tcPr>
            <w:tcW w:w="1168" w:type="dxa"/>
            <w:shd w:val="clear" w:color="auto" w:fill="F2F2F2"/>
            <w:vAlign w:val="center"/>
            <w:hideMark/>
          </w:tcPr>
          <w:p w14:paraId="429E9DB1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7899" w:type="dxa"/>
            <w:shd w:val="clear" w:color="auto" w:fill="F2F2F2"/>
            <w:vAlign w:val="center"/>
            <w:hideMark/>
          </w:tcPr>
          <w:p w14:paraId="5A147414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  <w:r w:rsidRPr="00A77C14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>&lt;Link de referencia del anexo&gt;</w:t>
            </w:r>
          </w:p>
        </w:tc>
      </w:tr>
      <w:tr w:rsidR="00A77C14" w:rsidRPr="0088424E" w14:paraId="3F8674F6" w14:textId="77777777" w:rsidTr="00155F18">
        <w:trPr>
          <w:trHeight w:val="558"/>
          <w:jc w:val="center"/>
        </w:trPr>
        <w:tc>
          <w:tcPr>
            <w:tcW w:w="1168" w:type="dxa"/>
            <w:shd w:val="clear" w:color="auto" w:fill="auto"/>
            <w:vAlign w:val="center"/>
          </w:tcPr>
          <w:p w14:paraId="2B7F122E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7899" w:type="dxa"/>
            <w:shd w:val="clear" w:color="auto" w:fill="auto"/>
            <w:vAlign w:val="center"/>
          </w:tcPr>
          <w:p w14:paraId="44E926E8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</w:tr>
    </w:tbl>
    <w:bookmarkEnd w:id="32"/>
    <w:p w14:paraId="2441E3AD" w14:textId="77777777" w:rsidR="00A77C14" w:rsidRPr="00A77C14" w:rsidRDefault="00A77C14" w:rsidP="00A77C14">
      <w:pPr>
        <w:spacing w:after="0" w:line="240" w:lineRule="auto"/>
        <w:jc w:val="center"/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</w:pPr>
      <w:r w:rsidRPr="00A77C14"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>Tabla 2.</w:t>
      </w:r>
    </w:p>
    <w:p w14:paraId="0EC82351" w14:textId="77777777" w:rsidR="009A05AB" w:rsidRPr="00AD0EA3" w:rsidRDefault="009A05AB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sectPr w:rsidR="009A05AB" w:rsidRPr="00AD0EA3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C2FAA" w14:textId="77777777" w:rsidR="003B4964" w:rsidRDefault="003B4964" w:rsidP="00662938">
      <w:pPr>
        <w:spacing w:after="0" w:line="240" w:lineRule="auto"/>
      </w:pPr>
      <w:r>
        <w:separator/>
      </w:r>
    </w:p>
  </w:endnote>
  <w:endnote w:type="continuationSeparator" w:id="0">
    <w:p w14:paraId="2C08E931" w14:textId="77777777" w:rsidR="003B4964" w:rsidRDefault="003B4964" w:rsidP="00662938">
      <w:pPr>
        <w:spacing w:after="0" w:line="240" w:lineRule="auto"/>
      </w:pPr>
      <w:r>
        <w:continuationSeparator/>
      </w:r>
    </w:p>
  </w:endnote>
  <w:endnote w:type="continuationNotice" w:id="1">
    <w:p w14:paraId="6A1F18CA" w14:textId="77777777" w:rsidR="003B4964" w:rsidRDefault="003B49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1FCB1" w14:textId="77777777" w:rsidR="0078384B" w:rsidRDefault="003F1946" w:rsidP="0078384B">
    <w:pPr>
      <w:pStyle w:val="Piedepgina"/>
      <w:jc w:val="center"/>
      <w:rPr>
        <w:rFonts w:ascii="Century Gothic" w:hAnsi="Century Gothic"/>
      </w:rPr>
    </w:pPr>
    <w:r w:rsidRPr="003F1946">
      <w:rPr>
        <w:rFonts w:ascii="Century Gothic" w:hAnsi="Century Gothic"/>
      </w:rPr>
      <w:t>Arquitectura empresarial</w:t>
    </w:r>
  </w:p>
  <w:p w14:paraId="1DA7EF84" w14:textId="77777777" w:rsidR="003F1946" w:rsidRPr="003F1946" w:rsidRDefault="003F1946" w:rsidP="0078384B">
    <w:pPr>
      <w:pStyle w:val="Piedepgina"/>
      <w:jc w:val="center"/>
      <w:rPr>
        <w:rFonts w:ascii="Century Gothic" w:hAnsi="Century Gothic"/>
      </w:rPr>
    </w:pPr>
    <w:r>
      <w:rPr>
        <w:rFonts w:ascii="Century Gothic" w:hAnsi="Century Gothic"/>
      </w:rPr>
      <w:t>P</w:t>
    </w:r>
    <w:r w:rsidR="00335493">
      <w:rPr>
        <w:rFonts w:ascii="Century Gothic" w:hAnsi="Century Gothic"/>
      </w:rPr>
      <w:t xml:space="preserve">ágina </w:t>
    </w:r>
    <w:r w:rsidR="00335493">
      <w:rPr>
        <w:rFonts w:ascii="Century Gothic" w:hAnsi="Century Gothic"/>
      </w:rPr>
      <w:fldChar w:fldCharType="begin"/>
    </w:r>
    <w:r w:rsidR="00335493">
      <w:rPr>
        <w:rFonts w:ascii="Century Gothic" w:hAnsi="Century Gothic"/>
      </w:rPr>
      <w:instrText xml:space="preserve"> PAGE   \* MERGEFORMAT </w:instrText>
    </w:r>
    <w:r w:rsidR="00335493">
      <w:rPr>
        <w:rFonts w:ascii="Century Gothic" w:hAnsi="Century Gothic"/>
      </w:rPr>
      <w:fldChar w:fldCharType="separate"/>
    </w:r>
    <w:r w:rsidR="00335493">
      <w:rPr>
        <w:rFonts w:ascii="Century Gothic" w:hAnsi="Century Gothic"/>
        <w:noProof/>
      </w:rPr>
      <w:t>1</w:t>
    </w:r>
    <w:r w:rsidR="00335493">
      <w:rPr>
        <w:rFonts w:ascii="Century Gothic" w:hAnsi="Century Gothic"/>
      </w:rPr>
      <w:fldChar w:fldCharType="end"/>
    </w:r>
    <w:r w:rsidR="00335493">
      <w:rPr>
        <w:rFonts w:ascii="Century Gothic" w:hAnsi="Century Gothic"/>
      </w:rPr>
      <w:t xml:space="preserve"> de</w:t>
    </w:r>
    <w:r>
      <w:rPr>
        <w:rFonts w:ascii="Century Gothic" w:hAnsi="Century Gothic"/>
      </w:rPr>
      <w:t xml:space="preserve"> </w:t>
    </w:r>
    <w:r>
      <w:rPr>
        <w:rFonts w:ascii="Century Gothic" w:hAnsi="Century Gothic"/>
      </w:rPr>
      <w:fldChar w:fldCharType="begin"/>
    </w:r>
    <w:r>
      <w:rPr>
        <w:rFonts w:ascii="Century Gothic" w:hAnsi="Century Gothic"/>
      </w:rPr>
      <w:instrText xml:space="preserve"> NUMPAGES   \* MERGEFORMAT </w:instrText>
    </w:r>
    <w:r>
      <w:rPr>
        <w:rFonts w:ascii="Century Gothic" w:hAnsi="Century Gothic"/>
      </w:rPr>
      <w:fldChar w:fldCharType="separate"/>
    </w:r>
    <w:r>
      <w:rPr>
        <w:rFonts w:ascii="Century Gothic" w:hAnsi="Century Gothic"/>
        <w:noProof/>
      </w:rPr>
      <w:t>3</w:t>
    </w:r>
    <w:r>
      <w:rPr>
        <w:rFonts w:ascii="Century Gothic" w:hAnsi="Century Gothi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E282B" w14:textId="77777777" w:rsidR="003B4964" w:rsidRDefault="003B4964" w:rsidP="00662938">
      <w:pPr>
        <w:spacing w:after="0" w:line="240" w:lineRule="auto"/>
      </w:pPr>
      <w:r>
        <w:separator/>
      </w:r>
    </w:p>
  </w:footnote>
  <w:footnote w:type="continuationSeparator" w:id="0">
    <w:p w14:paraId="37850134" w14:textId="77777777" w:rsidR="003B4964" w:rsidRDefault="003B4964" w:rsidP="00662938">
      <w:pPr>
        <w:spacing w:after="0" w:line="240" w:lineRule="auto"/>
      </w:pPr>
      <w:r>
        <w:continuationSeparator/>
      </w:r>
    </w:p>
  </w:footnote>
  <w:footnote w:type="continuationNotice" w:id="1">
    <w:p w14:paraId="0895E6D8" w14:textId="77777777" w:rsidR="003B4964" w:rsidRDefault="003B49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F0A28" w14:textId="77777777" w:rsidR="00662938" w:rsidRDefault="006F30C9" w:rsidP="00662938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07116F" wp14:editId="07346FB2">
          <wp:simplePos x="0" y="0"/>
          <wp:positionH relativeFrom="column">
            <wp:posOffset>3886200</wp:posOffset>
          </wp:positionH>
          <wp:positionV relativeFrom="paragraph">
            <wp:posOffset>-161925</wp:posOffset>
          </wp:positionV>
          <wp:extent cx="2472055" cy="485775"/>
          <wp:effectExtent l="0" t="0" r="0" b="0"/>
          <wp:wrapSquare wrapText="bothSides"/>
          <wp:docPr id="5" name="Gráfico 95">
            <a:extLst xmlns:a="http://schemas.openxmlformats.org/drawingml/2006/main">
              <a:ext uri="{FF2B5EF4-FFF2-40B4-BE49-F238E27FC236}">
                <a16:creationId xmlns:a16="http://schemas.microsoft.com/office/drawing/2014/main" id="{F271A8B4-7C32-4380-A774-9BF221EC88D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áfico 95">
                    <a:extLst>
                      <a:ext uri="{FF2B5EF4-FFF2-40B4-BE49-F238E27FC236}">
                        <a16:creationId xmlns:a16="http://schemas.microsoft.com/office/drawing/2014/main" id="{F271A8B4-7C32-4380-A774-9BF221EC88D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2055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85F18"/>
    <w:multiLevelType w:val="multilevel"/>
    <w:tmpl w:val="E36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F5031"/>
    <w:multiLevelType w:val="multilevel"/>
    <w:tmpl w:val="36A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B11BF"/>
    <w:multiLevelType w:val="hybridMultilevel"/>
    <w:tmpl w:val="34AE7FB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78467AF"/>
    <w:multiLevelType w:val="multilevel"/>
    <w:tmpl w:val="EEB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24296"/>
    <w:multiLevelType w:val="hybridMultilevel"/>
    <w:tmpl w:val="91F4C68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F62DF2"/>
    <w:multiLevelType w:val="hybridMultilevel"/>
    <w:tmpl w:val="AD3672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E20B52"/>
    <w:multiLevelType w:val="multilevel"/>
    <w:tmpl w:val="13E8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E23D9"/>
    <w:multiLevelType w:val="hybridMultilevel"/>
    <w:tmpl w:val="DB5A9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100178">
    <w:abstractNumId w:val="7"/>
  </w:num>
  <w:num w:numId="2" w16cid:durableId="155999865">
    <w:abstractNumId w:val="4"/>
  </w:num>
  <w:num w:numId="3" w16cid:durableId="1604341802">
    <w:abstractNumId w:val="2"/>
  </w:num>
  <w:num w:numId="4" w16cid:durableId="384373549">
    <w:abstractNumId w:val="5"/>
  </w:num>
  <w:num w:numId="5" w16cid:durableId="1474103603">
    <w:abstractNumId w:val="6"/>
  </w:num>
  <w:num w:numId="6" w16cid:durableId="905382108">
    <w:abstractNumId w:val="0"/>
  </w:num>
  <w:num w:numId="7" w16cid:durableId="172307344">
    <w:abstractNumId w:val="1"/>
  </w:num>
  <w:num w:numId="8" w16cid:durableId="1021778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A87"/>
    <w:rsid w:val="000062E2"/>
    <w:rsid w:val="00020880"/>
    <w:rsid w:val="0004610A"/>
    <w:rsid w:val="0009753E"/>
    <w:rsid w:val="000E601B"/>
    <w:rsid w:val="000F2372"/>
    <w:rsid w:val="00114F29"/>
    <w:rsid w:val="00117EBE"/>
    <w:rsid w:val="001271A3"/>
    <w:rsid w:val="0013434B"/>
    <w:rsid w:val="00146683"/>
    <w:rsid w:val="00155860"/>
    <w:rsid w:val="001870B9"/>
    <w:rsid w:val="00197BED"/>
    <w:rsid w:val="001A4F83"/>
    <w:rsid w:val="001A5963"/>
    <w:rsid w:val="001A63AA"/>
    <w:rsid w:val="001C6CB2"/>
    <w:rsid w:val="001D0939"/>
    <w:rsid w:val="001D0BCD"/>
    <w:rsid w:val="001E7F00"/>
    <w:rsid w:val="002223A4"/>
    <w:rsid w:val="00237182"/>
    <w:rsid w:val="0025389B"/>
    <w:rsid w:val="002D1739"/>
    <w:rsid w:val="00335493"/>
    <w:rsid w:val="00336752"/>
    <w:rsid w:val="00351DF7"/>
    <w:rsid w:val="00373E70"/>
    <w:rsid w:val="003B4964"/>
    <w:rsid w:val="003F1946"/>
    <w:rsid w:val="003F27B4"/>
    <w:rsid w:val="0040674E"/>
    <w:rsid w:val="00444D51"/>
    <w:rsid w:val="004A0E50"/>
    <w:rsid w:val="004B0772"/>
    <w:rsid w:val="00501643"/>
    <w:rsid w:val="0050647C"/>
    <w:rsid w:val="00513616"/>
    <w:rsid w:val="005731E4"/>
    <w:rsid w:val="0057665E"/>
    <w:rsid w:val="005A519E"/>
    <w:rsid w:val="005B4456"/>
    <w:rsid w:val="005D4941"/>
    <w:rsid w:val="005F302D"/>
    <w:rsid w:val="006018B5"/>
    <w:rsid w:val="00661357"/>
    <w:rsid w:val="00662938"/>
    <w:rsid w:val="00674600"/>
    <w:rsid w:val="00694917"/>
    <w:rsid w:val="006F30C9"/>
    <w:rsid w:val="006F5941"/>
    <w:rsid w:val="0075003E"/>
    <w:rsid w:val="0078384B"/>
    <w:rsid w:val="0078465E"/>
    <w:rsid w:val="007B4480"/>
    <w:rsid w:val="007C0AB2"/>
    <w:rsid w:val="007D2F24"/>
    <w:rsid w:val="007E0C88"/>
    <w:rsid w:val="007F2C71"/>
    <w:rsid w:val="008330F5"/>
    <w:rsid w:val="00842A4C"/>
    <w:rsid w:val="008927CB"/>
    <w:rsid w:val="008A0F3F"/>
    <w:rsid w:val="008B1032"/>
    <w:rsid w:val="008C50BF"/>
    <w:rsid w:val="008D70F4"/>
    <w:rsid w:val="008F0142"/>
    <w:rsid w:val="009213A0"/>
    <w:rsid w:val="0093462F"/>
    <w:rsid w:val="0094711D"/>
    <w:rsid w:val="0095114F"/>
    <w:rsid w:val="00966495"/>
    <w:rsid w:val="00975DF4"/>
    <w:rsid w:val="009A05AB"/>
    <w:rsid w:val="009B28E5"/>
    <w:rsid w:val="009B30D9"/>
    <w:rsid w:val="009B604B"/>
    <w:rsid w:val="009C4DD7"/>
    <w:rsid w:val="009D24E0"/>
    <w:rsid w:val="009D6A87"/>
    <w:rsid w:val="009F7AF5"/>
    <w:rsid w:val="00A10AAD"/>
    <w:rsid w:val="00A15829"/>
    <w:rsid w:val="00A214AD"/>
    <w:rsid w:val="00A3649F"/>
    <w:rsid w:val="00A418BD"/>
    <w:rsid w:val="00A5741C"/>
    <w:rsid w:val="00A61A43"/>
    <w:rsid w:val="00A77C14"/>
    <w:rsid w:val="00AA4A8E"/>
    <w:rsid w:val="00AD0EA3"/>
    <w:rsid w:val="00AD56DA"/>
    <w:rsid w:val="00AF2DE8"/>
    <w:rsid w:val="00AF690F"/>
    <w:rsid w:val="00B00B3D"/>
    <w:rsid w:val="00B14CDA"/>
    <w:rsid w:val="00B4578C"/>
    <w:rsid w:val="00BB05F1"/>
    <w:rsid w:val="00BD636E"/>
    <w:rsid w:val="00BE09E8"/>
    <w:rsid w:val="00BF30EC"/>
    <w:rsid w:val="00BF7A03"/>
    <w:rsid w:val="00C0586A"/>
    <w:rsid w:val="00C0626F"/>
    <w:rsid w:val="00C144DB"/>
    <w:rsid w:val="00C9577E"/>
    <w:rsid w:val="00CB1B48"/>
    <w:rsid w:val="00CB29FB"/>
    <w:rsid w:val="00CF6AA1"/>
    <w:rsid w:val="00D04EC9"/>
    <w:rsid w:val="00D21479"/>
    <w:rsid w:val="00D220E0"/>
    <w:rsid w:val="00D31574"/>
    <w:rsid w:val="00D529D8"/>
    <w:rsid w:val="00D53090"/>
    <w:rsid w:val="00D74DDE"/>
    <w:rsid w:val="00D817B9"/>
    <w:rsid w:val="00D948F4"/>
    <w:rsid w:val="00DA16BC"/>
    <w:rsid w:val="00DD3B52"/>
    <w:rsid w:val="00DE45C2"/>
    <w:rsid w:val="00DF3B05"/>
    <w:rsid w:val="00E065F5"/>
    <w:rsid w:val="00E147D6"/>
    <w:rsid w:val="00E41765"/>
    <w:rsid w:val="00E72EB8"/>
    <w:rsid w:val="00E75E44"/>
    <w:rsid w:val="00E929CF"/>
    <w:rsid w:val="00E941E0"/>
    <w:rsid w:val="00EC0135"/>
    <w:rsid w:val="00EC3931"/>
    <w:rsid w:val="00F26F7E"/>
    <w:rsid w:val="00F41D22"/>
    <w:rsid w:val="00F51963"/>
    <w:rsid w:val="00F62B77"/>
    <w:rsid w:val="00F744D7"/>
    <w:rsid w:val="00FA1D09"/>
    <w:rsid w:val="00FE460C"/>
    <w:rsid w:val="00FF5EAC"/>
    <w:rsid w:val="584EB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2A38"/>
  <w15:chartTrackingRefBased/>
  <w15:docId w15:val="{B7B61B69-B8D3-4624-B535-894EA223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A77C14"/>
    <w:pPr>
      <w:keepNext/>
      <w:keepLines/>
      <w:pBdr>
        <w:bottom w:val="single" w:sz="6" w:space="1" w:color="70AD47" w:themeColor="accent6"/>
      </w:pBd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05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67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67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2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938"/>
  </w:style>
  <w:style w:type="paragraph" w:styleId="Piedepgina">
    <w:name w:val="footer"/>
    <w:basedOn w:val="Normal"/>
    <w:link w:val="PiedepginaCar"/>
    <w:uiPriority w:val="99"/>
    <w:unhideWhenUsed/>
    <w:rsid w:val="00662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38"/>
  </w:style>
  <w:style w:type="table" w:styleId="Tablaconcuadrcula">
    <w:name w:val="Table Grid"/>
    <w:basedOn w:val="Tablanormal"/>
    <w:uiPriority w:val="39"/>
    <w:rsid w:val="00E72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A77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147D6"/>
    <w:pPr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F302D"/>
    <w:pPr>
      <w:spacing w:after="0" w:line="240" w:lineRule="auto"/>
    </w:pPr>
    <w:rPr>
      <w:rFonts w:ascii="Century Gothic" w:hAnsi="Century Gothic"/>
      <w:b/>
      <w:caps/>
      <w:color w:val="404040" w:themeColor="text1" w:themeTint="BF"/>
      <w:sz w:val="20"/>
    </w:rPr>
  </w:style>
  <w:style w:type="character" w:styleId="Hipervnculo">
    <w:name w:val="Hyperlink"/>
    <w:basedOn w:val="Fuentedeprrafopredeter"/>
    <w:uiPriority w:val="99"/>
    <w:unhideWhenUsed/>
    <w:rsid w:val="00E147D6"/>
    <w:rPr>
      <w:color w:val="0563C1" w:themeColor="hyperlink"/>
      <w:u w:val="single"/>
    </w:rPr>
  </w:style>
  <w:style w:type="table" w:customStyle="1" w:styleId="Anotaciones">
    <w:name w:val="Anotaciones"/>
    <w:basedOn w:val="Tablanormal"/>
    <w:uiPriority w:val="99"/>
    <w:qFormat/>
    <w:rsid w:val="00D53090"/>
    <w:pPr>
      <w:spacing w:after="0" w:line="240" w:lineRule="auto"/>
      <w:jc w:val="center"/>
    </w:pPr>
    <w:rPr>
      <w:rFonts w:eastAsia="Times New Roman" w:cs="Times New Roman"/>
      <w:sz w:val="20"/>
      <w:szCs w:val="20"/>
      <w:lang w:eastAsia="es-ES"/>
    </w:rPr>
    <w:tblPr>
      <w:tblCellMar>
        <w:top w:w="57" w:type="dxa"/>
        <w:left w:w="85" w:type="dxa"/>
        <w:bottom w:w="57" w:type="dxa"/>
        <w:right w:w="85" w:type="dxa"/>
      </w:tblCellMar>
    </w:tblPr>
    <w:tcPr>
      <w:shd w:val="clear" w:color="auto" w:fill="DBDBDB" w:themeFill="accent3" w:themeFillTint="66"/>
    </w:tcPr>
  </w:style>
  <w:style w:type="paragraph" w:styleId="Prrafodelista">
    <w:name w:val="List Paragraph"/>
    <w:basedOn w:val="Normal"/>
    <w:uiPriority w:val="34"/>
    <w:qFormat/>
    <w:rsid w:val="00A10AA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B05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F302D"/>
    <w:pPr>
      <w:spacing w:after="0" w:line="240" w:lineRule="auto"/>
      <w:ind w:left="221"/>
    </w:pPr>
    <w:rPr>
      <w:rFonts w:ascii="Century Gothic" w:hAnsi="Century Gothic"/>
      <w:color w:val="404040" w:themeColor="text1" w:themeTint="BF"/>
      <w:sz w:val="20"/>
    </w:rPr>
  </w:style>
  <w:style w:type="paragraph" w:customStyle="1" w:styleId="EstiloEstilo1SuperiorSencilloRojo225ptoAnchodelnea">
    <w:name w:val="Estilo Estilo1 + Superior: (Sencillo Rojo  2.25 pto Ancho de línea..."/>
    <w:basedOn w:val="Normal"/>
    <w:autoRedefine/>
    <w:qFormat/>
    <w:rsid w:val="006F30C9"/>
    <w:pPr>
      <w:widowControl w:val="0"/>
      <w:pBdr>
        <w:top w:val="single" w:sz="18" w:space="10" w:color="0070C0"/>
        <w:bottom w:val="single" w:sz="18" w:space="10" w:color="0070C0"/>
      </w:pBdr>
      <w:autoSpaceDE w:val="0"/>
      <w:autoSpaceDN w:val="0"/>
      <w:spacing w:after="0" w:line="240" w:lineRule="auto"/>
      <w:jc w:val="right"/>
    </w:pPr>
    <w:rPr>
      <w:rFonts w:ascii="Century Gothic" w:eastAsia="Times New Roman" w:hAnsi="Century Gothic" w:cs="Times New Roman"/>
      <w:b/>
      <w:bCs/>
      <w:smallCaps/>
      <w:color w:val="262626" w:themeColor="text1" w:themeTint="D9"/>
      <w:sz w:val="48"/>
      <w:szCs w:val="20"/>
      <w:lang w:val="es-CO"/>
    </w:rPr>
  </w:style>
  <w:style w:type="paragraph" w:customStyle="1" w:styleId="Tabletext">
    <w:name w:val="Tabletext"/>
    <w:basedOn w:val="Normal"/>
    <w:rsid w:val="0004610A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color w:val="404040"/>
      <w:sz w:val="20"/>
      <w:szCs w:val="20"/>
      <w:lang w:val="en-US"/>
    </w:rPr>
  </w:style>
  <w:style w:type="paragraph" w:customStyle="1" w:styleId="0110TextoN1">
    <w:name w:val="0110 TextoN1"/>
    <w:basedOn w:val="Normal"/>
    <w:rsid w:val="00AD56DA"/>
    <w:pPr>
      <w:spacing w:after="240" w:line="240" w:lineRule="auto"/>
      <w:ind w:left="2160"/>
      <w:jc w:val="both"/>
    </w:pPr>
    <w:rPr>
      <w:rFonts w:ascii="Arial" w:eastAsia="Times New Roman" w:hAnsi="Arial" w:cs="Times New Roman"/>
      <w:color w:val="404040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67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675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GUDELO\Downloads\03%20-%20Documento%20Concepto%20de%20Arquitectura%20V1.0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e1e07314-37cb-4aa8-bb91-a6dcb759bb2e">
      <Terms xmlns="http://schemas.microsoft.com/office/infopath/2007/PartnerControls"/>
    </lcf76f155ced4ddcb4097134ff3c332f>
    <_ip_UnifiedCompliancePolicyProperties xmlns="http://schemas.microsoft.com/sharepoint/v3" xsi:nil="true"/>
    <TaxCatchAll xmlns="0eecad27-fc1e-44fb-be9a-2d0ae0b733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18AF59B463934ABABD0CFBE1086172" ma:contentTypeVersion="18" ma:contentTypeDescription="Crear nuevo documento." ma:contentTypeScope="" ma:versionID="27d2abb6c40fe8a4a1c481110a68e4fc">
  <xsd:schema xmlns:xsd="http://www.w3.org/2001/XMLSchema" xmlns:xs="http://www.w3.org/2001/XMLSchema" xmlns:p="http://schemas.microsoft.com/office/2006/metadata/properties" xmlns:ns1="http://schemas.microsoft.com/sharepoint/v3" xmlns:ns2="e1e07314-37cb-4aa8-bb91-a6dcb759bb2e" xmlns:ns3="0eecad27-fc1e-44fb-be9a-2d0ae0b733e0" targetNamespace="http://schemas.microsoft.com/office/2006/metadata/properties" ma:root="true" ma:fieldsID="23b46a9910d98a21800972e2d9e5c79c" ns1:_="" ns2:_="" ns3:_="">
    <xsd:import namespace="http://schemas.microsoft.com/sharepoint/v3"/>
    <xsd:import namespace="e1e07314-37cb-4aa8-bb91-a6dcb759bb2e"/>
    <xsd:import namespace="0eecad27-fc1e-44fb-be9a-2d0ae0b73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07314-37cb-4aa8-bb91-a6dcb759bb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49d6de97-83be-494d-96c3-c02279f57f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cad27-fc1e-44fb-be9a-2d0ae0b73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0327593-705c-4591-8685-a682e0fdb868}" ma:internalName="TaxCatchAll" ma:showField="CatchAllData" ma:web="0eecad27-fc1e-44fb-be9a-2d0ae0b733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91E119-5BF4-4D7F-BE92-6F5D136D91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3DEB47-EBD2-4D98-B9BD-FE8A4EB65B1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1e07314-37cb-4aa8-bb91-a6dcb759bb2e"/>
    <ds:schemaRef ds:uri="0eecad27-fc1e-44fb-be9a-2d0ae0b733e0"/>
  </ds:schemaRefs>
</ds:datastoreItem>
</file>

<file path=customXml/itemProps3.xml><?xml version="1.0" encoding="utf-8"?>
<ds:datastoreItem xmlns:ds="http://schemas.openxmlformats.org/officeDocument/2006/customXml" ds:itemID="{80294FB0-9327-45BC-A7D3-7C1F1FD11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6B47D4-3D74-4157-9F43-15D6D1555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1e07314-37cb-4aa8-bb91-a6dcb759bb2e"/>
    <ds:schemaRef ds:uri="0eecad27-fc1e-44fb-be9a-2d0ae0b73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03 - Documento Concepto de Arquitectura V1.0 1.dotx</Template>
  <TotalTime>62</TotalTime>
  <Pages>18</Pages>
  <Words>5904</Words>
  <Characters>32472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RICARDO AGUDELO ALVARADO</dc:creator>
  <cp:keywords/>
  <dc:description/>
  <cp:lastModifiedBy>Javier Agudelo</cp:lastModifiedBy>
  <cp:revision>3</cp:revision>
  <dcterms:created xsi:type="dcterms:W3CDTF">2026-06-09T23:41:00Z</dcterms:created>
  <dcterms:modified xsi:type="dcterms:W3CDTF">2026-06-10T00:43:00Z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0x010100D118AF59B463934ABABD0CFBE1086172</vt:lpwstr>
  </property>
  <property fmtid="{D5CDD505-2E9C-101B-9397-08002B2CF9AE}" pid="3" name="MediaServiceImageTags">
    <vt:lpwstr/>
  </property>
</Properties>
</file>