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10DC31E4" w14:textId="5B271C10" w:rsidR="00CF7E0A" w:rsidRPr="0004610A" w:rsidRDefault="00CF7E0A" w:rsidP="0004610A">
      <w:pPr>
        <w:pStyle w:val="EstiloEstilo1SuperiorSencilloRojo225ptoAnchodelnea"/>
        <w:jc w:val="center"/>
        <w:rPr>
          <w:color w:val="404040"/>
        </w:rPr>
      </w:pPr>
      <w:r>
        <w:rPr>
          <w:color w:val="404040"/>
        </w:rPr>
        <w:t>Etapa 2 core prepago</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6478681E" w:rsidR="00E72EB8" w:rsidRPr="0004610A" w:rsidRDefault="009D73F3"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20/05/2026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0B2885BB" w:rsidR="00E72EB8" w:rsidRPr="0004610A" w:rsidRDefault="009D73F3"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Javier Ricardo Agudelo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5" w:name="_Toc111714080"/>
      <w:bookmarkStart w:id="6" w:name="_Toc117843043"/>
      <w:bookmarkStart w:id="7" w:name="_Toc117848859"/>
      <w:bookmarkStart w:id="8" w:name="_Toc117848896"/>
      <w:bookmarkStart w:id="9" w:name="_Toc117850594"/>
      <w:r w:rsidRPr="0004610A">
        <w:rPr>
          <w:rFonts w:ascii="Century Gothic" w:eastAsia="Times New Roman" w:hAnsi="Century Gothic" w:cs="Arial"/>
          <w:b/>
          <w:smallCaps/>
          <w:color w:val="0070C0"/>
          <w:kern w:val="28"/>
          <w:sz w:val="40"/>
          <w:szCs w:val="40"/>
          <w:lang w:val="es-CO"/>
        </w:rPr>
        <w:lastRenderedPageBreak/>
        <w:t>Tabla de contenido</w:t>
      </w:r>
      <w:bookmarkEnd w:id="5"/>
      <w:bookmarkEnd w:id="6"/>
      <w:bookmarkEnd w:id="7"/>
      <w:bookmarkEnd w:id="8"/>
      <w:bookmarkEnd w:id="9"/>
    </w:p>
    <w:p w14:paraId="4284B810" w14:textId="77777777" w:rsidR="005F302D" w:rsidRDefault="005F302D">
      <w:pPr>
        <w:pStyle w:val="TDC1"/>
        <w:tabs>
          <w:tab w:val="right" w:leader="dot" w:pos="9016"/>
        </w:tabs>
      </w:pPr>
    </w:p>
    <w:p w14:paraId="7896286F" w14:textId="77777777" w:rsidR="00A77C14" w:rsidRDefault="005F302D">
      <w:pPr>
        <w:pStyle w:val="TDC1"/>
        <w:tabs>
          <w:tab w:val="right" w:leader="dot" w:pos="9016"/>
        </w:tabs>
        <w:rPr>
          <w:rFonts w:asciiTheme="minorHAnsi" w:eastAsiaTheme="minorEastAsia" w:hAnsiTheme="minorHAnsi"/>
          <w:b w:val="0"/>
          <w:caps w:val="0"/>
          <w:noProof/>
          <w:color w:val="auto"/>
          <w:sz w:val="22"/>
          <w:lang w:val="es-CO" w:eastAsia="es-CO"/>
        </w:rPr>
      </w:pPr>
      <w:r>
        <w:fldChar w:fldCharType="begin"/>
      </w:r>
      <w:r>
        <w:instrText xml:space="preserve"> TOC \o "1-3" \h \z \u </w:instrText>
      </w:r>
      <w:r>
        <w:fldChar w:fldCharType="separate"/>
      </w:r>
      <w:hyperlink w:anchor="_Toc117850595" w:history="1">
        <w:r w:rsidR="00A77C14" w:rsidRPr="009E20D7">
          <w:rPr>
            <w:rStyle w:val="Hipervnculo"/>
            <w:rFonts w:eastAsia="Times New Roman" w:cs="Arial"/>
            <w:smallCaps/>
            <w:noProof/>
            <w:kern w:val="28"/>
            <w:lang w:val="es-CO"/>
          </w:rPr>
          <w:t>Guía de uso</w:t>
        </w:r>
        <w:r w:rsidR="00A77C14">
          <w:rPr>
            <w:noProof/>
            <w:webHidden/>
          </w:rPr>
          <w:tab/>
        </w:r>
        <w:r w:rsidR="00A77C14">
          <w:rPr>
            <w:noProof/>
            <w:webHidden/>
          </w:rPr>
          <w:fldChar w:fldCharType="begin"/>
        </w:r>
        <w:r w:rsidR="00A77C14">
          <w:rPr>
            <w:noProof/>
            <w:webHidden/>
          </w:rPr>
          <w:instrText xml:space="preserve"> PAGEREF _Toc117850595 \h </w:instrText>
        </w:r>
        <w:r w:rsidR="00A77C14">
          <w:rPr>
            <w:noProof/>
            <w:webHidden/>
          </w:rPr>
        </w:r>
        <w:r w:rsidR="00A77C14">
          <w:rPr>
            <w:noProof/>
            <w:webHidden/>
          </w:rPr>
          <w:fldChar w:fldCharType="separate"/>
        </w:r>
        <w:r w:rsidR="00A77C14">
          <w:rPr>
            <w:noProof/>
            <w:webHidden/>
          </w:rPr>
          <w:t>4</w:t>
        </w:r>
        <w:r w:rsidR="00A77C14">
          <w:rPr>
            <w:noProof/>
            <w:webHidden/>
          </w:rPr>
          <w:fldChar w:fldCharType="end"/>
        </w:r>
      </w:hyperlink>
    </w:p>
    <w:p w14:paraId="339A165F"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6" w:history="1">
        <w:r w:rsidR="00A77C14" w:rsidRPr="009E20D7">
          <w:rPr>
            <w:rStyle w:val="Hipervnculo"/>
            <w:rFonts w:eastAsia="Times New Roman" w:cs="Arial"/>
            <w:smallCaps/>
            <w:noProof/>
            <w:kern w:val="28"/>
            <w:lang w:val="es-CO"/>
          </w:rPr>
          <w:t>Necesidad</w:t>
        </w:r>
        <w:r w:rsidR="00A77C14">
          <w:rPr>
            <w:noProof/>
            <w:webHidden/>
          </w:rPr>
          <w:tab/>
        </w:r>
        <w:r w:rsidR="00A77C14">
          <w:rPr>
            <w:noProof/>
            <w:webHidden/>
          </w:rPr>
          <w:fldChar w:fldCharType="begin"/>
        </w:r>
        <w:r w:rsidR="00A77C14">
          <w:rPr>
            <w:noProof/>
            <w:webHidden/>
          </w:rPr>
          <w:instrText xml:space="preserve"> PAGEREF _Toc117850596 \h </w:instrText>
        </w:r>
        <w:r w:rsidR="00A77C14">
          <w:rPr>
            <w:noProof/>
            <w:webHidden/>
          </w:rPr>
        </w:r>
        <w:r w:rsidR="00A77C14">
          <w:rPr>
            <w:noProof/>
            <w:webHidden/>
          </w:rPr>
          <w:fldChar w:fldCharType="separate"/>
        </w:r>
        <w:r w:rsidR="00A77C14">
          <w:rPr>
            <w:noProof/>
            <w:webHidden/>
          </w:rPr>
          <w:t>5</w:t>
        </w:r>
        <w:r w:rsidR="00A77C14">
          <w:rPr>
            <w:noProof/>
            <w:webHidden/>
          </w:rPr>
          <w:fldChar w:fldCharType="end"/>
        </w:r>
      </w:hyperlink>
    </w:p>
    <w:p w14:paraId="395911A7"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7" w:history="1">
        <w:r w:rsidR="00A77C14" w:rsidRPr="009E20D7">
          <w:rPr>
            <w:rStyle w:val="Hipervnculo"/>
            <w:rFonts w:eastAsia="Times New Roman" w:cs="Arial"/>
            <w:smallCaps/>
            <w:noProof/>
            <w:kern w:val="28"/>
            <w:lang w:val="es-CO"/>
          </w:rPr>
          <w:t>Premisas Del Concepto</w:t>
        </w:r>
        <w:r w:rsidR="00A77C14">
          <w:rPr>
            <w:noProof/>
            <w:webHidden/>
          </w:rPr>
          <w:tab/>
        </w:r>
        <w:r w:rsidR="00A77C14">
          <w:rPr>
            <w:noProof/>
            <w:webHidden/>
          </w:rPr>
          <w:fldChar w:fldCharType="begin"/>
        </w:r>
        <w:r w:rsidR="00A77C14">
          <w:rPr>
            <w:noProof/>
            <w:webHidden/>
          </w:rPr>
          <w:instrText xml:space="preserve"> PAGEREF _Toc117850597 \h </w:instrText>
        </w:r>
        <w:r w:rsidR="00A77C14">
          <w:rPr>
            <w:noProof/>
            <w:webHidden/>
          </w:rPr>
        </w:r>
        <w:r w:rsidR="00A77C14">
          <w:rPr>
            <w:noProof/>
            <w:webHidden/>
          </w:rPr>
          <w:fldChar w:fldCharType="separate"/>
        </w:r>
        <w:r w:rsidR="00A77C14">
          <w:rPr>
            <w:noProof/>
            <w:webHidden/>
          </w:rPr>
          <w:t>6</w:t>
        </w:r>
        <w:r w:rsidR="00A77C14">
          <w:rPr>
            <w:noProof/>
            <w:webHidden/>
          </w:rPr>
          <w:fldChar w:fldCharType="end"/>
        </w:r>
      </w:hyperlink>
    </w:p>
    <w:p w14:paraId="29071706"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8" w:history="1">
        <w:r w:rsidR="00A77C14" w:rsidRPr="009E20D7">
          <w:rPr>
            <w:rStyle w:val="Hipervnculo"/>
            <w:rFonts w:eastAsia="Times New Roman" w:cs="Arial"/>
            <w:smallCaps/>
            <w:noProof/>
            <w:kern w:val="28"/>
            <w:lang w:val="es-CO"/>
          </w:rPr>
          <w:t>Lineamientos</w:t>
        </w:r>
        <w:r w:rsidR="00A77C14">
          <w:rPr>
            <w:noProof/>
            <w:webHidden/>
          </w:rPr>
          <w:tab/>
        </w:r>
        <w:r w:rsidR="00A77C14">
          <w:rPr>
            <w:noProof/>
            <w:webHidden/>
          </w:rPr>
          <w:fldChar w:fldCharType="begin"/>
        </w:r>
        <w:r w:rsidR="00A77C14">
          <w:rPr>
            <w:noProof/>
            <w:webHidden/>
          </w:rPr>
          <w:instrText xml:space="preserve"> PAGEREF _Toc117850598 \h </w:instrText>
        </w:r>
        <w:r w:rsidR="00A77C14">
          <w:rPr>
            <w:noProof/>
            <w:webHidden/>
          </w:rPr>
        </w:r>
        <w:r w:rsidR="00A77C14">
          <w:rPr>
            <w:noProof/>
            <w:webHidden/>
          </w:rPr>
          <w:fldChar w:fldCharType="separate"/>
        </w:r>
        <w:r w:rsidR="00A77C14">
          <w:rPr>
            <w:noProof/>
            <w:webHidden/>
          </w:rPr>
          <w:t>7</w:t>
        </w:r>
        <w:r w:rsidR="00A77C14">
          <w:rPr>
            <w:noProof/>
            <w:webHidden/>
          </w:rPr>
          <w:fldChar w:fldCharType="end"/>
        </w:r>
      </w:hyperlink>
    </w:p>
    <w:p w14:paraId="100B157A"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599" w:history="1">
        <w:r w:rsidR="00A77C14" w:rsidRPr="009E20D7">
          <w:rPr>
            <w:rStyle w:val="Hipervnculo"/>
            <w:rFonts w:eastAsia="Times New Roman" w:cs="Arial"/>
            <w:smallCaps/>
            <w:noProof/>
            <w:kern w:val="28"/>
            <w:lang w:val="es-CO"/>
          </w:rPr>
          <w:t>Restricciones</w:t>
        </w:r>
        <w:r w:rsidR="00A77C14">
          <w:rPr>
            <w:noProof/>
            <w:webHidden/>
          </w:rPr>
          <w:tab/>
        </w:r>
        <w:r w:rsidR="00A77C14">
          <w:rPr>
            <w:noProof/>
            <w:webHidden/>
          </w:rPr>
          <w:fldChar w:fldCharType="begin"/>
        </w:r>
        <w:r w:rsidR="00A77C14">
          <w:rPr>
            <w:noProof/>
            <w:webHidden/>
          </w:rPr>
          <w:instrText xml:space="preserve"> PAGEREF _Toc117850599 \h </w:instrText>
        </w:r>
        <w:r w:rsidR="00A77C14">
          <w:rPr>
            <w:noProof/>
            <w:webHidden/>
          </w:rPr>
        </w:r>
        <w:r w:rsidR="00A77C14">
          <w:rPr>
            <w:noProof/>
            <w:webHidden/>
          </w:rPr>
          <w:fldChar w:fldCharType="separate"/>
        </w:r>
        <w:r w:rsidR="00A77C14">
          <w:rPr>
            <w:noProof/>
            <w:webHidden/>
          </w:rPr>
          <w:t>8</w:t>
        </w:r>
        <w:r w:rsidR="00A77C14">
          <w:rPr>
            <w:noProof/>
            <w:webHidden/>
          </w:rPr>
          <w:fldChar w:fldCharType="end"/>
        </w:r>
      </w:hyperlink>
    </w:p>
    <w:p w14:paraId="1443AA10"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600" w:history="1">
        <w:r w:rsidR="00A77C14" w:rsidRPr="009E20D7">
          <w:rPr>
            <w:rStyle w:val="Hipervnculo"/>
            <w:rFonts w:eastAsia="Times New Roman" w:cs="Arial"/>
            <w:smallCaps/>
            <w:noProof/>
            <w:kern w:val="28"/>
            <w:lang w:val="es-CO"/>
          </w:rPr>
          <w:t>Arquitectura propuesta</w:t>
        </w:r>
        <w:r w:rsidR="00A77C14">
          <w:rPr>
            <w:noProof/>
            <w:webHidden/>
          </w:rPr>
          <w:tab/>
        </w:r>
        <w:r w:rsidR="00A77C14">
          <w:rPr>
            <w:noProof/>
            <w:webHidden/>
          </w:rPr>
          <w:fldChar w:fldCharType="begin"/>
        </w:r>
        <w:r w:rsidR="00A77C14">
          <w:rPr>
            <w:noProof/>
            <w:webHidden/>
          </w:rPr>
          <w:instrText xml:space="preserve"> PAGEREF _Toc117850600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02DFD8E5"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1" w:history="1">
        <w:r w:rsidR="00A77C14" w:rsidRPr="009E20D7">
          <w:rPr>
            <w:rStyle w:val="Hipervnculo"/>
            <w:rFonts w:eastAsia="Times New Roman" w:cs="Times New Roman"/>
            <w:noProof/>
            <w:lang w:val="es-CO"/>
          </w:rPr>
          <w:t>Diagrama de Arquitectura</w:t>
        </w:r>
        <w:r w:rsidR="00A77C14">
          <w:rPr>
            <w:noProof/>
            <w:webHidden/>
          </w:rPr>
          <w:tab/>
        </w:r>
        <w:r w:rsidR="00A77C14">
          <w:rPr>
            <w:noProof/>
            <w:webHidden/>
          </w:rPr>
          <w:fldChar w:fldCharType="begin"/>
        </w:r>
        <w:r w:rsidR="00A77C14">
          <w:rPr>
            <w:noProof/>
            <w:webHidden/>
          </w:rPr>
          <w:instrText xml:space="preserve"> PAGEREF _Toc117850601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60907BB1"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2" w:history="1">
        <w:r w:rsidR="00A77C14" w:rsidRPr="009E20D7">
          <w:rPr>
            <w:rStyle w:val="Hipervnculo"/>
            <w:rFonts w:eastAsia="Times New Roman" w:cs="Times New Roman"/>
            <w:noProof/>
            <w:lang w:val="es-CO"/>
          </w:rPr>
          <w:t>Descripción de componentes</w:t>
        </w:r>
        <w:r w:rsidR="00A77C14">
          <w:rPr>
            <w:noProof/>
            <w:webHidden/>
          </w:rPr>
          <w:tab/>
        </w:r>
        <w:r w:rsidR="00A77C14">
          <w:rPr>
            <w:noProof/>
            <w:webHidden/>
          </w:rPr>
          <w:fldChar w:fldCharType="begin"/>
        </w:r>
        <w:r w:rsidR="00A77C14">
          <w:rPr>
            <w:noProof/>
            <w:webHidden/>
          </w:rPr>
          <w:instrText xml:space="preserve"> PAGEREF _Toc117850602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21E61F7B"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3" w:history="1">
        <w:r w:rsidR="00A77C14" w:rsidRPr="009E20D7">
          <w:rPr>
            <w:rStyle w:val="Hipervnculo"/>
            <w:rFonts w:eastAsia="Times New Roman" w:cs="Times New Roman"/>
            <w:noProof/>
            <w:lang w:val="es-CO"/>
          </w:rPr>
          <w:t>Descripción del proceso</w:t>
        </w:r>
        <w:r w:rsidR="00A77C14">
          <w:rPr>
            <w:noProof/>
            <w:webHidden/>
          </w:rPr>
          <w:tab/>
        </w:r>
        <w:r w:rsidR="00A77C14">
          <w:rPr>
            <w:noProof/>
            <w:webHidden/>
          </w:rPr>
          <w:fldChar w:fldCharType="begin"/>
        </w:r>
        <w:r w:rsidR="00A77C14">
          <w:rPr>
            <w:noProof/>
            <w:webHidden/>
          </w:rPr>
          <w:instrText xml:space="preserve"> PAGEREF _Toc117850603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14526490" w14:textId="77777777" w:rsidR="00A77C14" w:rsidRDefault="00000000">
      <w:pPr>
        <w:pStyle w:val="TDC2"/>
        <w:tabs>
          <w:tab w:val="right" w:leader="dot" w:pos="9016"/>
        </w:tabs>
        <w:rPr>
          <w:rFonts w:asciiTheme="minorHAnsi" w:eastAsiaTheme="minorEastAsia" w:hAnsiTheme="minorHAnsi"/>
          <w:noProof/>
          <w:color w:val="auto"/>
          <w:sz w:val="22"/>
          <w:lang w:val="es-CO" w:eastAsia="es-CO"/>
        </w:rPr>
      </w:pPr>
      <w:hyperlink w:anchor="_Toc117850604" w:history="1">
        <w:r w:rsidR="00A77C14" w:rsidRPr="009E20D7">
          <w:rPr>
            <w:rStyle w:val="Hipervnculo"/>
            <w:rFonts w:eastAsia="Times New Roman" w:cs="Times New Roman"/>
            <w:noProof/>
            <w:lang w:val="es-CO"/>
          </w:rPr>
          <w:t>Aplicaciones y/o soluciones afectadas</w:t>
        </w:r>
        <w:r w:rsidR="00A77C14">
          <w:rPr>
            <w:noProof/>
            <w:webHidden/>
          </w:rPr>
          <w:tab/>
        </w:r>
        <w:r w:rsidR="00A77C14">
          <w:rPr>
            <w:noProof/>
            <w:webHidden/>
          </w:rPr>
          <w:fldChar w:fldCharType="begin"/>
        </w:r>
        <w:r w:rsidR="00A77C14">
          <w:rPr>
            <w:noProof/>
            <w:webHidden/>
          </w:rPr>
          <w:instrText xml:space="preserve"> PAGEREF _Toc117850604 \h </w:instrText>
        </w:r>
        <w:r w:rsidR="00A77C14">
          <w:rPr>
            <w:noProof/>
            <w:webHidden/>
          </w:rPr>
        </w:r>
        <w:r w:rsidR="00A77C14">
          <w:rPr>
            <w:noProof/>
            <w:webHidden/>
          </w:rPr>
          <w:fldChar w:fldCharType="separate"/>
        </w:r>
        <w:r w:rsidR="00A77C14">
          <w:rPr>
            <w:noProof/>
            <w:webHidden/>
          </w:rPr>
          <w:t>9</w:t>
        </w:r>
        <w:r w:rsidR="00A77C14">
          <w:rPr>
            <w:noProof/>
            <w:webHidden/>
          </w:rPr>
          <w:fldChar w:fldCharType="end"/>
        </w:r>
      </w:hyperlink>
    </w:p>
    <w:p w14:paraId="37E8A89A" w14:textId="77777777" w:rsidR="00A77C14" w:rsidRDefault="00000000">
      <w:pPr>
        <w:pStyle w:val="TDC1"/>
        <w:tabs>
          <w:tab w:val="right" w:leader="dot" w:pos="9016"/>
        </w:tabs>
        <w:rPr>
          <w:rFonts w:asciiTheme="minorHAnsi" w:eastAsiaTheme="minorEastAsia" w:hAnsiTheme="minorHAnsi"/>
          <w:b w:val="0"/>
          <w:caps w:val="0"/>
          <w:noProof/>
          <w:color w:val="auto"/>
          <w:sz w:val="22"/>
          <w:lang w:val="es-CO" w:eastAsia="es-CO"/>
        </w:rPr>
      </w:pPr>
      <w:hyperlink w:anchor="_Toc117850605" w:history="1">
        <w:r w:rsidR="00A77C14" w:rsidRPr="009E20D7">
          <w:rPr>
            <w:rStyle w:val="Hipervnculo"/>
            <w:rFonts w:eastAsia="Times New Roman" w:cs="Arial"/>
            <w:smallCaps/>
            <w:noProof/>
            <w:kern w:val="28"/>
            <w:lang w:val="es-CO"/>
          </w:rPr>
          <w:t>Anexos</w:t>
        </w:r>
        <w:r w:rsidR="00A77C14">
          <w:rPr>
            <w:noProof/>
            <w:webHidden/>
          </w:rPr>
          <w:tab/>
        </w:r>
        <w:r w:rsidR="00A77C14">
          <w:rPr>
            <w:noProof/>
            <w:webHidden/>
          </w:rPr>
          <w:fldChar w:fldCharType="begin"/>
        </w:r>
        <w:r w:rsidR="00A77C14">
          <w:rPr>
            <w:noProof/>
            <w:webHidden/>
          </w:rPr>
          <w:instrText xml:space="preserve"> PAGEREF _Toc117850605 \h </w:instrText>
        </w:r>
        <w:r w:rsidR="00A77C14">
          <w:rPr>
            <w:noProof/>
            <w:webHidden/>
          </w:rPr>
        </w:r>
        <w:r w:rsidR="00A77C14">
          <w:rPr>
            <w:noProof/>
            <w:webHidden/>
          </w:rPr>
          <w:fldChar w:fldCharType="separate"/>
        </w:r>
        <w:r w:rsidR="00A77C14">
          <w:rPr>
            <w:noProof/>
            <w:webHidden/>
          </w:rPr>
          <w:t>10</w:t>
        </w:r>
        <w:r w:rsidR="00A77C14">
          <w:rPr>
            <w:noProof/>
            <w:webHidden/>
          </w:rPr>
          <w:fldChar w:fldCharType="end"/>
        </w:r>
      </w:hyperlink>
    </w:p>
    <w:p w14:paraId="7398EFF0" w14:textId="77777777"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0" w:name="_Toc111714081"/>
      <w:bookmarkStart w:id="11" w:name="_Toc117850595"/>
      <w:r w:rsidRPr="005F302D">
        <w:rPr>
          <w:rFonts w:ascii="Century Gothic" w:eastAsia="Times New Roman" w:hAnsi="Century Gothic" w:cs="Arial"/>
          <w:b/>
          <w:smallCaps/>
          <w:color w:val="0070C0"/>
          <w:kern w:val="28"/>
          <w:sz w:val="40"/>
          <w:szCs w:val="40"/>
          <w:lang w:val="es-CO"/>
        </w:rPr>
        <w:lastRenderedPageBreak/>
        <w:t>Guía de uso</w:t>
      </w:r>
      <w:bookmarkEnd w:id="10"/>
      <w:bookmarkEnd w:id="11"/>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5A028672"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2"/>
      <w:bookmarkStart w:id="13" w:name="_Toc117850596"/>
      <w:r w:rsidRPr="00E065F5">
        <w:rPr>
          <w:rFonts w:ascii="Century Gothic" w:eastAsia="Times New Roman" w:hAnsi="Century Gothic" w:cs="Arial"/>
          <w:b/>
          <w:smallCaps/>
          <w:color w:val="0070C0"/>
          <w:kern w:val="28"/>
          <w:sz w:val="40"/>
          <w:szCs w:val="40"/>
          <w:lang w:val="es-CO"/>
        </w:rPr>
        <w:lastRenderedPageBreak/>
        <w:t>Necesidad</w:t>
      </w:r>
      <w:bookmarkEnd w:id="12"/>
      <w:bookmarkEnd w:id="13"/>
      <w:r w:rsidR="00CF7E0A">
        <w:rPr>
          <w:rFonts w:ascii="Century Gothic" w:eastAsia="Times New Roman" w:hAnsi="Century Gothic" w:cs="Arial"/>
          <w:b/>
          <w:smallCaps/>
          <w:color w:val="0070C0"/>
          <w:kern w:val="28"/>
          <w:sz w:val="40"/>
          <w:szCs w:val="40"/>
          <w:lang w:val="es-CO"/>
        </w:rPr>
        <w:t xml:space="preserve"> Creación de tarjetas</w:t>
      </w:r>
    </w:p>
    <w:p w14:paraId="6D0DCEEE" w14:textId="77777777" w:rsidR="00A77C14" w:rsidRDefault="00A77C14" w:rsidP="00E065F5">
      <w:pPr>
        <w:spacing w:after="0" w:line="240" w:lineRule="auto"/>
        <w:jc w:val="both"/>
        <w:rPr>
          <w:rFonts w:ascii="Century Gothic" w:eastAsia="Calibri" w:hAnsi="Century Gothic" w:cs="Times New Roman"/>
          <w:color w:val="404040"/>
          <w:sz w:val="20"/>
          <w:szCs w:val="20"/>
          <w:lang w:val="es-CO"/>
        </w:rPr>
      </w:pPr>
    </w:p>
    <w:p w14:paraId="5316E96E"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El presente concepto se enfoca en definir la arquitectura requerida para soportar el proceso de creación de tarjetas prepago físicas y virtuales, habilitando los canales de solicitud por archivo y por API, de acuerdo con las necesidades funcionales, técnicas, operativas y de seguridad definidas para el ciclo de vida de la tarjeta prepago.</w:t>
      </w:r>
    </w:p>
    <w:p w14:paraId="3105F542"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 xml:space="preserve">La necesidad surge de implementar una capacidad centralizada que permita a las Entidades solicitar la creación de tarjetas de manera controlada, trazable y segura, garantizando la validación de la información recibida, la integración con los sistemas internos de Credibanco, la interacción con Pomelo como procesador/emisor operativo de tarjetas, y la generación de respuestas hacia las Entidades según el canal utilizado. El requerimiento contempla creación de tarjetas por archivo y por API, aplicando tanto para tarjetas físicas como virtuales. </w:t>
      </w:r>
    </w:p>
    <w:p w14:paraId="4C9EA5B7"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 xml:space="preserve">Para el canal por archivo, se requiere garantizar la recepción segura de solicitudes desde la Entidad, validar la estructura del archivo, considerar que el archivo se recibe cifrado, evitar reprocesamientos, validar la fecha del archivo bajo la estructura definida NXXXddmmcc, almacenar los registros de control y generar los archivos de respuesta correspondientes, tales como TNN y TAS, de acuerdo con el Manual Técnico Prepago. </w:t>
      </w:r>
    </w:p>
    <w:p w14:paraId="15C7B2C9" w14:textId="77777777" w:rsidR="00CF7E0A" w:rsidRDefault="00CF7E0A" w:rsidP="00CF7E0A">
      <w:pPr>
        <w:spacing w:after="0" w:line="240" w:lineRule="auto"/>
        <w:jc w:val="both"/>
        <w:rPr>
          <w:rFonts w:ascii="Century Gothic" w:eastAsia="Calibri" w:hAnsi="Century Gothic" w:cs="Times New Roman"/>
          <w:color w:val="404040"/>
          <w:sz w:val="20"/>
          <w:szCs w:val="20"/>
          <w:lang w:val="es-CO"/>
        </w:rPr>
      </w:pPr>
    </w:p>
    <w:p w14:paraId="7D4834EB" w14:textId="39D7D552" w:rsid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 xml:space="preserve">Para el canal por API, se requiere habilitar una creación uno a uno, con validación de la información enviada por la Entidad, generación de respuesta en línea con código y descripción del estado de la creación, y entrega segura de la información sensible de la tarjeta cuando aplique, incluyendo PAN, CVV2 y fecha de expiración, bajo mecanismos de cifrado y </w:t>
      </w:r>
      <w:r w:rsidRPr="00CF7E0A">
        <w:rPr>
          <w:rFonts w:ascii="Century Gothic" w:eastAsia="Calibri" w:hAnsi="Century Gothic" w:cs="Times New Roman"/>
          <w:color w:val="404040"/>
          <w:sz w:val="20"/>
          <w:szCs w:val="20"/>
          <w:lang w:val="es-CO"/>
        </w:rPr>
        <w:t>controles definidos</w:t>
      </w:r>
      <w:r w:rsidRPr="00CF7E0A">
        <w:rPr>
          <w:rFonts w:ascii="Century Gothic" w:eastAsia="Calibri" w:hAnsi="Century Gothic" w:cs="Times New Roman"/>
          <w:color w:val="404040"/>
          <w:sz w:val="20"/>
          <w:szCs w:val="20"/>
          <w:lang w:val="es-CO"/>
        </w:rPr>
        <w:t xml:space="preserve"> por la arquitectura y los lineamientos de seguridad. </w:t>
      </w:r>
    </w:p>
    <w:p w14:paraId="7C3E1FCE"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p>
    <w:p w14:paraId="56231A99"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 xml:space="preserve">La solución debe validar que el AFG exista y se encuentre asociado al NIT y a la Entidad correspondiente. Adicionalmente, debe validar que no se cree más de una tarjeta para el mismo tipo y número de identificación del tarjetahabiente dentro del mismo AFG, salvo que la tarjeta anterior se encuentre en estado Deshabilitada o Expirada. También debe diferenciar si la tarjeta es nominada o innominada, almacenar la información discrecional del tarjetahabiente y conservar la trazabilidad de cada movimiento administrativo o financiero asociado al proceso de creación. </w:t>
      </w:r>
    </w:p>
    <w:p w14:paraId="094899CC" w14:textId="77777777" w:rsidR="00CF7E0A" w:rsidRDefault="00CF7E0A" w:rsidP="00CF7E0A">
      <w:pPr>
        <w:spacing w:after="0" w:line="240" w:lineRule="auto"/>
        <w:jc w:val="both"/>
        <w:rPr>
          <w:rFonts w:ascii="Century Gothic" w:eastAsia="Calibri" w:hAnsi="Century Gothic" w:cs="Times New Roman"/>
          <w:color w:val="404040"/>
          <w:sz w:val="20"/>
          <w:szCs w:val="20"/>
          <w:lang w:val="es-CO"/>
        </w:rPr>
      </w:pPr>
    </w:p>
    <w:p w14:paraId="1BC049E8" w14:textId="76572C3A" w:rsid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 xml:space="preserve">Para las tarjetas físicas, una vez finalizado el procesamiento de creación, el estado inicial de la tarjeta debe quedar como Creada, permitiendo posteriormente su flujo hacia realce, distribución y activación. Para las tarjetas virtuales, la creación se realiza por API, nacen en estado Activa, deben diferenciarse de las físicas dentro de cada AFG y deben responder en línea con la información requerida para su uso. </w:t>
      </w:r>
    </w:p>
    <w:p w14:paraId="6D8A9B21"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p>
    <w:p w14:paraId="3AE01975" w14:textId="77777777" w:rsid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 xml:space="preserve">Adicionalmente, la arquitectura debe contemplar la integración con el proceso de pre-registro del tarjetahabiente, de forma que, una vez creada la tarjeta en Pomelo, se valide si el usuario ya se encuentra registrado. Si el usuario existe, se debe enviar correo electrónico de ingreso al portal; si no existe, se debe consumir el servicio de registro correspondiente, crear el usuario en el SSO y enviar la URL de pre-registro al correo registrado por la Entidad. </w:t>
      </w:r>
    </w:p>
    <w:p w14:paraId="16128330"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p>
    <w:p w14:paraId="423D5E9E" w14:textId="77777777" w:rsid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 xml:space="preserve">La necesidad también incluye garantizar mecanismos de auditoría, trazabilidad, persistencia de la información de procesamiento para reportería, gestión de errores, validaciones equivalentes a las ejecutadas actualmente por GAW y soporte para reglas particulares de negocio como tarjetas multibolsillo, tarjeta amparada y marcación de exención de GMF cuando aplique. </w:t>
      </w:r>
    </w:p>
    <w:p w14:paraId="23AF3898"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p>
    <w:p w14:paraId="4763A751"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En este sentido, la arquitectura propuesta para Creación de tarjetas debe permitir:</w:t>
      </w:r>
    </w:p>
    <w:p w14:paraId="4316F7F3"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Recibir solicitudes de creación de tarjetas físicas mediante archivo cifrado.</w:t>
      </w:r>
    </w:p>
    <w:p w14:paraId="3731C04D"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Recibir solicitudes de creación de tarjetas físicas y virtuales mediante API.</w:t>
      </w:r>
    </w:p>
    <w:p w14:paraId="34FCA081"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Validar estructura, nombre, fecha, registros de control y duplicidad de archivos.</w:t>
      </w:r>
    </w:p>
    <w:p w14:paraId="3A7271CA"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Validar AFG, NIT, Entidad, User ID y reglas de unicidad de tarjeta por AFG.</w:t>
      </w:r>
    </w:p>
    <w:p w14:paraId="6FFDD989"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lastRenderedPageBreak/>
        <w:t>Diferenciar tarjetas físicas, virtuales, nominadas e innominadas.</w:t>
      </w:r>
    </w:p>
    <w:p w14:paraId="26B6F6E2"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Integrarse con Pomelo para la creación efectiva de la tarjeta.</w:t>
      </w:r>
    </w:p>
    <w:p w14:paraId="295C732C"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Gestionar de forma segura la información sensible de la tarjeta.</w:t>
      </w:r>
    </w:p>
    <w:p w14:paraId="4528F07B"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Generar respuestas por archivo para procesos batch.</w:t>
      </w:r>
    </w:p>
    <w:p w14:paraId="50A719CC"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Generar respuestas JSON para procesos en línea.</w:t>
      </w:r>
    </w:p>
    <w:p w14:paraId="26F19A38"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Registrar auditoría, trazabilidad y datos de procesamiento.</w:t>
      </w:r>
    </w:p>
    <w:p w14:paraId="4B323573" w14:textId="77777777"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Disparar el flujo de pre-registro o acceso al portal del tarjetahabiente.</w:t>
      </w:r>
    </w:p>
    <w:p w14:paraId="5516B90C" w14:textId="6D35FCDA" w:rsidR="00CF7E0A" w:rsidRPr="00CF7E0A" w:rsidRDefault="00CF7E0A" w:rsidP="007C4872">
      <w:pPr>
        <w:pStyle w:val="Prrafodelista"/>
        <w:numPr>
          <w:ilvl w:val="0"/>
          <w:numId w:val="5"/>
        </w:numPr>
        <w:spacing w:after="0" w:line="240" w:lineRule="auto"/>
        <w:ind w:left="426"/>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Soportar información para reportería y seguimiento operativo.</w:t>
      </w:r>
    </w:p>
    <w:p w14:paraId="74251355"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p>
    <w:p w14:paraId="63C5ED67" w14:textId="77777777" w:rsidR="00CF7E0A" w:rsidRPr="00CF7E0A" w:rsidRDefault="00CF7E0A" w:rsidP="00CF7E0A">
      <w:pPr>
        <w:spacing w:after="0" w:line="240" w:lineRule="auto"/>
        <w:jc w:val="both"/>
        <w:rPr>
          <w:rFonts w:ascii="Century Gothic" w:eastAsia="Calibri" w:hAnsi="Century Gothic" w:cs="Times New Roman"/>
          <w:color w:val="404040"/>
          <w:sz w:val="20"/>
          <w:szCs w:val="20"/>
          <w:lang w:val="es-CO"/>
        </w:rPr>
      </w:pPr>
      <w:r w:rsidRPr="00CF7E0A">
        <w:rPr>
          <w:rFonts w:ascii="Century Gothic" w:eastAsia="Calibri" w:hAnsi="Century Gothic" w:cs="Times New Roman"/>
          <w:color w:val="404040"/>
          <w:sz w:val="20"/>
          <w:szCs w:val="20"/>
          <w:lang w:val="es-CO"/>
        </w:rPr>
        <w:t>Con esta capacidad, Credibanco busca asegurar que el proceso de creación de tarjetas prepago sea escalable, seguro, auditable, compatible con los canales batch y API, y alineado con el ciclo de vida definido para tarjetas físicas y virtuales dentro del ecosistema Prepago.</w:t>
      </w:r>
    </w:p>
    <w:p w14:paraId="29645445" w14:textId="77777777" w:rsidR="00CF7E0A" w:rsidRPr="00E065F5" w:rsidRDefault="00CF7E0A" w:rsidP="00CF7E0A">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3"/>
      <w:bookmarkStart w:id="15" w:name="_Toc117850597"/>
      <w:r w:rsidRPr="00E065F5">
        <w:rPr>
          <w:rFonts w:ascii="Century Gothic" w:eastAsia="Times New Roman" w:hAnsi="Century Gothic" w:cs="Arial"/>
          <w:b/>
          <w:smallCaps/>
          <w:color w:val="0070C0"/>
          <w:kern w:val="28"/>
          <w:sz w:val="40"/>
          <w:szCs w:val="40"/>
          <w:lang w:val="es-CO"/>
        </w:rPr>
        <w:lastRenderedPageBreak/>
        <w:t>Premisas</w:t>
      </w:r>
      <w:bookmarkEnd w:id="14"/>
      <w:r w:rsidR="00E065F5">
        <w:rPr>
          <w:rFonts w:ascii="Century Gothic" w:eastAsia="Times New Roman" w:hAnsi="Century Gothic" w:cs="Arial"/>
          <w:b/>
          <w:smallCaps/>
          <w:color w:val="0070C0"/>
          <w:kern w:val="28"/>
          <w:sz w:val="40"/>
          <w:szCs w:val="40"/>
          <w:lang w:val="es-CO"/>
        </w:rPr>
        <w:t xml:space="preserve"> Del Concepto</w:t>
      </w:r>
      <w:bookmarkEnd w:id="15"/>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46B799CC" w14:textId="77777777" w:rsidR="00CF7E0A" w:rsidRDefault="00CF7E0A" w:rsidP="00CF7E0A">
      <w:pPr>
        <w:spacing w:after="0" w:line="240" w:lineRule="auto"/>
        <w:jc w:val="both"/>
        <w:rPr>
          <w:rFonts w:ascii="Century Gothic" w:hAnsi="Century Gothic"/>
          <w:iCs/>
          <w:sz w:val="20"/>
          <w:szCs w:val="20"/>
          <w:lang w:val="es-CO"/>
        </w:rPr>
      </w:pPr>
    </w:p>
    <w:p w14:paraId="7A056103" w14:textId="77777777" w:rsidR="00CF7E0A" w:rsidRDefault="00CF7E0A" w:rsidP="00CF7E0A">
      <w:pPr>
        <w:spacing w:after="0" w:line="240" w:lineRule="auto"/>
        <w:jc w:val="both"/>
        <w:rPr>
          <w:rFonts w:ascii="Century Gothic" w:hAnsi="Century Gothic"/>
          <w:iCs/>
          <w:sz w:val="20"/>
          <w:szCs w:val="20"/>
          <w:lang w:val="es-CO"/>
        </w:rPr>
      </w:pPr>
      <w:r w:rsidRPr="00CF7E0A">
        <w:rPr>
          <w:rFonts w:ascii="Century Gothic" w:hAnsi="Century Gothic"/>
          <w:iCs/>
          <w:sz w:val="20"/>
          <w:szCs w:val="20"/>
          <w:lang w:val="es-CO"/>
        </w:rPr>
        <w:t>Esta sección presenta las premisas que rigen la arquitectura propuesta para el proceso de creación de tarjetas prepago físicas y virtuales, considerando los canales de solicitud por archivo y por API, la integración con Pomelo, los procesos internos de Credibanco y los lineamientos de seguridad aplicables.</w:t>
      </w:r>
    </w:p>
    <w:p w14:paraId="743DD47C"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arquitectura propuesta contempla la creación de tarjetas prepago físicas y virtuales, de acuerdo con el alcance definido para el ciclo de vida de tarjeta prepago.</w:t>
      </w:r>
    </w:p>
    <w:p w14:paraId="43128704"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El proceso de creación de tarjetas deberá soportar dos canales de entrada: archivo y API. Para el canal por archivo se considera la recepción a través de los mecanismos definidos entre la Entidad, GAW/OpenShift y los servicios internos de Credibanco. Para el canal API se contempla una operación en línea, uno a uno, por cada solicitud de creación. </w:t>
      </w:r>
    </w:p>
    <w:p w14:paraId="4C91005F"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Las solicitudes recibidas por archivo deberán venir cifradas desde la Entidad, por lo cual la arquitectura debe garantizar mecanismos seguros para la recepción, validación, procesamiento y generación de respuesta de dichos archivos.</w:t>
      </w:r>
    </w:p>
    <w:p w14:paraId="53DA3219"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La creación por archivo deberá generar archivos de respuesta hacia las Entidades, específicamente TNN y TAS, de acuerdo con la estructura definida en el Manual Técnico Prepago. Estos archivos serán incrementales y deberán manejarse cifrados. </w:t>
      </w:r>
    </w:p>
    <w:p w14:paraId="587CFA49"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creación por API deberá responder en línea mediante una estructura JSON con código y descripción del estado de la solicitud. Cuando la creación sea exitosa, se deberá entregar a la Entidad la información definida para la tarjeta, incluyendo número de tarjeta, PAN, CVV2 y fecha de expiración, bajo los mecanismos de cifrado definidos por arquitectura y seguridad.</w:t>
      </w:r>
    </w:p>
    <w:p w14:paraId="0566266E"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Pomelo será considerado como el sistema externo responsable de la creación efectiva de la tarjeta dentro del ecosistema de procesamiento prepago, por lo que la arquitectura deberá contemplar integración controlada, trazable y segura con sus servicios.</w:t>
      </w:r>
    </w:p>
    <w:p w14:paraId="0B3B542B"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Toda solicitud de creación deberá validar previamente que el AFG exista y que se encuentre asociado al NIT y a la Entidad correspondiente.</w:t>
      </w:r>
    </w:p>
    <w:p w14:paraId="116A01DE"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La arquitectura deberá validar la regla de unicidad del tarjetahabiente dentro de un AFG. No se permitirá crear más de una tarjeta para el mismo tipo y número de identificación del tarjetahabiente en un mismo AFG, salvo que la tarjeta existente se encuentre en estado Deshabilitada o Expirada. </w:t>
      </w:r>
    </w:p>
    <w:p w14:paraId="357A0030"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Para el canal por archivo, se deberá validar el nombre del archivo bajo la estructura NXXXddmmcc, donde XXX corresponde al AFG, dd al día, mm al mes y cc al consecutivo. La fecha contenida en el nombre del archivo no podrá ser superior ni anterior a seis días calendario frente a la fecha de procesamiento. </w:t>
      </w:r>
    </w:p>
    <w:p w14:paraId="68072919"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La arquitectura deberá impedir el reprocesamiento de archivos ya recibidos, mediante validación por nombre de archivo y registro de control. Los nombres de archivo y registros de control deberán conservarse para futuras validaciones y depuración operativa. </w:t>
      </w:r>
    </w:p>
    <w:p w14:paraId="2291A107"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Entidad deberá indicar en la solicitud si la tarjeta a crear corresponde a una tarjeta nominada o innominada. Esta información deberá ser validada, persistida y considerada dentro del ciclo de vida de la tarjeta.</w:t>
      </w:r>
    </w:p>
    <w:p w14:paraId="01F11C88"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Las tarjetas físicas y virtuales deberán diferenciarse dentro de cada AFG, tanto a nivel funcional como a nivel de persistencia y trazabilidad.</w:t>
      </w:r>
    </w:p>
    <w:p w14:paraId="4711AC46"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Para tarjetas físicas, finalizado el procesamiento de creación, el estado inicial de la tarjeta deberá quedar como Creada, permitiendo su posterior tránsito hacia los procesos de realce, distribución y activación. </w:t>
      </w:r>
    </w:p>
    <w:p w14:paraId="4DD922D9"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Para tarjetas virtuales, la solicitud de creación se realizará por API, bajo modalidad uno a uno, y las tarjetas deberán nacer en estado Activa. </w:t>
      </w:r>
    </w:p>
    <w:p w14:paraId="54CAE32C"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El correo electrónico del tarjetahabiente será un dato obligatorio dentro del proceso de creación, considerando que será utilizado para los flujos de pre-registro, acceso al portal y comunicaciones asociadas al ciclo de vida de la tarjeta.</w:t>
      </w:r>
    </w:p>
    <w:p w14:paraId="09B2506F"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lastRenderedPageBreak/>
        <w:t xml:space="preserve">Finalizada la creación de cada tarjeta en Pomelo, la solución deberá validar si el tarjetahabiente ya se encuentra registrado. Si el usuario existe, se deberá enviar correo de ingreso al portal; si no existe, se deberá consumir el servicio de registro correspondiente y enviar la URL de pre-registro. </w:t>
      </w:r>
    </w:p>
    <w:p w14:paraId="27C1958B"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arquitectura deberá contemplar la integración con el servicio de SSO para el registro o validación del usuario asociado al tarjetahabiente.</w:t>
      </w:r>
    </w:p>
    <w:p w14:paraId="74E496EE"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solución deberá registrar auditoría del proceso de creación, incluyendo fecha de creación, modificaciones y usuario o componente que ejecuta los cambios.</w:t>
      </w:r>
    </w:p>
    <w:p w14:paraId="0F8A27A1"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Toda la información discrecional del tarjetahabiente deberá almacenarse en la base de datos definida para la solución, respetando los lineamientos de seguridad, privacidad y protección de datos aplicables. </w:t>
      </w:r>
    </w:p>
    <w:p w14:paraId="2C19960C" w14:textId="77777777"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información del procesamiento deberá conservarse para efectos de reportería, seguimiento operativo, trazabilidad y control.</w:t>
      </w:r>
    </w:p>
    <w:p w14:paraId="2A1309B3" w14:textId="77777777" w:rsidR="000903C8"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La solución deberá contemplar la marcación de tarjetas exentas del cobro de impuestos GMF cuando aplique, tanto para tarjetas físicas como virtuales. </w:t>
      </w:r>
    </w:p>
    <w:p w14:paraId="69C65305" w14:textId="77777777" w:rsidR="000903C8"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arquitectura deberá considerar reglas particulares de negocio para escenarios de multibolsillo y tarjeta amparada, de acuerdo con las validaciones que sean definidas por negocio, producto y desarrollo.</w:t>
      </w:r>
    </w:p>
    <w:p w14:paraId="3D05E8D0" w14:textId="05F6D7ED" w:rsidR="00CF7E0A" w:rsidRPr="000903C8" w:rsidRDefault="00CF7E0A" w:rsidP="000903C8">
      <w:pPr>
        <w:pStyle w:val="Prrafodelista"/>
        <w:numPr>
          <w:ilvl w:val="0"/>
          <w:numId w:val="3"/>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Se asume que las validaciones que actualmente ejecuta GAW deberán ser revisadas, documentadas y consideradas dentro del diseño objetivo, con el fin de garantizar continuidad funcional y operativa del proceso actual.</w:t>
      </w:r>
    </w:p>
    <w:p w14:paraId="456C9E51" w14:textId="77777777" w:rsidR="00CF7E0A" w:rsidRDefault="00CF7E0A" w:rsidP="00CF7E0A">
      <w:pPr>
        <w:spacing w:after="0" w:line="240" w:lineRule="auto"/>
        <w:jc w:val="both"/>
        <w:rPr>
          <w:rFonts w:ascii="Century Gothic" w:hAnsi="Century Gothic"/>
          <w:iCs/>
          <w:sz w:val="20"/>
          <w:szCs w:val="20"/>
          <w:lang w:val="es-CO"/>
        </w:rPr>
      </w:pPr>
    </w:p>
    <w:p w14:paraId="3C7EE6B2" w14:textId="77777777" w:rsidR="00CF7E0A" w:rsidRDefault="00CF7E0A" w:rsidP="00CF7E0A">
      <w:pPr>
        <w:spacing w:after="0" w:line="240" w:lineRule="auto"/>
        <w:jc w:val="both"/>
        <w:rPr>
          <w:rFonts w:ascii="Century Gothic" w:hAnsi="Century Gothic"/>
          <w:iCs/>
          <w:sz w:val="20"/>
          <w:szCs w:val="20"/>
          <w:lang w:val="es-CO"/>
        </w:rPr>
      </w:pPr>
    </w:p>
    <w:p w14:paraId="2020E6EB" w14:textId="77777777" w:rsidR="00CF7E0A" w:rsidRPr="00CF7E0A" w:rsidRDefault="00CF7E0A" w:rsidP="00CF7E0A">
      <w:pPr>
        <w:spacing w:after="0" w:line="240" w:lineRule="auto"/>
        <w:jc w:val="both"/>
        <w:rPr>
          <w:rFonts w:ascii="Century Gothic" w:hAnsi="Century Gothic"/>
          <w:iCs/>
          <w:sz w:val="20"/>
          <w:szCs w:val="20"/>
          <w:lang w:val="es-CO"/>
        </w:rPr>
      </w:pPr>
    </w:p>
    <w:p w14:paraId="5D0EA9C9" w14:textId="77777777" w:rsidR="00CF7E0A" w:rsidRPr="00CF7E0A" w:rsidRDefault="00CF7E0A" w:rsidP="00CF7E0A">
      <w:pPr>
        <w:spacing w:after="0" w:line="240" w:lineRule="auto"/>
        <w:jc w:val="both"/>
        <w:rPr>
          <w:rFonts w:ascii="Century Gothic" w:hAnsi="Century Gothic"/>
          <w:iCs/>
          <w:sz w:val="20"/>
          <w:szCs w:val="20"/>
          <w:lang w:val="es-CO"/>
        </w:rPr>
      </w:pPr>
    </w:p>
    <w:p w14:paraId="549063AA" w14:textId="141AD864" w:rsidR="00C0626F" w:rsidRPr="00CF7E0A" w:rsidRDefault="00C0626F" w:rsidP="00CF7E0A">
      <w:pPr>
        <w:spacing w:after="0" w:line="240" w:lineRule="auto"/>
        <w:jc w:val="both"/>
        <w:rPr>
          <w:rFonts w:ascii="Century Gothic" w:hAnsi="Century Gothic"/>
          <w:iCs/>
          <w:sz w:val="20"/>
          <w:szCs w:val="20"/>
          <w:lang w:val="es-CO"/>
        </w:rPr>
      </w:pPr>
      <w:r w:rsidRPr="00CF7E0A">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4"/>
      <w:bookmarkStart w:id="17" w:name="_Toc117850598"/>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6"/>
      <w:bookmarkEnd w:id="17"/>
    </w:p>
    <w:p w14:paraId="065D6429" w14:textId="77777777" w:rsidR="007F2C71" w:rsidRDefault="007F2C71" w:rsidP="00D529D8">
      <w:pPr>
        <w:spacing w:after="0" w:line="240" w:lineRule="auto"/>
        <w:jc w:val="both"/>
        <w:rPr>
          <w:rFonts w:ascii="Century Gothic" w:hAnsi="Century Gothic"/>
        </w:rPr>
      </w:pPr>
    </w:p>
    <w:p w14:paraId="225F1A35" w14:textId="77777777" w:rsidR="000903C8" w:rsidRPr="000903C8" w:rsidRDefault="000903C8" w:rsidP="000903C8">
      <w:pPr>
        <w:spacing w:after="0" w:line="240" w:lineRule="auto"/>
        <w:jc w:val="both"/>
        <w:rPr>
          <w:rFonts w:ascii="Century Gothic" w:hAnsi="Century Gothic"/>
          <w:iCs/>
          <w:sz w:val="20"/>
          <w:szCs w:val="20"/>
          <w:lang w:val="es-CO"/>
        </w:rPr>
      </w:pPr>
      <w:r w:rsidRPr="000903C8">
        <w:rPr>
          <w:rFonts w:ascii="Century Gothic" w:hAnsi="Century Gothic"/>
          <w:iCs/>
          <w:sz w:val="20"/>
          <w:szCs w:val="20"/>
          <w:lang w:val="es-CO"/>
        </w:rPr>
        <w:t>Esta sección presenta los lineamientos que rigen la arquitectura propuesta para el proceso de creación de tarjetas prepago físicas y virtuales, contemplando los canales de entrada por archivo y API, la integración con Pomelo, la gestión segura de información sensible, la trazabilidad operativa y la habilitación posterior del portal tarjetahabiente.</w:t>
      </w:r>
    </w:p>
    <w:p w14:paraId="5C9D0F62"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solución deberá separar claramente los flujos de creación por archivo y por API, considerando que el canal por archivo tiene un comportamiento batch, mientras que el canal API responde a una operación transaccional uno a uno.</w:t>
      </w:r>
    </w:p>
    <w:p w14:paraId="06878D70"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El canal por archivo deberá operar bajo un modelo seguro de intercambio, recepción, validación, procesamiento y generación de respuesta, considerando que los archivos enviados por la Entidad se reciben cifrados y deben ser validados antes de su procesamiento.</w:t>
      </w:r>
    </w:p>
    <w:p w14:paraId="074193B2"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El canal API deberá exponer capacidades controladas para la creación individual de tarjetas, garantizando validaciones funcionales, técnicas y de seguridad antes de invocar los servicios de creación en Pomelo.</w:t>
      </w:r>
    </w:p>
    <w:p w14:paraId="1FF3743A"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arquitectura deberá contemplar un componente orquestador para centralizar las reglas de creación de tarjetas, evitando que las validaciones queden dispersas en múltiples componentes o canales.</w:t>
      </w:r>
    </w:p>
    <w:p w14:paraId="67932E36"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Toda solicitud de creación deberá validar la existencia y relación correcta entre AFG, NIT y Entidad, antes de proceder con la creación de la tarjeta.</w:t>
      </w:r>
    </w:p>
    <w:p w14:paraId="1F5E5F3E"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La solución deberá validar la unicidad de tarjeta por tipo de identificación, número de identificación y AFG, evitando crear más de una tarjeta para el mismo tarjetahabiente dentro del mismo AFG, salvo cuando la tarjeta existente se encuentre en estado Deshabilitada o Expirada. </w:t>
      </w:r>
    </w:p>
    <w:p w14:paraId="58D334E7"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La creación de tarjetas físicas y virtuales deberá diferenciarse desde el diseño de datos, reglas de negocio, integración, respuesta y ciclo de vida, debido a que las tarjetas físicas quedan inicialmente en estado Creada, mientras que las tarjetas virtuales nacen en estado Activa. </w:t>
      </w:r>
    </w:p>
    <w:p w14:paraId="7F9BE4AB"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arquitectura deberá contemplar el atributo de tarjeta nominada o innominada como parte del modelo de datos, validaciones de entrada, persistencia y procesamiento de la solicitud.</w:t>
      </w:r>
    </w:p>
    <w:p w14:paraId="4C93804B"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Para solicitudes por archivo, se deberá validar el nombre bajo la estructura definida NXXXddmmcc, incluyendo la validación de fecha contra la ventana permitida de seis días calendario.</w:t>
      </w:r>
    </w:p>
    <w:p w14:paraId="3295D22F"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No se deberá reprocesar un archivo previamente recibido. Para esto, la solución deberá validar nombre de archivo y registro de control, conservando la información requerida para auditoría, validación posterior y depuración operativa. </w:t>
      </w:r>
    </w:p>
    <w:p w14:paraId="575889CF"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Los archivos de respuesta TNN y TAS deberán generarse de acuerdo con el Manual Técnico Prepago, respetando la estructura definida, la naturaleza incremental de los archivos y los mecanismos de cifrado aplicables.</w:t>
      </w:r>
    </w:p>
    <w:p w14:paraId="45BC7E19"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integración con Pomelo deberá realizarse a través de un componente especializado o cliente de integración, desacoplando las reglas internas de Credibanco de las particularidades técnicas del proveedor externo.</w:t>
      </w:r>
    </w:p>
    <w:p w14:paraId="20BFC61A"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solución deberá aplicar mecanismos de resiliencia para la integración con Pomelo, incluyendo manejo controlado de errores, timeouts, reintentos parametrizables cuando aplique, registro de eventos y trazabilidad de la respuesta.</w:t>
      </w:r>
    </w:p>
    <w:p w14:paraId="2351E091"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información sensible de la tarjeta, incluyendo PAN, CVV2 y fecha de expiración, deberá tratarse bajo lineamientos de seguridad definidos para datos sensibles de medios de pago. Para el caso de CVV2, no deberá almacenarse ni registrarse en logs, y solo deberá permanecer de forma transitoria cuando sea requerido para construir la respuesta cifrada hacia la Entidad.</w:t>
      </w:r>
    </w:p>
    <w:p w14:paraId="5168023D"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Las respuestas del canal API que incluyan información sensible deberán entregarse cifradas, evitando exposición de datos en claro en payloads, trazas, logs técnicos, errores o herramientas de monitoreo.</w:t>
      </w:r>
    </w:p>
    <w:p w14:paraId="5FDACFFB"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lastRenderedPageBreak/>
        <w:t>La arquitectura deberá asegurar que toda la información discrecional del tarjetahabiente requerida por el proceso sea persistida en la base de datos definida, bajo controles de integridad, confidencialidad y trazabilidad.</w:t>
      </w:r>
    </w:p>
    <w:p w14:paraId="3FC3C529"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 xml:space="preserve">El correo electrónico del tarjetahabiente deberá ser tratado como dato obligatorio para la creación, dado que habilita los flujos posteriores de pre-registro, acceso al portal y comunicaciones asociadas al ciclo de vida de la tarjeta. </w:t>
      </w:r>
    </w:p>
    <w:p w14:paraId="695C83C4"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Una vez creada la tarjeta en Pomelo, la solución deberá invocar el flujo de validación del usuario tarjetahabiente para determinar si ya se encuentra registrado. Si existe, se deberá enviar correo de ingreso al portal; si no existe, se deberá crear o registrar el usuario en el SSO y enviar la URL de pre-registro.</w:t>
      </w:r>
    </w:p>
    <w:p w14:paraId="4028519B"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solución deberá contemplar integración con los servicios de notificación/correo para el envío de comunicaciones asociadas a creación, pre-registro y acceso al portal.</w:t>
      </w:r>
    </w:p>
    <w:p w14:paraId="39376575"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Todos los eventos relevantes del proceso de creación deberán quedar auditados, incluyendo fecha, usuario o componente ejecutor, canal de origen, resultado del procesamiento, estado de la tarjeta y errores presentados.</w:t>
      </w:r>
    </w:p>
    <w:p w14:paraId="0E6A3048"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información de procesamiento deberá almacenarse con fines de reportería, conciliación operativa, trazabilidad, monitoreo y soporte.</w:t>
      </w:r>
    </w:p>
    <w:p w14:paraId="5D1356D5"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solución deberá permitir la marcación de tarjetas exentas de GMF cuando aplique, considerando la posición o campo definido para este propósito dentro de la estructura del proceso.</w:t>
      </w:r>
    </w:p>
    <w:p w14:paraId="5BD4EEF3"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arquitectura deberá contemplar la extensibilidad necesaria para incorporar reglas particulares de multibolsillo y tarjeta amparada, evitando que estas reglas queden acopladas directamente al canal de entrada.</w:t>
      </w:r>
    </w:p>
    <w:p w14:paraId="3C216025"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Las validaciones actualmente ejecutadas por GAW deberán ser identificadas, documentadas y trasladadas o integradas al nuevo flujo objetivo, garantizando continuidad funcional y reduciendo el riesgo de pérdida de reglas operativas existentes.</w:t>
      </w:r>
    </w:p>
    <w:p w14:paraId="5014C62E"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solución deberá mantener separación de responsabilidades entre componentes de entrada, validación, orquestación, integración con Pomelo, persistencia, generación de archivos, auditoría y notificación.</w:t>
      </w:r>
    </w:p>
    <w:p w14:paraId="18A4563F"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El diseño deberá evitar acoplamientos directos entre los canales de entrada y la lógica de creación, de forma que futuras fuentes de solicitud puedan integrarse reutilizando el mismo núcleo de validaciones y orquestación.</w:t>
      </w:r>
    </w:p>
    <w:p w14:paraId="17A13530"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Los errores funcionales y técnicos deberán responderse de forma controlada, diferenciando errores de validación, errores de integración, errores de seguridad, errores de negocio y errores de procesamiento batch.</w:t>
      </w:r>
    </w:p>
    <w:p w14:paraId="51E140AC"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arquitectura deberá ser consistente con el ciclo de vida de la tarjeta, garantizando que la creación deje la tarjeta en el estado correcto según su tipo: Creada para física y Activa para virtual.</w:t>
      </w:r>
    </w:p>
    <w:p w14:paraId="1DCD5297"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solución deberá estar preparada para operar bajo monitoreo técnico y funcional, permitiendo identificar volúmenes procesados, tarjetas creadas, rechazos, errores de integración, archivos procesados, respuestas generadas y tiempos de procesamiento.</w:t>
      </w:r>
    </w:p>
    <w:p w14:paraId="15015989" w14:textId="77777777"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Los componentes involucrados deberán desplegarse bajo los estándares tecnológicos definidos por Credibanco, considerando servicios en OpenShift, persistencia controlada, integración segura, manejo de secretos y controles de observabilidad.</w:t>
      </w:r>
    </w:p>
    <w:p w14:paraId="3904C911" w14:textId="0CAAF18D" w:rsidR="000903C8" w:rsidRPr="000903C8" w:rsidRDefault="000903C8" w:rsidP="000903C8">
      <w:pPr>
        <w:pStyle w:val="Prrafodelista"/>
        <w:numPr>
          <w:ilvl w:val="0"/>
          <w:numId w:val="6"/>
        </w:numPr>
        <w:spacing w:after="0" w:line="240" w:lineRule="auto"/>
        <w:ind w:left="426"/>
        <w:jc w:val="both"/>
        <w:rPr>
          <w:rFonts w:ascii="Century Gothic" w:hAnsi="Century Gothic"/>
          <w:iCs/>
          <w:sz w:val="20"/>
          <w:szCs w:val="20"/>
          <w:lang w:val="es-CO"/>
        </w:rPr>
      </w:pPr>
      <w:r w:rsidRPr="000903C8">
        <w:rPr>
          <w:rFonts w:ascii="Century Gothic" w:hAnsi="Century Gothic"/>
          <w:iCs/>
          <w:sz w:val="20"/>
          <w:szCs w:val="20"/>
          <w:lang w:val="es-CO"/>
        </w:rPr>
        <w:t>La arquitectura propuesta deberá facilitar la trazabilidad extremo a extremo de una solicitud de creación, desde su recepción por archivo o API, hasta la creación en Pomelo, persistencia, respuesta a la Entidad y generación del flujo de pre-registro del tarjetahabiente.</w:t>
      </w:r>
    </w:p>
    <w:p w14:paraId="357AB0A8" w14:textId="77777777" w:rsidR="000903C8" w:rsidRPr="000903C8" w:rsidRDefault="000903C8" w:rsidP="000903C8">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5"/>
      <w:bookmarkStart w:id="19" w:name="_Toc117850599"/>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18"/>
      <w:bookmarkEnd w:id="19"/>
    </w:p>
    <w:p w14:paraId="0EA4BCAF" w14:textId="77777777" w:rsidR="007F2C71" w:rsidRDefault="007F2C71" w:rsidP="00FF5EAC">
      <w:pPr>
        <w:spacing w:after="0" w:line="240" w:lineRule="auto"/>
        <w:jc w:val="both"/>
        <w:rPr>
          <w:rFonts w:ascii="Century Gothic" w:hAnsi="Century Gothic"/>
        </w:rPr>
      </w:pPr>
    </w:p>
    <w:p w14:paraId="04FF1C6C" w14:textId="77777777" w:rsidR="007C4872" w:rsidRPr="007C4872" w:rsidRDefault="007C4872" w:rsidP="007C4872">
      <w:pPr>
        <w:spacing w:after="0" w:line="240" w:lineRule="auto"/>
        <w:jc w:val="both"/>
        <w:rPr>
          <w:rFonts w:ascii="Century Gothic" w:hAnsi="Century Gothic"/>
          <w:iCs/>
          <w:sz w:val="20"/>
          <w:szCs w:val="20"/>
          <w:lang w:val="es-CO"/>
        </w:rPr>
      </w:pPr>
      <w:r w:rsidRPr="007C4872">
        <w:rPr>
          <w:rFonts w:ascii="Century Gothic" w:hAnsi="Century Gothic"/>
          <w:iCs/>
          <w:sz w:val="20"/>
          <w:szCs w:val="20"/>
          <w:lang w:val="es-CO"/>
        </w:rPr>
        <w:t>Esta sección presenta las restricciones que rigen la arquitectura propuesta para el proceso de creación de tarjetas prepago físicas y virtuales, considerando las condiciones funcionales, técnicas, operativas, de seguridad y de integración definidas para la solución.</w:t>
      </w:r>
    </w:p>
    <w:p w14:paraId="442287B1"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creación de tarjetas deberá limitarse a los canales definidos para el proceso: archivo y API. Cualquier otro mecanismo de creación deberá ser evaluado como un nuevo alcance funcional y arquitectónico.</w:t>
      </w:r>
    </w:p>
    <w:p w14:paraId="2DD8023B"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Para el canal por archivo, la solución deberá operar únicamente sobre archivos recibidos a través del canal autorizado entre la Entidad, GAW/OpenShift y los componentes internos definidos para el procesamiento. No se contempla procesamiento de archivos recibidos por canales no controlados.</w:t>
      </w:r>
    </w:p>
    <w:p w14:paraId="4C4FEC31"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Los archivos de entrada enviados por la Entidad deberán recibirse cifrados. La solución no deberá procesar archivos que no cumplan con las condiciones mínimas de seguridad, estructura, integridad y trazabilidad definidas para el intercambio de información.</w:t>
      </w:r>
    </w:p>
    <w:p w14:paraId="4A369823"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estructura del archivo de creación deberá cumplir con lo definido en el Manual Técnico Prepago. Los archivos que no cumplan con la estructura esperada deberán ser rechazados o marcados como no procesables, de acuerdo con la regla funcional que se defina para el manejo de errores.</w:t>
      </w:r>
    </w:p>
    <w:p w14:paraId="3D53C277"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 xml:space="preserve">El nombre del archivo deberá cumplir con la estructura NXXXddmmcc, donde XXX corresponde al AFG, dd al día, mm al mes y cc al consecutivo. No se deberán procesar archivos cuya fecha sea superior o anterior a seis días calendario frente a la fecha de procesamiento. </w:t>
      </w:r>
    </w:p>
    <w:p w14:paraId="03AAB36D"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No se deberá procesar dos veces el mismo archivo. La validación deberá realizarse como mínimo por nombre de archivo y registro de control. En caso de detectar duplicidad, el archivo deberá ser rechazado o marcado como previamente procesado.</w:t>
      </w:r>
    </w:p>
    <w:p w14:paraId="11E2B180"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solución deberá conservar los nombres de archivo y registros de control requeridos para validaciones posteriores, auditoría y depuración operativa. Esta información deberá manejarse conforme a las políticas de retención definidas por Credibanco.</w:t>
      </w:r>
    </w:p>
    <w:p w14:paraId="2D761F23"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creación por API deberá realizarse bajo modalidad uno a uno. No se contempla, dentro de este flujo, una creación masiva por API salvo que se defina como alcance adicional.</w:t>
      </w:r>
    </w:p>
    <w:p w14:paraId="7CF21DB2"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Toda solicitud de creación deberá validar que el AFG exista y se encuentre asociado al NIT y a la Entidad correspondiente. Si esta relación no es válida, la creación no deberá continuar.</w:t>
      </w:r>
    </w:p>
    <w:p w14:paraId="696787D4"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 xml:space="preserve">No se podrá crear más de una tarjeta para un mismo tipo y número de identificación del tarjetahabiente dentro de un mismo AFG, salvo que la tarjeta existente se encuentre en estado Deshabilitada o Expirada. </w:t>
      </w:r>
    </w:p>
    <w:p w14:paraId="7B10117C"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solución deberá validar el estado actual de la tarjeta o del tarjetahabiente antes de permitir una nueva creación, de acuerdo con las reglas del ciclo de vida definidas para tarjetas físicas y virtuales.</w:t>
      </w:r>
    </w:p>
    <w:p w14:paraId="49C65DDA"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Para tarjetas físicas, el estado resultante de una creación exitosa deberá ser Creada. No se deberá marcar una tarjeta física como activa directamente desde el proceso de creación, dado que su ciclo posterior contempla realce, distribución y activación.</w:t>
      </w:r>
    </w:p>
    <w:p w14:paraId="58798E7D"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 xml:space="preserve">Para tarjetas virtuales, el estado resultante de una creación exitosa deberá ser Activa, según el requerimiento definido para este tipo de tarjeta. </w:t>
      </w:r>
    </w:p>
    <w:p w14:paraId="72AD8790"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Las tarjetas físicas y virtuales deberán diferenciarse dentro de cada AFG. La arquitectura no deberá tratar ambos tipos de tarjeta como un único flujo homogéneo cuando existan diferencias de estado, respuesta, activación o uso.</w:t>
      </w:r>
    </w:p>
    <w:p w14:paraId="6E5B3E74"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Entidad deberá indicar si la tarjeta corresponde a una tarjeta nominada o innominada. Si esta información no es recibida o no cumple con los valores permitidos, la solicitud deberá ser rechazada o enviada a manejo de error funcional.</w:t>
      </w:r>
    </w:p>
    <w:p w14:paraId="078FEB59"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 xml:space="preserve">El correo electrónico del tarjetahabiente es obligatorio dentro del proceso de creación, dado que habilita los flujos posteriores de pre-registro, acceso al portal y notificación. Las </w:t>
      </w:r>
      <w:r w:rsidRPr="007C4872">
        <w:rPr>
          <w:rFonts w:ascii="Century Gothic" w:hAnsi="Century Gothic"/>
          <w:iCs/>
          <w:sz w:val="20"/>
          <w:szCs w:val="20"/>
          <w:lang w:val="es-CO"/>
        </w:rPr>
        <w:lastRenderedPageBreak/>
        <w:t>solicitudes sin correo electrónico válido no deberán continuar, salvo que negocio defina explícitamente una excepción.</w:t>
      </w:r>
    </w:p>
    <w:p w14:paraId="31F799DF"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información discrecional del tarjetahabiente deberá almacenarse en la base de datos definida para la solución. No se deberán utilizar repositorios alternos, archivos temporales no controlados o mecanismos externos no gobernados para persistir esta información.</w:t>
      </w:r>
    </w:p>
    <w:p w14:paraId="73BF5C30"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integración con Pomelo será una dependencia externa obligatoria para completar la creación efectiva de la tarjeta. Si Pomelo no responde, responde con error o no confirma la creación, la tarjeta no deberá considerarse creada exitosamente dentro del ecosistema Credibanco.</w:t>
      </w:r>
    </w:p>
    <w:p w14:paraId="058E5DC0"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arquitectura deberá manejar las fallas de integración con Pomelo sin generar estados inconsistentes entre Credibanco y Pomelo. Cualquier creación parcial deberá quedar trazada y sujeta a manejo de compensación, reproceso controlado o revisión operativa.</w:t>
      </w:r>
    </w:p>
    <w:p w14:paraId="766FBF4A"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entrega de información sensible de tarjeta, como PAN, CVV2 y fecha de expiración, deberá realizarse únicamente cuando el flujo autorizado lo requiera y siempre bajo mecanismos de cifrado. No se deberá exponer esta información en texto claro en logs, trazas, errores técnicos, herramientas de monitoreo o bases de datos no autorizadas.</w:t>
      </w:r>
    </w:p>
    <w:p w14:paraId="11CD6BBD"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El CVV2 no deberá almacenarse de forma persistente. Su uso deberá limitarse al procesamiento transitorio requerido para construir la respuesta cifrada hacia la Entidad, cuando aplique.</w:t>
      </w:r>
    </w:p>
    <w:p w14:paraId="74680719"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solución deberá cumplir los lineamientos de seguridad aplicables a datos sensibles de medios de pago. Cualquier cambio sobre el manejo de PAN, CVV2, cifrado, custodia de llaves o visualización de datos sensibles deberá ser validado con Seguridad de la Información.</w:t>
      </w:r>
    </w:p>
    <w:p w14:paraId="6735DB58"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Los archivos de respuesta TNN y TAS deberán generarse únicamente conforme a la estructura definida por el Manual Técnico Prepago. No se deberán incorporar campos adicionales sin validación previa de negocio, producto, arquitectura y las áreas responsables del manual.</w:t>
      </w:r>
    </w:p>
    <w:p w14:paraId="420C61CF"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Para las respuestas por API, la estructura JSON deberá limitarse a los campos definidos para el proceso. Los campos adicionales requeridos por Pomelo o Credibanco se encuentran pendientes de validación y no deberán asumirse sin confirmación formal.</w:t>
      </w:r>
    </w:p>
    <w:p w14:paraId="3294B731"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marcación de exención de GMF deberá realizarse únicamente bajo las condiciones definidas para el proceso y en los campos correspondientes. No se deberán aplicar exenciones de forma implícita o por reglas no parametrizadas.</w:t>
      </w:r>
    </w:p>
    <w:p w14:paraId="27BA6539"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Las reglas para multibolsillo y tarjeta amparada deberán estar formalmente definidas antes de su implementación completa. Mientras no exista definición funcional cerrada, estas reglas deberán quedar como alcance condicionado o pendiente de refinamiento.</w:t>
      </w:r>
    </w:p>
    <w:p w14:paraId="32583448"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El proceso deberá garantizar auditoría de fecha de creación, modificaciones y usuario o componente que ejecuta los cambios. No se deberán permitir operaciones de creación sin trazabilidad.</w:t>
      </w:r>
    </w:p>
    <w:p w14:paraId="66B60379"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Las validaciones que actualmente ejecuta GAW deberán ser levantadas y confirmadas antes de reemplazarlas o trasladarlas al nuevo flujo. No se deberá asumir equivalencia funcional sin una revisión detallada del comportamiento actual.</w:t>
      </w:r>
    </w:p>
    <w:p w14:paraId="3F875F34"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 xml:space="preserve">El reenvío de correos ante fallas deberá quedar sujeto a validación con Arquitectura, de acuerdo con el requerimiento existente. Hasta tanto no se defina la regla final, este comportamiento deberá mantenerse como pendiente de definición. </w:t>
      </w:r>
    </w:p>
    <w:p w14:paraId="7F07E88D"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forma de entrega del CVV al tarjetahabiente para tarjetas virtuales se encuentra pendiente de definición. Por tanto, el diseño no deberá asumir que el CVV será entregado por portal, correo, API u otro canal sin validación formal de negocio, producto, seguridad y arquitectura.</w:t>
      </w:r>
    </w:p>
    <w:p w14:paraId="03D297FD"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posibilidad de que una tarjeta virtual genere compras físicas se encuentra pendiente de validación con Producto. Por esta razón, la arquitectura de creación no deberá habilitar capacidades transaccionales no confirmadas para tarjetas virtuales.</w:t>
      </w:r>
    </w:p>
    <w:p w14:paraId="00DE5C53"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La generación de una tarjeta física a partir de una tarjeta virtual se encuentra pendiente de refinamiento. Este flujo no hace parte del alcance cerrado de creación hasta que se definan responsables, reglas operativas y tratamiento de reclamaciones.</w:t>
      </w:r>
    </w:p>
    <w:p w14:paraId="2302FA5C" w14:textId="77777777"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lastRenderedPageBreak/>
        <w:t>La solución deberá operar bajo los estándares tecnológicos definidos por Credibanco para despliegue, seguridad, monitoreo, manejo de secretos, trazabilidad y gobierno de componentes. No se deberán introducir tecnologías o patrones que no estén aprobados para el entorno objetivo.</w:t>
      </w:r>
    </w:p>
    <w:p w14:paraId="33937F91" w14:textId="55045A24" w:rsidR="007C4872" w:rsidRPr="007C4872" w:rsidRDefault="007C4872" w:rsidP="007C4872">
      <w:pPr>
        <w:pStyle w:val="Prrafodelista"/>
        <w:numPr>
          <w:ilvl w:val="0"/>
          <w:numId w:val="7"/>
        </w:numPr>
        <w:spacing w:after="0" w:line="240" w:lineRule="auto"/>
        <w:ind w:left="426"/>
        <w:jc w:val="both"/>
        <w:rPr>
          <w:rFonts w:ascii="Century Gothic" w:hAnsi="Century Gothic"/>
          <w:iCs/>
          <w:sz w:val="20"/>
          <w:szCs w:val="20"/>
          <w:lang w:val="es-CO"/>
        </w:rPr>
      </w:pPr>
      <w:r w:rsidRPr="007C4872">
        <w:rPr>
          <w:rFonts w:ascii="Century Gothic" w:hAnsi="Century Gothic"/>
          <w:iCs/>
          <w:sz w:val="20"/>
          <w:szCs w:val="20"/>
          <w:lang w:val="es-CO"/>
        </w:rPr>
        <w:t>Cualquier modificación posterior sobre estados de tarjeta, reglas de creación, estructura de archivos, datos sensibles, integración con Pomelo o comportamiento de respuesta deberá pasar por control de cambios funcional, técnico y arquitectónico.</w:t>
      </w:r>
    </w:p>
    <w:p w14:paraId="33FB3116" w14:textId="77777777" w:rsidR="007C4872" w:rsidRPr="007C4872" w:rsidRDefault="007C4872" w:rsidP="007C4872">
      <w:pPr>
        <w:spacing w:after="0" w:line="240" w:lineRule="auto"/>
        <w:jc w:val="both"/>
        <w:rPr>
          <w:rFonts w:ascii="Century Gothic" w:hAnsi="Century Gothic"/>
          <w:iCs/>
          <w:sz w:val="20"/>
          <w:szCs w:val="20"/>
          <w:lang w:val="es-CO"/>
        </w:rPr>
      </w:pP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FD72F5E" w14:textId="77777777" w:rsidR="001A5963" w:rsidRPr="00FF5EAC" w:rsidRDefault="001A5963"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6"/>
      <w:bookmarkStart w:id="21" w:name="_Toc117850600"/>
      <w:r w:rsidRPr="00FF5EAC">
        <w:rPr>
          <w:rFonts w:ascii="Century Gothic" w:eastAsia="Times New Roman" w:hAnsi="Century Gothic" w:cs="Arial"/>
          <w:b/>
          <w:smallCaps/>
          <w:color w:val="0070C0"/>
          <w:kern w:val="28"/>
          <w:sz w:val="40"/>
          <w:szCs w:val="40"/>
          <w:lang w:val="es-CO"/>
        </w:rPr>
        <w:lastRenderedPageBreak/>
        <w:t>Arquitectura propuesta</w:t>
      </w:r>
      <w:bookmarkEnd w:id="20"/>
      <w:bookmarkEnd w:id="21"/>
    </w:p>
    <w:p w14:paraId="3D40F739" w14:textId="77777777" w:rsidR="00BB05F1" w:rsidRDefault="00BB05F1" w:rsidP="00FF5EAC">
      <w:pPr>
        <w:spacing w:after="0" w:line="240" w:lineRule="auto"/>
        <w:jc w:val="both"/>
        <w:rPr>
          <w:rFonts w:ascii="Century Gothic" w:hAnsi="Century Gothic"/>
        </w:rPr>
      </w:pPr>
    </w:p>
    <w:p w14:paraId="5EB714EA" w14:textId="77777777" w:rsidR="0090012F" w:rsidRPr="00811653" w:rsidRDefault="0090012F" w:rsidP="0090012F">
      <w:pPr>
        <w:spacing w:after="0" w:line="240" w:lineRule="auto"/>
        <w:jc w:val="both"/>
        <w:rPr>
          <w:rFonts w:ascii="Century Gothic" w:hAnsi="Century Gothic"/>
          <w:color w:val="000000" w:themeColor="text1"/>
          <w:sz w:val="20"/>
          <w:szCs w:val="20"/>
          <w:lang w:val="es-CO"/>
        </w:rPr>
      </w:pPr>
      <w:r w:rsidRPr="0090012F">
        <w:rPr>
          <w:rFonts w:ascii="Century Gothic" w:hAnsi="Century Gothic"/>
          <w:color w:val="000000" w:themeColor="text1"/>
          <w:sz w:val="20"/>
          <w:szCs w:val="20"/>
          <w:lang w:val="es-CO"/>
        </w:rPr>
        <w:t>Esta sección describe la arquitectura propuesta para soportar el proceso de creación de tarjetas prepago físicas y virtuales, considerando los canales de entrada por archivo y por API, la integración con Pomelo, la persistencia de información del tarjetahabiente, la generación de respuestas hacia las Entidades, la gestión segura de datos sensibles y la activación del flujo de pre-registro del tarjetahabiente.</w:t>
      </w:r>
    </w:p>
    <w:p w14:paraId="4A217A78" w14:textId="77777777" w:rsidR="0090012F" w:rsidRPr="0090012F" w:rsidRDefault="0090012F" w:rsidP="0090012F">
      <w:pPr>
        <w:spacing w:after="0" w:line="240" w:lineRule="auto"/>
        <w:jc w:val="both"/>
        <w:rPr>
          <w:rFonts w:ascii="Century Gothic" w:hAnsi="Century Gothic"/>
          <w:color w:val="000000" w:themeColor="text1"/>
          <w:sz w:val="20"/>
          <w:szCs w:val="20"/>
          <w:lang w:val="es-CO"/>
        </w:rPr>
      </w:pPr>
    </w:p>
    <w:p w14:paraId="30AA4CE5" w14:textId="77777777" w:rsidR="0090012F" w:rsidRPr="0090012F" w:rsidRDefault="0090012F" w:rsidP="0090012F">
      <w:pPr>
        <w:spacing w:after="0" w:line="240" w:lineRule="auto"/>
        <w:jc w:val="both"/>
        <w:rPr>
          <w:rFonts w:ascii="Century Gothic" w:hAnsi="Century Gothic"/>
          <w:color w:val="000000" w:themeColor="text1"/>
          <w:sz w:val="20"/>
          <w:szCs w:val="20"/>
          <w:lang w:val="es-CO"/>
        </w:rPr>
      </w:pPr>
      <w:r w:rsidRPr="0090012F">
        <w:rPr>
          <w:rFonts w:ascii="Century Gothic" w:hAnsi="Century Gothic"/>
          <w:color w:val="000000" w:themeColor="text1"/>
          <w:sz w:val="20"/>
          <w:szCs w:val="20"/>
          <w:lang w:val="es-CO"/>
        </w:rPr>
        <w:t>La arquitectura propuesta se fundamenta en un modelo desacoplado por capacidades, donde los canales de entrada no contienen directamente la lógica completa de creación, sino que delegan el procesamiento a componentes especializados de validación, orquestación, integración, persistencia, auditoría, generación de archivos y notificación. Esto permite reutilizar reglas comunes para creación de tarjetas físicas y virtuales, manteniendo diferencias de comportamiento según el tipo de tarjeta, canal de origen y estado resultante.</w:t>
      </w:r>
    </w:p>
    <w:p w14:paraId="7901EDBC" w14:textId="77777777" w:rsidR="0090012F" w:rsidRPr="00811653" w:rsidRDefault="0090012F" w:rsidP="0090012F">
      <w:pPr>
        <w:spacing w:after="0" w:line="240" w:lineRule="auto"/>
        <w:jc w:val="both"/>
        <w:rPr>
          <w:rFonts w:ascii="Century Gothic" w:hAnsi="Century Gothic"/>
          <w:color w:val="000000" w:themeColor="text1"/>
          <w:sz w:val="20"/>
          <w:szCs w:val="20"/>
          <w:lang w:val="es-CO"/>
        </w:rPr>
      </w:pPr>
    </w:p>
    <w:p w14:paraId="1054B8A6" w14:textId="01641EE5" w:rsidR="0090012F" w:rsidRPr="0090012F" w:rsidRDefault="0090012F" w:rsidP="0090012F">
      <w:pPr>
        <w:spacing w:after="0" w:line="240" w:lineRule="auto"/>
        <w:jc w:val="both"/>
        <w:rPr>
          <w:rFonts w:ascii="Century Gothic" w:hAnsi="Century Gothic"/>
          <w:color w:val="000000" w:themeColor="text1"/>
          <w:sz w:val="20"/>
          <w:szCs w:val="20"/>
          <w:lang w:val="es-CO"/>
        </w:rPr>
      </w:pPr>
      <w:r w:rsidRPr="0090012F">
        <w:rPr>
          <w:rFonts w:ascii="Century Gothic" w:hAnsi="Century Gothic"/>
          <w:color w:val="000000" w:themeColor="text1"/>
          <w:sz w:val="20"/>
          <w:szCs w:val="20"/>
          <w:lang w:val="es-CO"/>
        </w:rPr>
        <w:t xml:space="preserve">El documento de requerimientos establece que la creación debe aplicar para tarjetas físicas y virtuales, debe soportar archivo y API, debe validar estructura, cifrado, AFG, NIT, Entidad, User ID, unicidad por AFG, generación de archivos TNN/TAS, respuesta JSON para API, entrega cifrada de PAN/CVV2/fecha de expiración cuando aplique, almacenamiento de información del tarjetahabiente, auditoría y disparo del flujo de pre-registro o acceso al portal. </w:t>
      </w:r>
    </w:p>
    <w:p w14:paraId="6B499E1C" w14:textId="77777777" w:rsidR="0090012F" w:rsidRDefault="0090012F" w:rsidP="00FF5EAC">
      <w:pPr>
        <w:spacing w:after="0" w:line="240" w:lineRule="auto"/>
        <w:jc w:val="both"/>
        <w:rPr>
          <w:rFonts w:ascii="Century Gothic" w:hAnsi="Century Gothic"/>
          <w:color w:val="000000" w:themeColor="text1"/>
        </w:rPr>
      </w:pPr>
    </w:p>
    <w:p w14:paraId="6D05F350" w14:textId="1854344F" w:rsidR="0090012F" w:rsidRDefault="0090012F" w:rsidP="0090012F">
      <w:pPr>
        <w:rPr>
          <w:rFonts w:ascii="Century Gothic" w:eastAsia="Times New Roman" w:hAnsi="Century Gothic" w:cs="Times New Roman"/>
          <w:color w:val="0070C0"/>
          <w:sz w:val="24"/>
          <w:szCs w:val="24"/>
          <w:lang w:val="es-CO"/>
        </w:rPr>
      </w:pPr>
      <w:bookmarkStart w:id="22" w:name="_Toc111714087"/>
      <w:bookmarkStart w:id="23" w:name="_Toc117850601"/>
      <w:r>
        <w:rPr>
          <w:rFonts w:ascii="Century Gothic" w:eastAsia="Times New Roman" w:hAnsi="Century Gothic" w:cs="Times New Roman"/>
          <w:color w:val="0070C0"/>
          <w:sz w:val="24"/>
          <w:szCs w:val="24"/>
          <w:lang w:val="es-CO"/>
        </w:rPr>
        <w:br w:type="page"/>
      </w:r>
    </w:p>
    <w:p w14:paraId="679CE95D" w14:textId="24A1E883"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r w:rsidRPr="00FF5EAC">
        <w:rPr>
          <w:rFonts w:ascii="Century Gothic" w:eastAsia="Times New Roman" w:hAnsi="Century Gothic" w:cs="Times New Roman"/>
          <w:color w:val="0070C0"/>
          <w:sz w:val="24"/>
          <w:szCs w:val="24"/>
          <w:lang w:val="es-CO"/>
        </w:rPr>
        <w:lastRenderedPageBreak/>
        <w:t>Diagrama</w:t>
      </w:r>
      <w:bookmarkEnd w:id="22"/>
      <w:r w:rsidR="00AD0EA3">
        <w:rPr>
          <w:rFonts w:ascii="Century Gothic" w:eastAsia="Times New Roman" w:hAnsi="Century Gothic" w:cs="Times New Roman"/>
          <w:color w:val="0070C0"/>
          <w:sz w:val="24"/>
          <w:szCs w:val="24"/>
          <w:lang w:val="es-CO"/>
        </w:rPr>
        <w:t xml:space="preserve"> de Arquitectura</w:t>
      </w:r>
      <w:bookmarkEnd w:id="23"/>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3C8F7B38" w14:textId="288FFF4C" w:rsidR="000F2372" w:rsidRDefault="0090012F" w:rsidP="0090012F">
      <w:pPr>
        <w:spacing w:after="0" w:line="240" w:lineRule="auto"/>
        <w:ind w:left="-993"/>
        <w:jc w:val="both"/>
        <w:rPr>
          <w:rFonts w:ascii="Century Gothic" w:hAnsi="Century Gothic"/>
        </w:rPr>
      </w:pPr>
      <w:r>
        <w:rPr>
          <w:rFonts w:ascii="Century Gothic" w:hAnsi="Century Gothic"/>
          <w:noProof/>
        </w:rPr>
        <w:drawing>
          <wp:inline distT="0" distB="0" distL="0" distR="0" wp14:anchorId="3741C9AC" wp14:editId="0D251DAD">
            <wp:extent cx="7138245" cy="4984750"/>
            <wp:effectExtent l="0" t="0" r="571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73997" cy="5009716"/>
                    </a:xfrm>
                    <a:prstGeom prst="rect">
                      <a:avLst/>
                    </a:prstGeom>
                  </pic:spPr>
                </pic:pic>
              </a:graphicData>
            </a:graphic>
          </wp:inline>
        </w:drawing>
      </w: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8"/>
      <w:bookmarkStart w:id="25" w:name="_Toc117850602"/>
      <w:r>
        <w:rPr>
          <w:rFonts w:ascii="Century Gothic" w:eastAsia="Times New Roman" w:hAnsi="Century Gothic" w:cs="Times New Roman"/>
          <w:color w:val="0070C0"/>
          <w:sz w:val="24"/>
          <w:szCs w:val="24"/>
          <w:lang w:val="es-CO"/>
        </w:rPr>
        <w:t>Descripción</w:t>
      </w:r>
      <w:r w:rsidR="00D31574" w:rsidRPr="00FF5EAC">
        <w:rPr>
          <w:rFonts w:ascii="Century Gothic" w:eastAsia="Times New Roman" w:hAnsi="Century Gothic" w:cs="Times New Roman"/>
          <w:color w:val="0070C0"/>
          <w:sz w:val="24"/>
          <w:szCs w:val="24"/>
          <w:lang w:val="es-CO"/>
        </w:rPr>
        <w:t xml:space="preserve"> de componentes</w:t>
      </w:r>
      <w:bookmarkEnd w:id="24"/>
      <w:bookmarkEnd w:id="25"/>
    </w:p>
    <w:p w14:paraId="4B4BE5EA" w14:textId="3B9C23E2" w:rsidR="00DA16BC" w:rsidRPr="0090012F" w:rsidRDefault="00DA16BC" w:rsidP="00FF5EAC">
      <w:pPr>
        <w:spacing w:after="0" w:line="240" w:lineRule="auto"/>
        <w:jc w:val="both"/>
        <w:rPr>
          <w:rFonts w:ascii="Century Gothic" w:eastAsia="Times New Roman" w:hAnsi="Century Gothic" w:cs="Times New Roman"/>
          <w:color w:val="404040"/>
          <w:sz w:val="20"/>
          <w:szCs w:val="20"/>
          <w:lang w:val="es-CO"/>
        </w:rPr>
      </w:pPr>
    </w:p>
    <w:tbl>
      <w:tblPr>
        <w:tblW w:w="10774" w:type="dxa"/>
        <w:tblInd w:w="-714" w:type="dxa"/>
        <w:tblCellMar>
          <w:left w:w="70" w:type="dxa"/>
          <w:right w:w="70" w:type="dxa"/>
        </w:tblCellMar>
        <w:tblLook w:val="04A0" w:firstRow="1" w:lastRow="0" w:firstColumn="1" w:lastColumn="0" w:noHBand="0" w:noVBand="1"/>
      </w:tblPr>
      <w:tblGrid>
        <w:gridCol w:w="1557"/>
        <w:gridCol w:w="3762"/>
        <w:gridCol w:w="5455"/>
      </w:tblGrid>
      <w:tr w:rsidR="00811653" w:rsidRPr="0090012F" w14:paraId="29F00208" w14:textId="77777777" w:rsidTr="00811653">
        <w:trPr>
          <w:trHeight w:val="290"/>
        </w:trPr>
        <w:tc>
          <w:tcPr>
            <w:tcW w:w="155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8F861F" w14:textId="77777777" w:rsidR="0090012F" w:rsidRPr="0090012F" w:rsidRDefault="0090012F" w:rsidP="0090012F">
            <w:pPr>
              <w:spacing w:after="0" w:line="240" w:lineRule="auto"/>
              <w:jc w:val="center"/>
              <w:rPr>
                <w:rFonts w:ascii="Century Gothic" w:eastAsia="Times New Roman" w:hAnsi="Century Gothic" w:cs="Times New Roman"/>
                <w:b/>
                <w:bCs/>
                <w:color w:val="000000"/>
                <w:sz w:val="20"/>
                <w:szCs w:val="20"/>
                <w:lang w:val="es-CO" w:eastAsia="es-CO"/>
              </w:rPr>
            </w:pPr>
            <w:r w:rsidRPr="0090012F">
              <w:rPr>
                <w:rFonts w:ascii="Century Gothic" w:eastAsia="Times New Roman" w:hAnsi="Century Gothic" w:cs="Times New Roman"/>
                <w:b/>
                <w:bCs/>
                <w:color w:val="000000"/>
                <w:sz w:val="20"/>
                <w:szCs w:val="20"/>
                <w:lang w:val="es-CO" w:eastAsia="es-CO"/>
              </w:rPr>
              <w:t>Identificador</w:t>
            </w:r>
          </w:p>
        </w:tc>
        <w:tc>
          <w:tcPr>
            <w:tcW w:w="376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419016C" w14:textId="77777777" w:rsidR="0090012F" w:rsidRPr="0090012F" w:rsidRDefault="0090012F" w:rsidP="0090012F">
            <w:pPr>
              <w:spacing w:after="0" w:line="240" w:lineRule="auto"/>
              <w:jc w:val="center"/>
              <w:rPr>
                <w:rFonts w:ascii="Century Gothic" w:eastAsia="Times New Roman" w:hAnsi="Century Gothic" w:cs="Times New Roman"/>
                <w:b/>
                <w:bCs/>
                <w:color w:val="000000"/>
                <w:sz w:val="20"/>
                <w:szCs w:val="20"/>
                <w:lang w:val="es-CO" w:eastAsia="es-CO"/>
              </w:rPr>
            </w:pPr>
            <w:r w:rsidRPr="0090012F">
              <w:rPr>
                <w:rFonts w:ascii="Century Gothic" w:eastAsia="Times New Roman" w:hAnsi="Century Gothic" w:cs="Times New Roman"/>
                <w:b/>
                <w:bCs/>
                <w:color w:val="000000"/>
                <w:sz w:val="20"/>
                <w:szCs w:val="20"/>
                <w:lang w:val="es-CO" w:eastAsia="es-CO"/>
              </w:rPr>
              <w:t>Componente</w:t>
            </w:r>
          </w:p>
        </w:tc>
        <w:tc>
          <w:tcPr>
            <w:tcW w:w="545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583B83" w14:textId="77777777" w:rsidR="0090012F" w:rsidRPr="0090012F" w:rsidRDefault="0090012F" w:rsidP="0090012F">
            <w:pPr>
              <w:spacing w:after="0" w:line="240" w:lineRule="auto"/>
              <w:jc w:val="center"/>
              <w:rPr>
                <w:rFonts w:ascii="Century Gothic" w:eastAsia="Times New Roman" w:hAnsi="Century Gothic" w:cs="Times New Roman"/>
                <w:b/>
                <w:bCs/>
                <w:color w:val="000000"/>
                <w:sz w:val="20"/>
                <w:szCs w:val="20"/>
                <w:lang w:val="es-CO" w:eastAsia="es-CO"/>
              </w:rPr>
            </w:pPr>
            <w:r w:rsidRPr="0090012F">
              <w:rPr>
                <w:rFonts w:ascii="Century Gothic" w:eastAsia="Times New Roman" w:hAnsi="Century Gothic" w:cs="Times New Roman"/>
                <w:b/>
                <w:bCs/>
                <w:color w:val="000000"/>
                <w:sz w:val="20"/>
                <w:szCs w:val="20"/>
                <w:lang w:val="es-CO" w:eastAsia="es-CO"/>
              </w:rPr>
              <w:t>Descripción</w:t>
            </w:r>
          </w:p>
        </w:tc>
      </w:tr>
      <w:tr w:rsidR="00811653" w:rsidRPr="0090012F" w14:paraId="612DF5BC"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78AC6E4"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CSA-001</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21FD1ECD"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Entidad solicitante - Canal Archivo</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06936FA0"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Actor externo que dispone archivos de solicitud de creación de tarjetas físicas, de acuerdo con la estructura definida para el proceso. Los archivos deben ser entregados por el canal seguro establecido y deben venir cifrados desde la Entidad.</w:t>
            </w:r>
          </w:p>
        </w:tc>
      </w:tr>
      <w:tr w:rsidR="0090012F" w:rsidRPr="0090012F" w14:paraId="0846C5EC"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3B39185F"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CSA-002</w:t>
            </w:r>
          </w:p>
        </w:tc>
        <w:tc>
          <w:tcPr>
            <w:tcW w:w="3762" w:type="dxa"/>
            <w:tcBorders>
              <w:top w:val="nil"/>
              <w:left w:val="nil"/>
              <w:bottom w:val="single" w:sz="4" w:space="0" w:color="auto"/>
              <w:right w:val="single" w:sz="4" w:space="0" w:color="auto"/>
            </w:tcBorders>
            <w:shd w:val="clear" w:color="auto" w:fill="auto"/>
            <w:vAlign w:val="center"/>
            <w:hideMark/>
          </w:tcPr>
          <w:p w14:paraId="1868BDA5"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Entidad solicitante - Canal API</w:t>
            </w:r>
          </w:p>
        </w:tc>
        <w:tc>
          <w:tcPr>
            <w:tcW w:w="5455" w:type="dxa"/>
            <w:tcBorders>
              <w:top w:val="nil"/>
              <w:left w:val="nil"/>
              <w:bottom w:val="single" w:sz="4" w:space="0" w:color="auto"/>
              <w:right w:val="single" w:sz="4" w:space="0" w:color="auto"/>
            </w:tcBorders>
            <w:shd w:val="clear" w:color="auto" w:fill="auto"/>
            <w:vAlign w:val="center"/>
            <w:hideMark/>
          </w:tcPr>
          <w:p w14:paraId="05402136"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Actor externo que consume el servicio API de creación de tarjetas para realizar solicitudes uno a uno. Este canal aplica para creación individual de tarjetas físicas y virtuales.</w:t>
            </w:r>
          </w:p>
        </w:tc>
      </w:tr>
      <w:tr w:rsidR="00811653" w:rsidRPr="0090012F" w14:paraId="6B66EC97"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E23B625"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CSA-003</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5B0F60E3"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SFTP Server / GoAnywhere MFT</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7804CE30"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Componente de transferencia administrada encargado de recibir los archivos enviados por la Entidad, validar condiciones iniciales de intercambio, controlar la llegada de archivos y disponerlos para el procesamiento interno.</w:t>
            </w:r>
          </w:p>
        </w:tc>
      </w:tr>
      <w:tr w:rsidR="0090012F" w:rsidRPr="0090012F" w14:paraId="0613DDAE"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668F3F16"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lastRenderedPageBreak/>
              <w:t>CSA-004</w:t>
            </w:r>
          </w:p>
        </w:tc>
        <w:tc>
          <w:tcPr>
            <w:tcW w:w="3762" w:type="dxa"/>
            <w:tcBorders>
              <w:top w:val="nil"/>
              <w:left w:val="nil"/>
              <w:bottom w:val="single" w:sz="4" w:space="0" w:color="auto"/>
              <w:right w:val="single" w:sz="4" w:space="0" w:color="auto"/>
            </w:tcBorders>
            <w:shd w:val="clear" w:color="auto" w:fill="auto"/>
            <w:vAlign w:val="center"/>
            <w:hideMark/>
          </w:tcPr>
          <w:p w14:paraId="20740DEE"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File Storage / NFS / PersistentVolume</w:t>
            </w:r>
          </w:p>
        </w:tc>
        <w:tc>
          <w:tcPr>
            <w:tcW w:w="5455" w:type="dxa"/>
            <w:tcBorders>
              <w:top w:val="nil"/>
              <w:left w:val="nil"/>
              <w:bottom w:val="single" w:sz="4" w:space="0" w:color="auto"/>
              <w:right w:val="single" w:sz="4" w:space="0" w:color="auto"/>
            </w:tcBorders>
            <w:shd w:val="clear" w:color="auto" w:fill="auto"/>
            <w:vAlign w:val="center"/>
            <w:hideMark/>
          </w:tcPr>
          <w:p w14:paraId="1F471C42"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Repositorio técnico utilizado para almacenar temporalmente archivos de entrada y archivos de salida del proceso batch. Permite separar la recepción del archivo del procesamiento realizado por los servicios internos.</w:t>
            </w:r>
          </w:p>
        </w:tc>
      </w:tr>
      <w:tr w:rsidR="00811653" w:rsidRPr="0090012F" w14:paraId="2280FF8D"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32C1D8C"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CSA-005</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0E766CB0"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Prepaid_Batch_Create_Processor</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703453D5"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Proceso batch encargado de leer los archivos de creación, parsear registros, validar estructura, controlar el procesamiento por registro, invocar el orquestador de creación y generar el resultado de procesamiento. Este componente soporta el flujo de creación por archivo.</w:t>
            </w:r>
          </w:p>
        </w:tc>
      </w:tr>
      <w:tr w:rsidR="0090012F" w:rsidRPr="0090012F" w14:paraId="3F050DD2"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49D890B9"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CSA-006</w:t>
            </w:r>
          </w:p>
        </w:tc>
        <w:tc>
          <w:tcPr>
            <w:tcW w:w="3762" w:type="dxa"/>
            <w:tcBorders>
              <w:top w:val="nil"/>
              <w:left w:val="nil"/>
              <w:bottom w:val="single" w:sz="4" w:space="0" w:color="auto"/>
              <w:right w:val="single" w:sz="4" w:space="0" w:color="auto"/>
            </w:tcBorders>
            <w:shd w:val="clear" w:color="auto" w:fill="auto"/>
            <w:vAlign w:val="center"/>
            <w:hideMark/>
          </w:tcPr>
          <w:p w14:paraId="1434F482"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Prepaid_Card_Creation_API</w:t>
            </w:r>
          </w:p>
        </w:tc>
        <w:tc>
          <w:tcPr>
            <w:tcW w:w="5455" w:type="dxa"/>
            <w:tcBorders>
              <w:top w:val="nil"/>
              <w:left w:val="nil"/>
              <w:bottom w:val="single" w:sz="4" w:space="0" w:color="auto"/>
              <w:right w:val="single" w:sz="4" w:space="0" w:color="auto"/>
            </w:tcBorders>
            <w:shd w:val="clear" w:color="auto" w:fill="auto"/>
            <w:vAlign w:val="center"/>
            <w:hideMark/>
          </w:tcPr>
          <w:p w14:paraId="4E94D6E6"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Servicio REST expuesto para recibir solicitudes de creación de tarjetas uno a uno. Valida la estructura de la petición, aplica controles de entrada, invoca el orquestador de creación y retorna la respuesta síncrona a la Entidad.</w:t>
            </w:r>
          </w:p>
        </w:tc>
      </w:tr>
      <w:tr w:rsidR="00811653" w:rsidRPr="0090012F" w14:paraId="2895D87C"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FF00A14"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CSA-007</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76BF8478"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Prepaid_Portal_Gateway</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2C49DC51"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Componente de entrada para servicios expuestos, encargado de aplicar controles transversales como autenticación, autorización, validación de esquema, rate limiting, firma de mensajes, trazabilidad y enrutamiento hacia los servicios internos.</w:t>
            </w:r>
          </w:p>
        </w:tc>
      </w:tr>
      <w:tr w:rsidR="0090012F" w:rsidRPr="0090012F" w14:paraId="7155A88E"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179EC459"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CSA-008</w:t>
            </w:r>
          </w:p>
        </w:tc>
        <w:tc>
          <w:tcPr>
            <w:tcW w:w="3762" w:type="dxa"/>
            <w:tcBorders>
              <w:top w:val="nil"/>
              <w:left w:val="nil"/>
              <w:bottom w:val="single" w:sz="4" w:space="0" w:color="auto"/>
              <w:right w:val="single" w:sz="4" w:space="0" w:color="auto"/>
            </w:tcBorders>
            <w:shd w:val="clear" w:color="auto" w:fill="auto"/>
            <w:vAlign w:val="center"/>
            <w:hideMark/>
          </w:tcPr>
          <w:p w14:paraId="40DF3FC2"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Prepaid_Card_Creation_Orchestrator</w:t>
            </w:r>
          </w:p>
        </w:tc>
        <w:tc>
          <w:tcPr>
            <w:tcW w:w="5455" w:type="dxa"/>
            <w:tcBorders>
              <w:top w:val="nil"/>
              <w:left w:val="nil"/>
              <w:bottom w:val="single" w:sz="4" w:space="0" w:color="auto"/>
              <w:right w:val="single" w:sz="4" w:space="0" w:color="auto"/>
            </w:tcBorders>
            <w:shd w:val="clear" w:color="auto" w:fill="auto"/>
            <w:vAlign w:val="center"/>
            <w:hideMark/>
          </w:tcPr>
          <w:p w14:paraId="4F9DBC82"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Componente central de negocio que unifica la lógica de creación para los canales archivo y API. Ejecuta validaciones de AFG, NIT, Entidad, tarjetahabiente, tipo de tarjeta, condición nominada/innominada, unicidad por AFG, creación en Pomelo, persistencia, auditoría y disparo del pre-registro.</w:t>
            </w:r>
          </w:p>
        </w:tc>
      </w:tr>
      <w:tr w:rsidR="00811653" w:rsidRPr="0090012F" w14:paraId="510E7921"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E304DE9"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CSA-009</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1E29ED71"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Pomelo_API_Client</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4986BD06"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Cliente de integración encargado de consumir las APIs de Pomelo para validar grupo de afinidad, consultar o crear cliente, solicitar creación de tarjeta y obtener información sensible de la tarjeta cuando aplique. Debe manejar timeouts, reintentos controlados, circuit breaker y trazabilidad de integración.</w:t>
            </w:r>
          </w:p>
        </w:tc>
      </w:tr>
      <w:tr w:rsidR="0090012F" w:rsidRPr="0090012F" w14:paraId="458DEF1D"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3349BAAF"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CSA-010</w:t>
            </w:r>
          </w:p>
        </w:tc>
        <w:tc>
          <w:tcPr>
            <w:tcW w:w="3762" w:type="dxa"/>
            <w:tcBorders>
              <w:top w:val="nil"/>
              <w:left w:val="nil"/>
              <w:bottom w:val="single" w:sz="4" w:space="0" w:color="auto"/>
              <w:right w:val="single" w:sz="4" w:space="0" w:color="auto"/>
            </w:tcBorders>
            <w:shd w:val="clear" w:color="auto" w:fill="auto"/>
            <w:vAlign w:val="center"/>
            <w:hideMark/>
          </w:tcPr>
          <w:p w14:paraId="2E8BA14B"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APIs Pomelo</w:t>
            </w:r>
          </w:p>
        </w:tc>
        <w:tc>
          <w:tcPr>
            <w:tcW w:w="5455" w:type="dxa"/>
            <w:tcBorders>
              <w:top w:val="nil"/>
              <w:left w:val="nil"/>
              <w:bottom w:val="single" w:sz="4" w:space="0" w:color="auto"/>
              <w:right w:val="single" w:sz="4" w:space="0" w:color="auto"/>
            </w:tcBorders>
            <w:shd w:val="clear" w:color="auto" w:fill="auto"/>
            <w:vAlign w:val="center"/>
            <w:hideMark/>
          </w:tcPr>
          <w:p w14:paraId="3DB78C4B"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Sistema externo utilizado para la creación efectiva de tarjetas dentro del ecosistema prepago. Provee capacidades para consultar grupos de afinidad, consultar clientes, crear clientes, crear tarjetas y entregar datos sensibles de tarjeta según el flujo autorizado.</w:t>
            </w:r>
          </w:p>
        </w:tc>
      </w:tr>
      <w:tr w:rsidR="00811653" w:rsidRPr="0090012F" w14:paraId="2479071B"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11B0B84"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CSA-011</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3595BAF1"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Envelope_Encryption_Service</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4C319048"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Componente responsable de cifrar el PAN antes de su persistencia, aplicando un esquema de envelope encryption. Debe garantizar cifrado fuerte, manejo seguro de llaves, generación de IV, tag de autenticación, hash de PAN para búsquedas y limpieza de datos sensibles en memoria.</w:t>
            </w:r>
          </w:p>
        </w:tc>
      </w:tr>
      <w:tr w:rsidR="0090012F" w:rsidRPr="0090012F" w14:paraId="12D5A1FA"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52124E54"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CSA-012</w:t>
            </w:r>
          </w:p>
        </w:tc>
        <w:tc>
          <w:tcPr>
            <w:tcW w:w="3762" w:type="dxa"/>
            <w:tcBorders>
              <w:top w:val="nil"/>
              <w:left w:val="nil"/>
              <w:bottom w:val="single" w:sz="4" w:space="0" w:color="auto"/>
              <w:right w:val="single" w:sz="4" w:space="0" w:color="auto"/>
            </w:tcBorders>
            <w:shd w:val="clear" w:color="auto" w:fill="auto"/>
            <w:vAlign w:val="center"/>
            <w:hideMark/>
          </w:tcPr>
          <w:p w14:paraId="2353DD36"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KEK_KeyStore / OpenShift Secret</w:t>
            </w:r>
          </w:p>
        </w:tc>
        <w:tc>
          <w:tcPr>
            <w:tcW w:w="5455" w:type="dxa"/>
            <w:tcBorders>
              <w:top w:val="nil"/>
              <w:left w:val="nil"/>
              <w:bottom w:val="single" w:sz="4" w:space="0" w:color="auto"/>
              <w:right w:val="single" w:sz="4" w:space="0" w:color="auto"/>
            </w:tcBorders>
            <w:shd w:val="clear" w:color="auto" w:fill="auto"/>
            <w:vAlign w:val="center"/>
            <w:hideMark/>
          </w:tcPr>
          <w:p w14:paraId="635A1B49"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Repositorio seguro de llaves utilizado para custodiar la llave de cifrado de llaves o KEK. Debe operar bajo controles de acceso, versionamiento, rotación, separación de conocimiento y gobierno de secretos.</w:t>
            </w:r>
          </w:p>
        </w:tc>
      </w:tr>
      <w:tr w:rsidR="00811653" w:rsidRPr="0090012F" w14:paraId="652B463D"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8B3C139"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CSA-013</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1308738A"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Oracle Database</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464521B7"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Base de datos transaccional donde se almacena la información del cliente, cuenta, tarjeta, AFG, registros batch, auditoría, pre-registro y datos requeridos para reportería. El PAN debe almacenarse cifrado y no se debe persistir CVV2.</w:t>
            </w:r>
          </w:p>
        </w:tc>
      </w:tr>
      <w:tr w:rsidR="0090012F" w:rsidRPr="0090012F" w14:paraId="667D1208"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48328D6B"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lastRenderedPageBreak/>
              <w:t>CSA-014</w:t>
            </w:r>
          </w:p>
        </w:tc>
        <w:tc>
          <w:tcPr>
            <w:tcW w:w="3762" w:type="dxa"/>
            <w:tcBorders>
              <w:top w:val="nil"/>
              <w:left w:val="nil"/>
              <w:bottom w:val="single" w:sz="4" w:space="0" w:color="auto"/>
              <w:right w:val="single" w:sz="4" w:space="0" w:color="auto"/>
            </w:tcBorders>
            <w:shd w:val="clear" w:color="auto" w:fill="auto"/>
            <w:vAlign w:val="center"/>
            <w:hideMark/>
          </w:tcPr>
          <w:p w14:paraId="566813FE"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n-US" w:eastAsia="es-CO"/>
              </w:rPr>
            </w:pPr>
            <w:r w:rsidRPr="0090012F">
              <w:rPr>
                <w:rFonts w:ascii="Century Gothic" w:eastAsia="Times New Roman" w:hAnsi="Century Gothic" w:cs="Times New Roman"/>
                <w:color w:val="000000"/>
                <w:sz w:val="20"/>
                <w:szCs w:val="20"/>
                <w:lang w:val="en-US" w:eastAsia="es-CO"/>
              </w:rPr>
              <w:t>Batch Job / Batch Record Control</w:t>
            </w:r>
          </w:p>
        </w:tc>
        <w:tc>
          <w:tcPr>
            <w:tcW w:w="5455" w:type="dxa"/>
            <w:tcBorders>
              <w:top w:val="nil"/>
              <w:left w:val="nil"/>
              <w:bottom w:val="single" w:sz="4" w:space="0" w:color="auto"/>
              <w:right w:val="single" w:sz="4" w:space="0" w:color="auto"/>
            </w:tcBorders>
            <w:shd w:val="clear" w:color="auto" w:fill="auto"/>
            <w:vAlign w:val="center"/>
            <w:hideMark/>
          </w:tcPr>
          <w:p w14:paraId="71D3D41B"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Estructuras de control utilizadas para registrar el procesamiento de archivos y registros. Permiten validar no reprocesamiento, controlar estados por registro, almacenar errores, soportar auditoría y generar respuestas operativas.</w:t>
            </w:r>
          </w:p>
        </w:tc>
      </w:tr>
      <w:tr w:rsidR="00811653" w:rsidRPr="0090012F" w14:paraId="214EED85"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729B16B"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CSA-015</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45884105"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Response File Generator</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17332CEB"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Capacidad encargada de construir los archivos de respuesta del canal batch, principalmente TNN y TAS, de acuerdo con el Manual Técnico Prepago. Los archivos deben ser incrementales, cifrados y dispuestos hacia la Entidad por el canal autorizado.</w:t>
            </w:r>
          </w:p>
        </w:tc>
      </w:tr>
      <w:tr w:rsidR="0090012F" w:rsidRPr="0090012F" w14:paraId="7E30B470"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6BFAB8FE"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CSA-016</w:t>
            </w:r>
          </w:p>
        </w:tc>
        <w:tc>
          <w:tcPr>
            <w:tcW w:w="3762" w:type="dxa"/>
            <w:tcBorders>
              <w:top w:val="nil"/>
              <w:left w:val="nil"/>
              <w:bottom w:val="single" w:sz="4" w:space="0" w:color="auto"/>
              <w:right w:val="single" w:sz="4" w:space="0" w:color="auto"/>
            </w:tcBorders>
            <w:shd w:val="clear" w:color="auto" w:fill="auto"/>
            <w:vAlign w:val="center"/>
            <w:hideMark/>
          </w:tcPr>
          <w:p w14:paraId="0C97D286"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API Response Handler</w:t>
            </w:r>
          </w:p>
        </w:tc>
        <w:tc>
          <w:tcPr>
            <w:tcW w:w="5455" w:type="dxa"/>
            <w:tcBorders>
              <w:top w:val="nil"/>
              <w:left w:val="nil"/>
              <w:bottom w:val="single" w:sz="4" w:space="0" w:color="auto"/>
              <w:right w:val="single" w:sz="4" w:space="0" w:color="auto"/>
            </w:tcBorders>
            <w:shd w:val="clear" w:color="auto" w:fill="auto"/>
            <w:vAlign w:val="center"/>
            <w:hideMark/>
          </w:tcPr>
          <w:p w14:paraId="37742809"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Capacidad encargada de construir la respuesta JSON del canal API, incluyendo código, descripción del estado y, cuando aplique, información sensible cifrada de la tarjeta como PAN, CVV2 y fecha de expiración.</w:t>
            </w:r>
          </w:p>
        </w:tc>
      </w:tr>
      <w:tr w:rsidR="00811653" w:rsidRPr="0090012F" w14:paraId="7340DE9B"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D871E5B"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CSA-017</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33A451AA"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PreRegistration_Service</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41DDC0F9"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Servicio encargado de generar el pre-registro del tarjetahabiente cuando la tarjeta creada corresponde a una tarjeta nominada y el usuario no existe previamente. Genera código único, URL de pre-registro, vigencia, estado y trazabilidad del proceso.</w:t>
            </w:r>
          </w:p>
        </w:tc>
      </w:tr>
      <w:tr w:rsidR="0090012F" w:rsidRPr="0090012F" w14:paraId="38A1C0F7"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1AA8CB75"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CSA-018</w:t>
            </w:r>
          </w:p>
        </w:tc>
        <w:tc>
          <w:tcPr>
            <w:tcW w:w="3762" w:type="dxa"/>
            <w:tcBorders>
              <w:top w:val="nil"/>
              <w:left w:val="nil"/>
              <w:bottom w:val="single" w:sz="4" w:space="0" w:color="auto"/>
              <w:right w:val="single" w:sz="4" w:space="0" w:color="auto"/>
            </w:tcBorders>
            <w:shd w:val="clear" w:color="auto" w:fill="auto"/>
            <w:vAlign w:val="center"/>
            <w:hideMark/>
          </w:tcPr>
          <w:p w14:paraId="589217C0"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SSO</w:t>
            </w:r>
          </w:p>
        </w:tc>
        <w:tc>
          <w:tcPr>
            <w:tcW w:w="5455" w:type="dxa"/>
            <w:tcBorders>
              <w:top w:val="nil"/>
              <w:left w:val="nil"/>
              <w:bottom w:val="single" w:sz="4" w:space="0" w:color="auto"/>
              <w:right w:val="single" w:sz="4" w:space="0" w:color="auto"/>
            </w:tcBorders>
            <w:shd w:val="clear" w:color="auto" w:fill="auto"/>
            <w:vAlign w:val="center"/>
            <w:hideMark/>
          </w:tcPr>
          <w:p w14:paraId="77A60F31"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Sistema de autenticación utilizado para soportar la creación o validación del usuario asociado al tarjetahabiente dentro del flujo posterior de pre-registro y acceso al portal.</w:t>
            </w:r>
          </w:p>
        </w:tc>
      </w:tr>
      <w:tr w:rsidR="00811653" w:rsidRPr="0090012F" w14:paraId="78D40645"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0748871"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CSA-019</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01A3202F"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n-US" w:eastAsia="es-CO"/>
              </w:rPr>
            </w:pPr>
            <w:r w:rsidRPr="0090012F">
              <w:rPr>
                <w:rFonts w:ascii="Century Gothic" w:eastAsia="Times New Roman" w:hAnsi="Century Gothic" w:cs="Times New Roman"/>
                <w:color w:val="000000"/>
                <w:sz w:val="20"/>
                <w:szCs w:val="20"/>
                <w:lang w:val="en-US" w:eastAsia="es-CO"/>
              </w:rPr>
              <w:t>B2B_Mail_Service / Notification Adapter</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6A166956"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Servicio encargado de enviar correos electrónicos asociados al proceso de creación, acceso al portal o pre-registro. Debe usar plantillas controladas, registrar auditoría del envío y evitar incluir PAN, CVV2 u otros datos sensibles en el contenido del correo.</w:t>
            </w:r>
          </w:p>
        </w:tc>
      </w:tr>
      <w:tr w:rsidR="0090012F" w:rsidRPr="0090012F" w14:paraId="21084EBF" w14:textId="77777777" w:rsidTr="00811653">
        <w:trPr>
          <w:trHeight w:val="58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79017E4C"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CSA-020</w:t>
            </w:r>
          </w:p>
        </w:tc>
        <w:tc>
          <w:tcPr>
            <w:tcW w:w="3762" w:type="dxa"/>
            <w:tcBorders>
              <w:top w:val="nil"/>
              <w:left w:val="nil"/>
              <w:bottom w:val="single" w:sz="4" w:space="0" w:color="auto"/>
              <w:right w:val="single" w:sz="4" w:space="0" w:color="auto"/>
            </w:tcBorders>
            <w:shd w:val="clear" w:color="auto" w:fill="auto"/>
            <w:vAlign w:val="center"/>
            <w:hideMark/>
          </w:tcPr>
          <w:p w14:paraId="495725EA"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SMTP Server / Proveedor de correo</w:t>
            </w:r>
          </w:p>
        </w:tc>
        <w:tc>
          <w:tcPr>
            <w:tcW w:w="5455" w:type="dxa"/>
            <w:tcBorders>
              <w:top w:val="nil"/>
              <w:left w:val="nil"/>
              <w:bottom w:val="single" w:sz="4" w:space="0" w:color="auto"/>
              <w:right w:val="single" w:sz="4" w:space="0" w:color="auto"/>
            </w:tcBorders>
            <w:shd w:val="clear" w:color="auto" w:fill="auto"/>
            <w:vAlign w:val="center"/>
            <w:hideMark/>
          </w:tcPr>
          <w:p w14:paraId="2F566909"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Sistema externo o corporativo encargado de entregar los correos electrónicos al tarjetahabiente. Es invocado por el servicio de notificaciones bajo canal seguro.</w:t>
            </w:r>
          </w:p>
        </w:tc>
      </w:tr>
      <w:tr w:rsidR="00811653" w:rsidRPr="0090012F" w14:paraId="688E586E"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6C1AC02"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CSA-021</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5EF0B286"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Audit Service / Auditoría</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52FDAACD"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Capacidad transversal encargada de registrar eventos relevantes del proceso de creación, incluyendo canal de origen, fecha, usuario o sistema ejecutor, resultado de validaciones, integración con Pomelo, estado asignado, errores y respuesta generada.</w:t>
            </w:r>
          </w:p>
        </w:tc>
      </w:tr>
      <w:tr w:rsidR="0090012F" w:rsidRPr="0090012F" w14:paraId="5F01994E" w14:textId="77777777" w:rsidTr="00811653">
        <w:trPr>
          <w:trHeight w:val="870"/>
        </w:trPr>
        <w:tc>
          <w:tcPr>
            <w:tcW w:w="1557" w:type="dxa"/>
            <w:tcBorders>
              <w:top w:val="nil"/>
              <w:left w:val="single" w:sz="4" w:space="0" w:color="auto"/>
              <w:bottom w:val="single" w:sz="4" w:space="0" w:color="auto"/>
              <w:right w:val="single" w:sz="4" w:space="0" w:color="auto"/>
            </w:tcBorders>
            <w:shd w:val="clear" w:color="auto" w:fill="auto"/>
            <w:vAlign w:val="center"/>
            <w:hideMark/>
          </w:tcPr>
          <w:p w14:paraId="37E36B9F"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CSA-022</w:t>
            </w:r>
          </w:p>
        </w:tc>
        <w:tc>
          <w:tcPr>
            <w:tcW w:w="3762" w:type="dxa"/>
            <w:tcBorders>
              <w:top w:val="nil"/>
              <w:left w:val="nil"/>
              <w:bottom w:val="single" w:sz="4" w:space="0" w:color="auto"/>
              <w:right w:val="single" w:sz="4" w:space="0" w:color="auto"/>
            </w:tcBorders>
            <w:shd w:val="clear" w:color="auto" w:fill="auto"/>
            <w:vAlign w:val="center"/>
            <w:hideMark/>
          </w:tcPr>
          <w:p w14:paraId="2AA48FAD"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Card State Management</w:t>
            </w:r>
          </w:p>
        </w:tc>
        <w:tc>
          <w:tcPr>
            <w:tcW w:w="5455" w:type="dxa"/>
            <w:tcBorders>
              <w:top w:val="nil"/>
              <w:left w:val="nil"/>
              <w:bottom w:val="single" w:sz="4" w:space="0" w:color="auto"/>
              <w:right w:val="single" w:sz="4" w:space="0" w:color="auto"/>
            </w:tcBorders>
            <w:shd w:val="clear" w:color="auto" w:fill="auto"/>
            <w:vAlign w:val="center"/>
            <w:hideMark/>
          </w:tcPr>
          <w:p w14:paraId="06289C52"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Capacidad lógica encargada de asignar y controlar el estado inicial de la tarjeta según su tipo. Para tarjeta física debe registrar estado Creada; para tarjeta virtual debe registrar estado Activa, de acuerdo con las reglas del ciclo de vida.</w:t>
            </w:r>
          </w:p>
        </w:tc>
      </w:tr>
      <w:tr w:rsidR="00811653" w:rsidRPr="0090012F" w14:paraId="0276A99F" w14:textId="77777777" w:rsidTr="00811653">
        <w:trPr>
          <w:trHeight w:val="1160"/>
        </w:trPr>
        <w:tc>
          <w:tcPr>
            <w:tcW w:w="1557"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B6322EC"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CSA-023</w:t>
            </w:r>
          </w:p>
        </w:tc>
        <w:tc>
          <w:tcPr>
            <w:tcW w:w="3762" w:type="dxa"/>
            <w:tcBorders>
              <w:top w:val="nil"/>
              <w:left w:val="nil"/>
              <w:bottom w:val="single" w:sz="4" w:space="0" w:color="auto"/>
              <w:right w:val="single" w:sz="4" w:space="0" w:color="auto"/>
            </w:tcBorders>
            <w:shd w:val="clear" w:color="auto" w:fill="F2F2F2" w:themeFill="background1" w:themeFillShade="F2"/>
            <w:vAlign w:val="center"/>
            <w:hideMark/>
          </w:tcPr>
          <w:p w14:paraId="053F8C8F"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Reporting / Operational Traceability</w:t>
            </w:r>
          </w:p>
        </w:tc>
        <w:tc>
          <w:tcPr>
            <w:tcW w:w="5455" w:type="dxa"/>
            <w:tcBorders>
              <w:top w:val="nil"/>
              <w:left w:val="nil"/>
              <w:bottom w:val="single" w:sz="4" w:space="0" w:color="auto"/>
              <w:right w:val="single" w:sz="4" w:space="0" w:color="auto"/>
            </w:tcBorders>
            <w:shd w:val="clear" w:color="auto" w:fill="F2F2F2" w:themeFill="background1" w:themeFillShade="F2"/>
            <w:vAlign w:val="center"/>
            <w:hideMark/>
          </w:tcPr>
          <w:p w14:paraId="71FFEEBC" w14:textId="77777777" w:rsidR="0090012F" w:rsidRPr="0090012F" w:rsidRDefault="0090012F" w:rsidP="0090012F">
            <w:pPr>
              <w:spacing w:after="0" w:line="240" w:lineRule="auto"/>
              <w:rPr>
                <w:rFonts w:ascii="Century Gothic" w:eastAsia="Times New Roman" w:hAnsi="Century Gothic" w:cs="Times New Roman"/>
                <w:color w:val="000000"/>
                <w:sz w:val="20"/>
                <w:szCs w:val="20"/>
                <w:lang w:val="es-CO" w:eastAsia="es-CO"/>
              </w:rPr>
            </w:pPr>
            <w:r w:rsidRPr="0090012F">
              <w:rPr>
                <w:rFonts w:ascii="Century Gothic" w:eastAsia="Times New Roman" w:hAnsi="Century Gothic" w:cs="Times New Roman"/>
                <w:color w:val="000000"/>
                <w:sz w:val="20"/>
                <w:szCs w:val="20"/>
                <w:lang w:val="es-CO" w:eastAsia="es-CO"/>
              </w:rPr>
              <w:t>Capacidad de consulta y explotación de información de procesamiento para seguimiento operativo, reportería, auditoría, control de archivos, tarjetas creadas, registros rechazados, errores de integración y trazabilidad por Entidad o AFG.</w:t>
            </w:r>
          </w:p>
        </w:tc>
      </w:tr>
    </w:tbl>
    <w:p w14:paraId="017F000E" w14:textId="77777777" w:rsidR="0090012F" w:rsidRPr="0090012F" w:rsidRDefault="0090012F" w:rsidP="00FF5EAC">
      <w:pPr>
        <w:spacing w:after="0" w:line="240" w:lineRule="auto"/>
        <w:jc w:val="both"/>
        <w:rPr>
          <w:rFonts w:ascii="Century Gothic" w:eastAsia="Times New Roman" w:hAnsi="Century Gothic" w:cs="Times New Roman"/>
          <w:color w:val="404040"/>
          <w:sz w:val="20"/>
          <w:szCs w:val="20"/>
          <w:lang w:val="es-CO"/>
        </w:rPr>
      </w:pPr>
    </w:p>
    <w:p w14:paraId="110BA74B" w14:textId="77777777" w:rsidR="0090012F" w:rsidRDefault="0090012F" w:rsidP="00FF5EAC">
      <w:pPr>
        <w:spacing w:after="0" w:line="240" w:lineRule="auto"/>
        <w:jc w:val="both"/>
        <w:rPr>
          <w:rFonts w:ascii="Century Gothic" w:eastAsia="Times New Roman" w:hAnsi="Century Gothic" w:cs="Times New Roman"/>
          <w:color w:val="404040"/>
          <w:sz w:val="20"/>
          <w:szCs w:val="20"/>
          <w:lang w:val="es-CO"/>
        </w:rPr>
      </w:pPr>
    </w:p>
    <w:p w14:paraId="14270A22" w14:textId="77777777" w:rsidR="0090012F" w:rsidRDefault="0090012F" w:rsidP="00FF5EAC">
      <w:pPr>
        <w:spacing w:after="0" w:line="240" w:lineRule="auto"/>
        <w:jc w:val="both"/>
        <w:rPr>
          <w:rFonts w:ascii="Century Gothic" w:eastAsia="Times New Roman" w:hAnsi="Century Gothic" w:cs="Times New Roman"/>
          <w:color w:val="404040"/>
          <w:sz w:val="20"/>
          <w:szCs w:val="20"/>
          <w:lang w:val="es-CO"/>
        </w:rPr>
      </w:pPr>
    </w:p>
    <w:p w14:paraId="1B353476" w14:textId="77777777" w:rsidR="001B5B1D" w:rsidRDefault="001B5B1D" w:rsidP="00AD56DA">
      <w:pPr>
        <w:pStyle w:val="0110TextoN1"/>
        <w:spacing w:after="0"/>
        <w:ind w:left="0"/>
        <w:jc w:val="center"/>
        <w:rPr>
          <w:rFonts w:ascii="Century Gothic" w:hAnsi="Century Gothic" w:cs="Calibri"/>
          <w:bCs/>
          <w:sz w:val="18"/>
          <w:szCs w:val="24"/>
          <w:lang w:val="es-CO"/>
        </w:rPr>
      </w:pPr>
    </w:p>
    <w:p w14:paraId="4CCE21FC" w14:textId="3F0E1B2C"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rPr>
      </w:pPr>
    </w:p>
    <w:p w14:paraId="1BD09054" w14:textId="77777777" w:rsidR="0025389B" w:rsidRDefault="0025389B" w:rsidP="00FF5EAC">
      <w:pPr>
        <w:spacing w:after="0" w:line="240" w:lineRule="auto"/>
        <w:jc w:val="both"/>
        <w:rPr>
          <w:rFonts w:ascii="Century Gothic" w:hAnsi="Century Gothic"/>
        </w:rPr>
      </w:pPr>
    </w:p>
    <w:p w14:paraId="6C8AF994" w14:textId="77777777" w:rsidR="001B5B1D" w:rsidRDefault="001B5B1D" w:rsidP="00FF5EAC">
      <w:pPr>
        <w:spacing w:after="0" w:line="240" w:lineRule="auto"/>
        <w:jc w:val="both"/>
        <w:rPr>
          <w:rFonts w:ascii="Century Gothic" w:hAnsi="Century Gothic"/>
        </w:rPr>
      </w:pPr>
    </w:p>
    <w:p w14:paraId="4A185026" w14:textId="77777777" w:rsidR="001B5B1D" w:rsidRDefault="001B5B1D" w:rsidP="00FF5EAC">
      <w:pPr>
        <w:spacing w:after="0" w:line="240" w:lineRule="auto"/>
        <w:jc w:val="both"/>
        <w:rPr>
          <w:rFonts w:ascii="Century Gothic" w:hAnsi="Century Gothic"/>
        </w:rPr>
      </w:pPr>
    </w:p>
    <w:p w14:paraId="23A8BC2B" w14:textId="77777777" w:rsidR="001B5B1D" w:rsidRDefault="001B5B1D" w:rsidP="00FF5EAC">
      <w:pPr>
        <w:spacing w:after="0" w:line="240" w:lineRule="auto"/>
        <w:jc w:val="both"/>
        <w:rPr>
          <w:rFonts w:ascii="Century Gothic" w:hAnsi="Century Gothic"/>
        </w:rPr>
      </w:pPr>
    </w:p>
    <w:p w14:paraId="25BC9C2A" w14:textId="77777777" w:rsidR="001B5B1D" w:rsidRDefault="001B5B1D" w:rsidP="00FF5EAC">
      <w:pPr>
        <w:spacing w:after="0" w:line="240" w:lineRule="auto"/>
        <w:jc w:val="both"/>
        <w:rPr>
          <w:rFonts w:ascii="Century Gothic" w:hAnsi="Century Gothic"/>
        </w:rPr>
      </w:pPr>
    </w:p>
    <w:p w14:paraId="6F38BBE2" w14:textId="77777777" w:rsidR="001B5B1D" w:rsidRDefault="001B5B1D" w:rsidP="00FF5EAC">
      <w:pPr>
        <w:spacing w:after="0" w:line="240" w:lineRule="auto"/>
        <w:jc w:val="both"/>
        <w:rPr>
          <w:rFonts w:ascii="Century Gothic" w:hAnsi="Century Gothic"/>
        </w:rPr>
      </w:pPr>
    </w:p>
    <w:p w14:paraId="67B88198" w14:textId="77777777" w:rsidR="001B5B1D" w:rsidRDefault="001B5B1D"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6" w:name="_Toc111714089"/>
      <w:bookmarkStart w:id="27" w:name="_Toc117850603"/>
      <w:r w:rsidRPr="00AD0EA3">
        <w:rPr>
          <w:rFonts w:ascii="Century Gothic" w:eastAsia="Times New Roman" w:hAnsi="Century Gothic" w:cs="Times New Roman"/>
          <w:color w:val="0070C0"/>
          <w:sz w:val="24"/>
          <w:szCs w:val="24"/>
          <w:lang w:val="es-CO"/>
        </w:rPr>
        <w:t>Descripción del proceso</w:t>
      </w:r>
      <w:bookmarkEnd w:id="26"/>
      <w:bookmarkEnd w:id="27"/>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57CA27C1"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El proceso de creación de tarjetas prepago físicas y virtuales inicia con la recepción de una solicitud enviada por la Entidad a través de alguno de los canales habilitados: archivo o API. Ambos canales tienen comportamientos operativos diferentes, pero convergen en una misma capacidad de orquestación, validación, integración, persistencia, auditoría y respuesta.</w:t>
      </w:r>
    </w:p>
    <w:p w14:paraId="0163EA37"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La arquitectura propuesta busca que el proceso de creación no dependa directamente del canal de entrada, sino de un núcleo común de reglas funcionales y técnicas. De esta forma, las solicitudes recibidas por archivo y las solicitudes recibidas por API son normalizadas y procesadas bajo criterios homogéneos de validación, seguridad, trazabilidad y control.</w:t>
      </w:r>
    </w:p>
    <w:p w14:paraId="210C528E" w14:textId="77777777" w:rsid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p>
    <w:p w14:paraId="711CF4F4" w14:textId="692A9112"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1. Recepción de solicitudes por archivo</w:t>
      </w:r>
    </w:p>
    <w:p w14:paraId="7EEE1E96"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Para el canal por archivo, la Entidad dispone el archivo de creación en el canal seguro definido para intercambio de información. Este canal corresponde al flujo de recepción administrado entre la Entidad, GAW/OpenShift y los componentes internos de procesamiento de Credibanco.</w:t>
      </w:r>
    </w:p>
    <w:p w14:paraId="053C8A44"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Una vez recibido el archivo, este es almacenado en un repositorio técnico controlado para su posterior procesamiento. Antes de procesar los registros, la solución valida que el archivo cumpla con las condiciones mínimas exigidas por el proceso, incluyendo:</w:t>
      </w:r>
    </w:p>
    <w:p w14:paraId="1A70CF80" w14:textId="77777777" w:rsidR="001B5B1D" w:rsidRPr="001B5B1D" w:rsidRDefault="001B5B1D" w:rsidP="001B5B1D">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Que el archivo provenga del canal autorizado.</w:t>
      </w:r>
    </w:p>
    <w:p w14:paraId="6A8E87CD" w14:textId="77777777" w:rsidR="001B5B1D" w:rsidRPr="001B5B1D" w:rsidRDefault="001B5B1D" w:rsidP="001B5B1D">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Que el archivo se encuentre cifrado</w:t>
      </w:r>
      <w:r w:rsidRPr="001B5B1D">
        <w:rPr>
          <w:rFonts w:ascii="Century Gothic" w:eastAsia="Times New Roman" w:hAnsi="Century Gothic" w:cs="Times New Roman"/>
          <w:color w:val="404040"/>
          <w:sz w:val="20"/>
          <w:szCs w:val="20"/>
          <w:lang w:val="es-CO"/>
        </w:rPr>
        <w:t>.</w:t>
      </w:r>
    </w:p>
    <w:p w14:paraId="086EADA3" w14:textId="77777777" w:rsidR="001B5B1D" w:rsidRPr="001B5B1D" w:rsidRDefault="001B5B1D" w:rsidP="001B5B1D">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Que cumpla con la estructura definida en el Manual Técnico Prepago.</w:t>
      </w:r>
    </w:p>
    <w:p w14:paraId="19E27763" w14:textId="77777777" w:rsidR="001B5B1D" w:rsidRPr="001B5B1D" w:rsidRDefault="001B5B1D" w:rsidP="001B5B1D">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Que el nombre del archivo cumpla la convención NXXXddmmcc.</w:t>
      </w:r>
    </w:p>
    <w:p w14:paraId="4FEBF872" w14:textId="77777777" w:rsidR="001B5B1D" w:rsidRPr="001B5B1D" w:rsidRDefault="001B5B1D" w:rsidP="001B5B1D">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Que la fecha contenida en el nombre del archivo no sea superior ni anterior a seis días calendario frente a la fecha de procesamiento.Que el archivo no haya sido procesado previamente.</w:t>
      </w:r>
    </w:p>
    <w:p w14:paraId="1311551A" w14:textId="587D09C0" w:rsidR="001B5B1D" w:rsidRPr="001B5B1D" w:rsidRDefault="001B5B1D" w:rsidP="001B5B1D">
      <w:pPr>
        <w:pStyle w:val="Prrafodelista"/>
        <w:numPr>
          <w:ilvl w:val="0"/>
          <w:numId w:val="8"/>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Que exista registro de control válido.</w:t>
      </w:r>
    </w:p>
    <w:p w14:paraId="645B1F75"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1AFA8AA2" w14:textId="2AA70442"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Estas validaciones responden a los criterios del requerimiento, donde se establece que los archivos deben recibirse cifrados, validarse estructuralmente, no reprocesarse y controlarse por nombre de archivo y registro de control. </w:t>
      </w:r>
    </w:p>
    <w:p w14:paraId="18A52792"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Si el archivo no supera las validaciones iniciales, la solución deberá registrar el error, dejar trazabilidad del evento y generar el tratamiento operativo correspondiente. Si el archivo es válido, el componente batch procede a leer los registros y a transformar cada línea en una solicitud interna de creación.</w:t>
      </w:r>
    </w:p>
    <w:p w14:paraId="07347C06"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12EBC0CB"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2. Recepción de solicitudes por API</w:t>
      </w:r>
    </w:p>
    <w:p w14:paraId="794FDA6C"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Para el canal API, la Entidad consume el servicio de creación de tarjetas expuesto por Credibanco. Este servicio recibe solicitudes uno a uno y valida la estructura de entrada, los datos obligatorios, la autenticación, la autorización y las reglas funcionales mínimas antes de invocar el orquestador de creación.</w:t>
      </w:r>
    </w:p>
    <w:p w14:paraId="077B67A9"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La creación por API deberá operar de forma transaccional y retornar una respuesta en línea con el resultado de la solicitud. El requerimiento establece que la creación por API se realiza uno a uno y que la respuesta debe incluir código y descripción del estado. Adicionalmente, cuando la creación sea exitosa, se debe entregar al emisor la información de tarjeta definida, incluyendo número de tarjeta, PAN, CVV2 y fecha de expiración, bajo mecanismos de cifrado. </w:t>
      </w:r>
    </w:p>
    <w:p w14:paraId="609F036A"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24446CC7"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3. Normalización de la solicitud</w:t>
      </w:r>
    </w:p>
    <w:p w14:paraId="700DD27A"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lastRenderedPageBreak/>
        <w:t>Una vez recibida la solicitud por archivo o por API, la solución normaliza la información de entrada para enviarla al componente orquestador de creación.</w:t>
      </w:r>
    </w:p>
    <w:p w14:paraId="5D507766"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La normalización permite que ambos canales trabajen con una estructura interna común, facilitando la reutilización de validaciones, reglas de negocio, integración con Pomelo, persistencia, auditoría y generación de respuesta.</w:t>
      </w:r>
    </w:p>
    <w:p w14:paraId="20CD85A6"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248A93B2"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Durante esta etapa se identifican, como mínimo, los siguientes datos:</w:t>
      </w:r>
    </w:p>
    <w:p w14:paraId="1B4CC952"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Entidad solicitante.</w:t>
      </w:r>
    </w:p>
    <w:p w14:paraId="45B6B9CC"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NIT asociado.</w:t>
      </w:r>
    </w:p>
    <w:p w14:paraId="5278C41C"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AFG.</w:t>
      </w:r>
    </w:p>
    <w:p w14:paraId="3163BE14"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Tipo y número de identificación del tarjetahabiente.</w:t>
      </w:r>
    </w:p>
    <w:p w14:paraId="00F33463"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Tipo de tarjeta: física o virtual.</w:t>
      </w:r>
    </w:p>
    <w:p w14:paraId="674164CA"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Condición de tarjeta nominada o innominada.</w:t>
      </w:r>
    </w:p>
    <w:p w14:paraId="41C9BDA7"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Correo electrónico del tarjetahabiente.</w:t>
      </w:r>
    </w:p>
    <w:p w14:paraId="70799EF8"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Información discrecional del tarjetahabiente.</w:t>
      </w:r>
    </w:p>
    <w:p w14:paraId="78C6307F" w14:textId="77777777"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Canal de origen de la solicitud.</w:t>
      </w:r>
    </w:p>
    <w:p w14:paraId="16AFA98A" w14:textId="6038A95D" w:rsidR="001B5B1D" w:rsidRPr="001B5B1D" w:rsidRDefault="001B5B1D" w:rsidP="001B5B1D">
      <w:pPr>
        <w:pStyle w:val="Prrafodelista"/>
        <w:numPr>
          <w:ilvl w:val="0"/>
          <w:numId w:val="9"/>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Identificador de archivo o transacción API.</w:t>
      </w:r>
    </w:p>
    <w:p w14:paraId="3C037B25" w14:textId="77777777" w:rsidR="001B5B1D" w:rsidRPr="001B5B1D" w:rsidRDefault="001B5B1D" w:rsidP="001B5B1D">
      <w:pPr>
        <w:spacing w:after="0" w:line="240" w:lineRule="auto"/>
        <w:rPr>
          <w:rFonts w:ascii="Century Gothic" w:eastAsia="Times New Roman" w:hAnsi="Century Gothic" w:cs="Times New Roman"/>
          <w:color w:val="404040"/>
          <w:sz w:val="20"/>
          <w:szCs w:val="20"/>
          <w:lang w:val="es-CO"/>
        </w:rPr>
      </w:pPr>
    </w:p>
    <w:p w14:paraId="6C07C8B4"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El correo electrónico se considera obligatorio dentro del proceso, dado que el requerimiento exige incluirlo en la estructura de creación y utilizarlo posteriormente para los flujos de pre-registro o acceso al portal. </w:t>
      </w:r>
    </w:p>
    <w:p w14:paraId="007E9614"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01AB9CBA"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4. Validaciones funcionales y de negocio</w:t>
      </w:r>
    </w:p>
    <w:p w14:paraId="2FA83E73"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El orquestador de creación ejecuta las validaciones funcionales y de negocio requeridas antes de solicitar la creación efectiva de la tarjeta en Pomelo.</w:t>
      </w:r>
    </w:p>
    <w:p w14:paraId="2290668F"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Las validaciones mínimas son:</w:t>
      </w:r>
    </w:p>
    <w:p w14:paraId="570C2CC5"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que el AFG exista.</w:t>
      </w:r>
    </w:p>
    <w:p w14:paraId="5F143651"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que el AFG esté asociado al NIT correspondiente.</w:t>
      </w:r>
    </w:p>
    <w:p w14:paraId="29046979"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que el AFG esté asociado a la Entidad solicitante.</w:t>
      </w:r>
    </w:p>
    <w:p w14:paraId="739203EF"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el User ID del tarjetahabiente.</w:t>
      </w:r>
    </w:p>
    <w:p w14:paraId="0CAA7BC7"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que la tarjeta solicitada sea física o virtual.</w:t>
      </w:r>
    </w:p>
    <w:p w14:paraId="36A09357"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si la tarjeta es nominada o innominada.</w:t>
      </w:r>
    </w:p>
    <w:p w14:paraId="37DF3CCE"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la obligatoriedad y formato del correo electrónico.</w:t>
      </w:r>
    </w:p>
    <w:p w14:paraId="596ACD81"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si ya existe una tarjeta para el mismo tipo y número de identificación dentro del mismo AFG.</w:t>
      </w:r>
    </w:p>
    <w:p w14:paraId="52E8C145" w14:textId="77777777"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reglas particulares de multibolsillo y tarjeta amparada, cuando apliquen.</w:t>
      </w:r>
    </w:p>
    <w:p w14:paraId="4B3AB12C" w14:textId="5144AE8A" w:rsidR="001B5B1D" w:rsidRPr="001B5B1D" w:rsidRDefault="001B5B1D" w:rsidP="001B5B1D">
      <w:pPr>
        <w:pStyle w:val="Prrafodelista"/>
        <w:numPr>
          <w:ilvl w:val="0"/>
          <w:numId w:val="10"/>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Validar marcación de exención de GMF, cuando aplique.</w:t>
      </w:r>
    </w:p>
    <w:p w14:paraId="50B3BD91"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25ABCD83" w14:textId="464B4570"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La solución no debe permitir la creación de más de una tarjeta para un mismo tipo y número de identificación en un mismo AFG, salvo que la tarjeta existente se encuentre en estado Deshabilitada o Expirada. También debe validar y almacenar si la tarjeta es nominada o innominada, persistir la información discrecional del tarjetahabiente y guardar la información de procesamiento para reportería. </w:t>
      </w:r>
    </w:p>
    <w:p w14:paraId="4AF7DCFA"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Si alguna validación falla, la solicitud deberá ser rechazada de forma controlada. Para canal archivo, el error quedará asociado al registro correspondiente y será considerado en los archivos de respuesta. Para canal API, se retornará una respuesta JSON con el código y descripción del error.</w:t>
      </w:r>
    </w:p>
    <w:p w14:paraId="797339B1"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21E53A1D"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5. Creación de tarjeta en Pomelo</w:t>
      </w:r>
    </w:p>
    <w:p w14:paraId="71F33576"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Cuando la solicitud supera las validaciones internas, el orquestador invoca el componente de integración con Pomelo para realizar la creación efectiva de la tarjeta.</w:t>
      </w:r>
    </w:p>
    <w:p w14:paraId="1A56E249"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La integración con Pomelo debe ejecutarse mediante un cliente especializado, evitando que los canales de entrada consuman directamente los servicios del proveedor. Este cliente deberá manejar trazabilidad, correlación, errores técnicos, timeouts, reintentos controlados cuando apliquen y registro del resultado de la integración.</w:t>
      </w:r>
    </w:p>
    <w:p w14:paraId="1233CC16"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lastRenderedPageBreak/>
        <w:t>En esta etapa se envía a Pomelo la información requerida para crear la tarjeta, considerando el tipo de tarjeta, los datos del tarjetahabiente, la relación con el AFG y las condiciones definidas para el producto. Si Pomelo responde exitosamente, la solución continúa con la persistencia y la construcción de la respuesta. Si Pomelo retorna error o no confirma la creación, la tarjeta no debe considerarse creada exitosamente en Credibanco y se deberá registrar la inconsistencia para tratamiento operativo.</w:t>
      </w:r>
    </w:p>
    <w:p w14:paraId="486886FE"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682918FE"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6. Gestión de datos sensibles</w:t>
      </w:r>
    </w:p>
    <w:p w14:paraId="0BB0C089"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Cuando Pomelo retorna datos sensibles de la tarjeta, la arquitectura debe aplicar controles estrictos para su tratamiento.</w:t>
      </w:r>
    </w:p>
    <w:p w14:paraId="16D70FB4"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Para el canal API, cuando la creación sea exitosa, la respuesta hacia la Entidad puede incluir número de tarjeta, PAN, CVV2 y fecha de expiración, siempre de forma cifrada. El CVV2 no deberá persistirse ni registrarse en logs; su uso será únicamente transitorio para construir la respuesta cifrada. El PAN deberá protegerse mediante mecanismos de cifrado antes de cualquier almacenamiento. </w:t>
      </w:r>
    </w:p>
    <w:p w14:paraId="54FAB137"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La solución debe evitar exposición de información sensible en:</w:t>
      </w:r>
    </w:p>
    <w:p w14:paraId="74CD2D64" w14:textId="77777777" w:rsidR="001B5B1D" w:rsidRPr="001B5B1D" w:rsidRDefault="001B5B1D" w:rsidP="001B5B1D">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Logs técnicos.</w:t>
      </w:r>
    </w:p>
    <w:p w14:paraId="7C48E180" w14:textId="77777777" w:rsidR="001B5B1D" w:rsidRPr="001B5B1D" w:rsidRDefault="001B5B1D" w:rsidP="001B5B1D">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Trazas de monitoreo.</w:t>
      </w:r>
    </w:p>
    <w:p w14:paraId="58E8C1E1" w14:textId="77777777" w:rsidR="001B5B1D" w:rsidRPr="001B5B1D" w:rsidRDefault="001B5B1D" w:rsidP="001B5B1D">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Mensajes de error.</w:t>
      </w:r>
    </w:p>
    <w:p w14:paraId="0A75321C" w14:textId="77777777" w:rsidR="001B5B1D" w:rsidRPr="001B5B1D" w:rsidRDefault="001B5B1D" w:rsidP="001B5B1D">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Bases de datos no autorizadas.</w:t>
      </w:r>
    </w:p>
    <w:p w14:paraId="24AA5133" w14:textId="77777777" w:rsidR="001B5B1D" w:rsidRPr="001B5B1D" w:rsidRDefault="001B5B1D" w:rsidP="001B5B1D">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Archivos temporales no controlados.</w:t>
      </w:r>
    </w:p>
    <w:p w14:paraId="2547B0EE" w14:textId="77777777" w:rsidR="001B5B1D" w:rsidRPr="001B5B1D" w:rsidRDefault="001B5B1D" w:rsidP="001B5B1D">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Eventos o colas sin cifrado.</w:t>
      </w:r>
    </w:p>
    <w:p w14:paraId="4435407D" w14:textId="71F6D49E" w:rsidR="001B5B1D" w:rsidRPr="001B5B1D" w:rsidRDefault="001B5B1D" w:rsidP="001B5B1D">
      <w:pPr>
        <w:pStyle w:val="Prrafodelista"/>
        <w:numPr>
          <w:ilvl w:val="0"/>
          <w:numId w:val="11"/>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Correos electrónicos o notificaciones.</w:t>
      </w:r>
    </w:p>
    <w:p w14:paraId="0D1CE1C0" w14:textId="77777777" w:rsidR="001B5B1D" w:rsidRPr="001B5B1D" w:rsidRDefault="001B5B1D" w:rsidP="001B5B1D">
      <w:pPr>
        <w:spacing w:after="0" w:line="240" w:lineRule="auto"/>
        <w:rPr>
          <w:rFonts w:ascii="Century Gothic" w:eastAsia="Times New Roman" w:hAnsi="Century Gothic" w:cs="Times New Roman"/>
          <w:color w:val="404040"/>
          <w:sz w:val="20"/>
          <w:szCs w:val="20"/>
          <w:lang w:val="es-CO"/>
        </w:rPr>
      </w:pPr>
    </w:p>
    <w:p w14:paraId="49F7E330"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El manejo de datos sensibles deberá alinearse con los lineamientos de seguridad definidos para medios de pago y con los controles aplicables a información de tarjeta.</w:t>
      </w:r>
    </w:p>
    <w:p w14:paraId="1B8C3E0D"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45D371DE"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7. Persistencia de la información</w:t>
      </w:r>
    </w:p>
    <w:p w14:paraId="5BC42BC9"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Posterior a la creación exitosa, la solución registra en la base de datos la información requerida para soportar el ciclo de vida de la tarjeta, la trazabilidad, la auditoría y la reportería.</w:t>
      </w:r>
    </w:p>
    <w:p w14:paraId="21BBBACD"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Como mínimo, se deberá almacenar:</w:t>
      </w:r>
    </w:p>
    <w:p w14:paraId="2BC190F3"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Identificador de la tarjeta.</w:t>
      </w:r>
    </w:p>
    <w:p w14:paraId="62472959"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Relación con Entidad, NIT y AFG.</w:t>
      </w:r>
    </w:p>
    <w:p w14:paraId="1DE50F0C"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Tipo de tarjeta: física o virtual.</w:t>
      </w:r>
    </w:p>
    <w:p w14:paraId="0933E2B2"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Estado inicial de la tarjeta.</w:t>
      </w:r>
    </w:p>
    <w:p w14:paraId="5E87CAA1"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Indicador nominada o innominada.</w:t>
      </w:r>
    </w:p>
    <w:p w14:paraId="596A2384"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Información del tarjetahabiente.</w:t>
      </w:r>
    </w:p>
    <w:p w14:paraId="4661DFA7"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Correo electrónico registrado.</w:t>
      </w:r>
    </w:p>
    <w:p w14:paraId="399A8F33"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Información discrecional del tarjetahabiente.</w:t>
      </w:r>
    </w:p>
    <w:p w14:paraId="6FF5FE44" w14:textId="77777777"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Resultado de la integración con Pomelo.</w:t>
      </w:r>
    </w:p>
    <w:p w14:paraId="30454A79" w14:textId="58527F99" w:rsidR="001B5B1D" w:rsidRPr="001B5B1D" w:rsidRDefault="001B5B1D" w:rsidP="001B5B1D">
      <w:pPr>
        <w:pStyle w:val="Prrafodelista"/>
        <w:numPr>
          <w:ilvl w:val="0"/>
          <w:numId w:val="12"/>
        </w:numPr>
        <w:spacing w:after="0" w:line="240" w:lineRule="auto"/>
        <w:ind w:left="426"/>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Información de procesamiento del archivo o solicitud API.</w:t>
      </w:r>
    </w:p>
    <w:p w14:paraId="108399F3" w14:textId="1D891DB4" w:rsidR="001B5B1D" w:rsidRPr="001B5B1D" w:rsidRDefault="001B5B1D" w:rsidP="001B5B1D">
      <w:pPr>
        <w:pStyle w:val="Prrafodelista"/>
        <w:numPr>
          <w:ilvl w:val="0"/>
          <w:numId w:val="12"/>
        </w:numPr>
        <w:spacing w:after="0" w:line="240" w:lineRule="auto"/>
        <w:ind w:left="426"/>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Auditoría de creación y modificaciones.</w:t>
      </w:r>
    </w:p>
    <w:p w14:paraId="5352A295" w14:textId="2D2F740B" w:rsidR="001B5B1D" w:rsidRPr="001B5B1D" w:rsidRDefault="001B5B1D" w:rsidP="001B5B1D">
      <w:pPr>
        <w:pStyle w:val="Prrafodelista"/>
        <w:numPr>
          <w:ilvl w:val="0"/>
          <w:numId w:val="12"/>
        </w:numPr>
        <w:spacing w:after="0" w:line="240" w:lineRule="auto"/>
        <w:ind w:left="426"/>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Detalle de movimientos administrativos y financieros asociados.</w:t>
      </w:r>
    </w:p>
    <w:p w14:paraId="0B65D5C0" w14:textId="77777777" w:rsidR="001B5B1D" w:rsidRPr="001B5B1D" w:rsidRDefault="001B5B1D" w:rsidP="001B5B1D">
      <w:pPr>
        <w:spacing w:after="0" w:line="240" w:lineRule="auto"/>
        <w:rPr>
          <w:rFonts w:ascii="Century Gothic" w:eastAsia="Times New Roman" w:hAnsi="Century Gothic" w:cs="Times New Roman"/>
          <w:color w:val="404040"/>
          <w:sz w:val="20"/>
          <w:szCs w:val="20"/>
          <w:lang w:val="es-CO"/>
        </w:rPr>
      </w:pPr>
    </w:p>
    <w:p w14:paraId="2433FDDB"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El requerimiento indica que toda la información discrecional del tarjetahabiente debe almacenarse en base de datos, que se debe almacenar fecha y detalle de procesamiento de cada movimiento administrativo y financiero, y que la información del procesamiento debe guardarse para reportería. </w:t>
      </w:r>
    </w:p>
    <w:p w14:paraId="4510F506"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p>
    <w:p w14:paraId="799E7839"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8. Asignación del estado inicial de la tarjeta</w:t>
      </w:r>
    </w:p>
    <w:p w14:paraId="4F770F5A"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La solución deberá asignar el estado inicial de la tarjeta de acuerdo con el tipo de tarjeta creada.</w:t>
      </w:r>
    </w:p>
    <w:p w14:paraId="2594D839"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Para tarjeta física, al finalizar el proceso de creación, el estado debe quedar como:</w:t>
      </w:r>
    </w:p>
    <w:p w14:paraId="5A37C518"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Creada</w:t>
      </w:r>
    </w:p>
    <w:p w14:paraId="28910103"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lastRenderedPageBreak/>
        <w:t>Este estado permite que posteriormente la tarjeta continúe hacia los procesos de realce, distribución y activación.</w:t>
      </w:r>
    </w:p>
    <w:p w14:paraId="5DE09B04"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Para tarjeta virtual, el estado debe quedar como:</w:t>
      </w:r>
    </w:p>
    <w:p w14:paraId="0CA7DADF"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Activa</w:t>
      </w:r>
    </w:p>
    <w:p w14:paraId="1E845E80"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El requerimiento indica que todas las tarjetas virtuales nacen en estado activo, que la creación es uno a uno y que las tarjetas virtuales y físicas deben diferenciarse dentro de cada AFG. </w:t>
      </w:r>
    </w:p>
    <w:p w14:paraId="0346F62A" w14:textId="77777777" w:rsidR="00811653" w:rsidRPr="001B5B1D" w:rsidRDefault="00811653" w:rsidP="001B5B1D">
      <w:pPr>
        <w:spacing w:after="0" w:line="240" w:lineRule="auto"/>
        <w:jc w:val="both"/>
        <w:rPr>
          <w:rFonts w:ascii="Century Gothic" w:eastAsia="Times New Roman" w:hAnsi="Century Gothic" w:cs="Times New Roman"/>
          <w:color w:val="404040"/>
          <w:sz w:val="20"/>
          <w:szCs w:val="20"/>
          <w:lang w:val="es-CO"/>
        </w:rPr>
      </w:pPr>
    </w:p>
    <w:p w14:paraId="572A24E6"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9. Generación de respuesta</w:t>
      </w:r>
    </w:p>
    <w:p w14:paraId="06D66194"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La generación de respuesta depende del canal de origen.</w:t>
      </w:r>
    </w:p>
    <w:p w14:paraId="696A0BF5"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Para el canal por archivo, la solución construye los archivos de respuesta correspondientes, principalmente TNN y TAS, de acuerdo con la estructura definida en el Manual Técnico Prepago. Estos archivos deben ser incrementales, cifrados y dispuestos a la Entidad a través del canal autorizado. </w:t>
      </w:r>
    </w:p>
    <w:p w14:paraId="2459A1C1" w14:textId="77777777"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Para el canal API, la solución retorna una respuesta JSON con código y descripción del estado de la creación. Cuando la creación es exitosa y el flujo lo requiere, se entrega la información sensible de la tarjeta de forma cifrada, sin persistir CVV2 y sin exponer datos sensibles en trazas o logs.</w:t>
      </w:r>
    </w:p>
    <w:p w14:paraId="42CACD77" w14:textId="77777777" w:rsidR="00811653" w:rsidRPr="001B5B1D" w:rsidRDefault="00811653" w:rsidP="001B5B1D">
      <w:pPr>
        <w:spacing w:after="0" w:line="240" w:lineRule="auto"/>
        <w:jc w:val="both"/>
        <w:rPr>
          <w:rFonts w:ascii="Century Gothic" w:eastAsia="Times New Roman" w:hAnsi="Century Gothic" w:cs="Times New Roman"/>
          <w:color w:val="404040"/>
          <w:sz w:val="20"/>
          <w:szCs w:val="20"/>
          <w:lang w:val="es-CO"/>
        </w:rPr>
      </w:pPr>
    </w:p>
    <w:p w14:paraId="1D9F243C"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10. Validación de usuario y pre-registro</w:t>
      </w:r>
    </w:p>
    <w:p w14:paraId="7D3DD155"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Finalizada la creación de la tarjeta en Pomelo, la solución debe validar si el tarjetahabiente ya se encuentra registrado.</w:t>
      </w:r>
    </w:p>
    <w:p w14:paraId="4794AB48"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Si el usuario ya existe, se envía correo electrónico de ingreso al portal.</w:t>
      </w:r>
    </w:p>
    <w:p w14:paraId="2D7BB74F"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Si el usuario no existe, la solución consume el servicio de registro, crea el usuario en el SSO y envía al correo registrado la URL de pre-registro. Esta regla aplica de forma análoga para tarjetas físicas y virtuales, según lo indicado en el requerimiento. </w:t>
      </w:r>
    </w:p>
    <w:p w14:paraId="7E34167B"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En caso de fallas en el envío de correo o necesidad de reenvío, la regla específica deberá validarse con Arquitectura, dado que el requerimiento lo mantiene como punto pendiente.</w:t>
      </w:r>
    </w:p>
    <w:p w14:paraId="1DD1EE19" w14:textId="77777777" w:rsidR="00811653" w:rsidRDefault="00811653" w:rsidP="001B5B1D">
      <w:pPr>
        <w:spacing w:after="0" w:line="240" w:lineRule="auto"/>
        <w:jc w:val="both"/>
        <w:rPr>
          <w:rFonts w:ascii="Century Gothic" w:eastAsia="Times New Roman" w:hAnsi="Century Gothic" w:cs="Times New Roman"/>
          <w:b/>
          <w:bCs/>
          <w:color w:val="404040"/>
          <w:sz w:val="20"/>
          <w:szCs w:val="20"/>
          <w:lang w:val="es-CO"/>
        </w:rPr>
      </w:pPr>
    </w:p>
    <w:p w14:paraId="2F4F6326" w14:textId="7939146F"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11. Auditoría y trazabilidad</w:t>
      </w:r>
    </w:p>
    <w:p w14:paraId="139B6307" w14:textId="77777777"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Durante todo el proceso se deberán registrar eventos de auditoría y trazabilidad. La auditoría debe permitir reconstruir el flujo completo de una solicitud, desde su recepción hasta la generación de la respuesta y el disparo del pre-registro.</w:t>
      </w:r>
    </w:p>
    <w:p w14:paraId="2513E98A" w14:textId="77777777" w:rsidR="00811653" w:rsidRDefault="001B5B1D" w:rsidP="00811653">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La trazabilidad mínima debe incluir:</w:t>
      </w:r>
    </w:p>
    <w:p w14:paraId="6040B89C"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Canal de entrada.</w:t>
      </w:r>
    </w:p>
    <w:p w14:paraId="1686B6AB"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Entidad solicitante.</w:t>
      </w:r>
    </w:p>
    <w:p w14:paraId="2637199E"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AFG.</w:t>
      </w:r>
    </w:p>
    <w:p w14:paraId="5E900B80"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Identificador de archivo o transacción API.</w:t>
      </w:r>
    </w:p>
    <w:p w14:paraId="2A7BE47C"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Fecha y hora de recepción.</w:t>
      </w:r>
    </w:p>
    <w:p w14:paraId="270864BA"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Resultado de validaciones.</w:t>
      </w:r>
    </w:p>
    <w:p w14:paraId="50F21202"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Resultado de integración con Pomelo.</w:t>
      </w:r>
    </w:p>
    <w:p w14:paraId="5A5DC540"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Estado asignado a la tarjeta.</w:t>
      </w:r>
    </w:p>
    <w:p w14:paraId="094390D2"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Información de respuesta generada.</w:t>
      </w:r>
    </w:p>
    <w:p w14:paraId="7E4E3612"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Usuario o componente ejecutor.</w:t>
      </w:r>
    </w:p>
    <w:p w14:paraId="5C2E5218" w14:textId="77777777" w:rsidR="00811653"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técnicos o funcionales.</w:t>
      </w:r>
    </w:p>
    <w:p w14:paraId="746A6390" w14:textId="6B2A98A1" w:rsidR="001B5B1D" w:rsidRPr="00811653" w:rsidRDefault="001B5B1D" w:rsidP="00811653">
      <w:pPr>
        <w:pStyle w:val="Prrafodelista"/>
        <w:numPr>
          <w:ilvl w:val="0"/>
          <w:numId w:val="13"/>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Eventos de pre-registro o notificación.</w:t>
      </w:r>
    </w:p>
    <w:p w14:paraId="26905657" w14:textId="77777777" w:rsidR="00811653" w:rsidRDefault="00811653" w:rsidP="001B5B1D">
      <w:pPr>
        <w:spacing w:after="0" w:line="240" w:lineRule="auto"/>
        <w:jc w:val="both"/>
        <w:rPr>
          <w:rFonts w:ascii="Century Gothic" w:eastAsia="Times New Roman" w:hAnsi="Century Gothic" w:cs="Times New Roman"/>
          <w:color w:val="404040"/>
          <w:sz w:val="20"/>
          <w:szCs w:val="20"/>
          <w:lang w:val="es-CO"/>
        </w:rPr>
      </w:pPr>
    </w:p>
    <w:p w14:paraId="307A7B42" w14:textId="78105B6D"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 xml:space="preserve">El requerimiento exige dejar registro de fecha de creación, modificaciones y usuario que ejecuta los cambios, así como guardar la información del procesamiento para reportería. </w:t>
      </w:r>
    </w:p>
    <w:p w14:paraId="0839DC97" w14:textId="77777777" w:rsidR="00811653" w:rsidRDefault="00811653" w:rsidP="001B5B1D">
      <w:pPr>
        <w:spacing w:after="0" w:line="240" w:lineRule="auto"/>
        <w:jc w:val="both"/>
        <w:rPr>
          <w:rFonts w:ascii="Century Gothic" w:eastAsia="Times New Roman" w:hAnsi="Century Gothic" w:cs="Times New Roman"/>
          <w:b/>
          <w:bCs/>
          <w:color w:val="404040"/>
          <w:sz w:val="20"/>
          <w:szCs w:val="20"/>
          <w:lang w:val="es-CO"/>
        </w:rPr>
      </w:pPr>
    </w:p>
    <w:p w14:paraId="65D754D6" w14:textId="258C08C9"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12. Manejo de errores y rechazos</w:t>
      </w:r>
    </w:p>
    <w:p w14:paraId="50E91259" w14:textId="133B3F83" w:rsidR="00811653" w:rsidRDefault="001B5B1D" w:rsidP="00811653">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Los errores del proceso deberán clasificarse y tratarse según su naturaleza</w:t>
      </w:r>
      <w:r w:rsidR="00811653">
        <w:rPr>
          <w:rFonts w:ascii="Century Gothic" w:eastAsia="Times New Roman" w:hAnsi="Century Gothic" w:cs="Times New Roman"/>
          <w:color w:val="404040"/>
          <w:sz w:val="20"/>
          <w:szCs w:val="20"/>
          <w:lang w:val="es-CO"/>
        </w:rPr>
        <w:t>:</w:t>
      </w:r>
    </w:p>
    <w:p w14:paraId="0E3C92F2" w14:textId="77777777"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de estructura del archivo.</w:t>
      </w:r>
    </w:p>
    <w:p w14:paraId="53CE8C70" w14:textId="77777777"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de cifrado o integridad.</w:t>
      </w:r>
    </w:p>
    <w:p w14:paraId="7BC882F6" w14:textId="77777777"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de duplicidad de archivo.</w:t>
      </w:r>
    </w:p>
    <w:p w14:paraId="18BB8DE6" w14:textId="77777777"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de validación de AFG, NIT o Entidad.</w:t>
      </w:r>
    </w:p>
    <w:p w14:paraId="03485A1C" w14:textId="77777777"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lastRenderedPageBreak/>
        <w:t>Errores de unicidad de tarjeta por User ID y AFG.</w:t>
      </w:r>
    </w:p>
    <w:p w14:paraId="20B2FD5A" w14:textId="77777777"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de datos obligatorios.</w:t>
      </w:r>
    </w:p>
    <w:p w14:paraId="76658521" w14:textId="77777777"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de integración con Pomelo.</w:t>
      </w:r>
    </w:p>
    <w:p w14:paraId="6EBF822A" w14:textId="77777777"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de persistencia.</w:t>
      </w:r>
    </w:p>
    <w:p w14:paraId="0ED5CB03" w14:textId="56329D0B" w:rsidR="00811653" w:rsidRPr="00811653" w:rsidRDefault="001B5B1D" w:rsidP="00811653">
      <w:pPr>
        <w:pStyle w:val="Prrafodelista"/>
        <w:numPr>
          <w:ilvl w:val="0"/>
          <w:numId w:val="14"/>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en generación de respuesta.</w:t>
      </w:r>
    </w:p>
    <w:p w14:paraId="4439ECF6" w14:textId="50BD7246" w:rsidR="001B5B1D" w:rsidRPr="00811653" w:rsidRDefault="001B5B1D" w:rsidP="00811653">
      <w:pPr>
        <w:pStyle w:val="Prrafodelista"/>
        <w:numPr>
          <w:ilvl w:val="0"/>
          <w:numId w:val="14"/>
        </w:numPr>
        <w:spacing w:after="0" w:line="240" w:lineRule="auto"/>
        <w:ind w:left="426"/>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Errores en pre-registro o notificación.</w:t>
      </w:r>
    </w:p>
    <w:p w14:paraId="216C2AB5" w14:textId="77777777" w:rsidR="00811653" w:rsidRDefault="00811653" w:rsidP="001B5B1D">
      <w:pPr>
        <w:spacing w:after="0" w:line="240" w:lineRule="auto"/>
        <w:jc w:val="both"/>
        <w:rPr>
          <w:rFonts w:ascii="Century Gothic" w:eastAsia="Times New Roman" w:hAnsi="Century Gothic" w:cs="Times New Roman"/>
          <w:color w:val="404040"/>
          <w:sz w:val="20"/>
          <w:szCs w:val="20"/>
          <w:lang w:val="es-CO"/>
        </w:rPr>
      </w:pPr>
    </w:p>
    <w:p w14:paraId="7D4462CB" w14:textId="43F176ED" w:rsid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Para canal archivo, los errores deberán quedar asociados al archivo y al registro correspondiente para que puedan reflejarse en la respuesta operativa. Para canal API, los errores deberán responderse en línea mediante código y descripción, sin exponer información sensible o detalles técnicos internos.</w:t>
      </w:r>
    </w:p>
    <w:p w14:paraId="1C791E92" w14:textId="77777777" w:rsidR="00811653" w:rsidRPr="001B5B1D" w:rsidRDefault="00811653" w:rsidP="001B5B1D">
      <w:pPr>
        <w:spacing w:after="0" w:line="240" w:lineRule="auto"/>
        <w:jc w:val="both"/>
        <w:rPr>
          <w:rFonts w:ascii="Century Gothic" w:eastAsia="Times New Roman" w:hAnsi="Century Gothic" w:cs="Times New Roman"/>
          <w:color w:val="404040"/>
          <w:sz w:val="20"/>
          <w:szCs w:val="20"/>
          <w:lang w:val="es-CO"/>
        </w:rPr>
      </w:pPr>
    </w:p>
    <w:p w14:paraId="438F0640" w14:textId="77777777" w:rsidR="001B5B1D" w:rsidRPr="001B5B1D" w:rsidRDefault="001B5B1D" w:rsidP="001B5B1D">
      <w:pPr>
        <w:spacing w:after="0" w:line="240" w:lineRule="auto"/>
        <w:jc w:val="both"/>
        <w:rPr>
          <w:rFonts w:ascii="Century Gothic" w:eastAsia="Times New Roman" w:hAnsi="Century Gothic" w:cs="Times New Roman"/>
          <w:b/>
          <w:bCs/>
          <w:color w:val="404040"/>
          <w:sz w:val="20"/>
          <w:szCs w:val="20"/>
          <w:lang w:val="es-CO"/>
        </w:rPr>
      </w:pPr>
      <w:r w:rsidRPr="001B5B1D">
        <w:rPr>
          <w:rFonts w:ascii="Century Gothic" w:eastAsia="Times New Roman" w:hAnsi="Century Gothic" w:cs="Times New Roman"/>
          <w:b/>
          <w:bCs/>
          <w:color w:val="404040"/>
          <w:sz w:val="20"/>
          <w:szCs w:val="20"/>
          <w:lang w:val="es-CO"/>
        </w:rPr>
        <w:t>13. Cierre del proceso</w:t>
      </w:r>
    </w:p>
    <w:p w14:paraId="3BD26DB5" w14:textId="77777777" w:rsidR="00811653"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El proceso finaliza cuando se cumple una de las siguientes condiciones:</w:t>
      </w:r>
    </w:p>
    <w:p w14:paraId="514B7C2A" w14:textId="77777777" w:rsidR="00811653" w:rsidRPr="00811653" w:rsidRDefault="001B5B1D" w:rsidP="00811653">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La tarjeta fue creada exitosamente, persistida, auditada, respondida a la Entidad y se disparó el flujo de pre-registro o acceso al portal.</w:t>
      </w:r>
    </w:p>
    <w:p w14:paraId="2F7E6BA0" w14:textId="77777777" w:rsidR="00811653" w:rsidRPr="00811653" w:rsidRDefault="001B5B1D" w:rsidP="00811653">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La solicitud fue rechazada por error funcional o técnico controlado, dejando trazabilidad y respuesta al canal de origen.</w:t>
      </w:r>
    </w:p>
    <w:p w14:paraId="60EE2719" w14:textId="6C8B1A57" w:rsidR="001B5B1D" w:rsidRPr="00811653" w:rsidRDefault="001B5B1D" w:rsidP="00811653">
      <w:pPr>
        <w:pStyle w:val="Prrafodelista"/>
        <w:numPr>
          <w:ilvl w:val="0"/>
          <w:numId w:val="15"/>
        </w:numPr>
        <w:spacing w:after="0" w:line="240" w:lineRule="auto"/>
        <w:ind w:left="426"/>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La solicitud quedó en estado pendiente de tratamiento operativo por inconsistencia con Pomelo, error de integración o condición que requiera revisión manual.</w:t>
      </w:r>
    </w:p>
    <w:p w14:paraId="60961CE3" w14:textId="77777777" w:rsidR="00811653" w:rsidRDefault="00811653" w:rsidP="001B5B1D">
      <w:pPr>
        <w:spacing w:after="0" w:line="240" w:lineRule="auto"/>
        <w:jc w:val="both"/>
        <w:rPr>
          <w:rFonts w:ascii="Century Gothic" w:eastAsia="Times New Roman" w:hAnsi="Century Gothic" w:cs="Times New Roman"/>
          <w:color w:val="404040"/>
          <w:sz w:val="20"/>
          <w:szCs w:val="20"/>
          <w:lang w:val="es-CO"/>
        </w:rPr>
      </w:pPr>
    </w:p>
    <w:p w14:paraId="2B5EDC0D" w14:textId="1FF3A1E2" w:rsidR="001B5B1D" w:rsidRPr="001B5B1D" w:rsidRDefault="001B5B1D" w:rsidP="001B5B1D">
      <w:pPr>
        <w:spacing w:after="0" w:line="240" w:lineRule="auto"/>
        <w:jc w:val="both"/>
        <w:rPr>
          <w:rFonts w:ascii="Century Gothic" w:eastAsia="Times New Roman" w:hAnsi="Century Gothic" w:cs="Times New Roman"/>
          <w:color w:val="404040"/>
          <w:sz w:val="20"/>
          <w:szCs w:val="20"/>
          <w:lang w:val="es-CO"/>
        </w:rPr>
      </w:pPr>
      <w:r w:rsidRPr="001B5B1D">
        <w:rPr>
          <w:rFonts w:ascii="Century Gothic" w:eastAsia="Times New Roman" w:hAnsi="Century Gothic" w:cs="Times New Roman"/>
          <w:color w:val="404040"/>
          <w:sz w:val="20"/>
          <w:szCs w:val="20"/>
          <w:lang w:val="es-CO"/>
        </w:rPr>
        <w:t>Con este proceso, Credibanco asegura que la creación de tarjetas prepago físicas y virtuales se ejecute de forma segura, trazable, auditable y alineada con el ciclo de vida definido para el producto, manteniendo separación entre canales de entrada, reglas de negocio, integración externa, persistencia, seguridad y respuesta a las Entidades.</w:t>
      </w:r>
    </w:p>
    <w:p w14:paraId="3A19D89D" w14:textId="77777777" w:rsidR="009A05AB" w:rsidRDefault="009A05AB" w:rsidP="00FF5EAC">
      <w:pPr>
        <w:spacing w:after="0" w:line="240" w:lineRule="auto"/>
        <w:jc w:val="both"/>
      </w:pPr>
    </w:p>
    <w:p w14:paraId="10C68FBD" w14:textId="77777777" w:rsidR="00811653" w:rsidRDefault="00811653" w:rsidP="00FF5EAC">
      <w:pPr>
        <w:spacing w:after="0" w:line="240" w:lineRule="auto"/>
        <w:jc w:val="both"/>
      </w:pPr>
    </w:p>
    <w:p w14:paraId="081F39CF" w14:textId="77777777" w:rsidR="00811653" w:rsidRDefault="00811653" w:rsidP="00FF5EAC">
      <w:pPr>
        <w:spacing w:after="0" w:line="240" w:lineRule="auto"/>
        <w:jc w:val="both"/>
      </w:pPr>
    </w:p>
    <w:p w14:paraId="0C97E1CB" w14:textId="77777777" w:rsidR="0025389B" w:rsidRPr="00AD0EA3" w:rsidRDefault="0025389B"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90"/>
      <w:bookmarkStart w:id="29" w:name="_Toc117850604"/>
      <w:r w:rsidRPr="00AD0EA3">
        <w:rPr>
          <w:rFonts w:ascii="Century Gothic" w:eastAsia="Times New Roman" w:hAnsi="Century Gothic" w:cs="Times New Roman"/>
          <w:color w:val="0070C0"/>
          <w:sz w:val="24"/>
          <w:szCs w:val="24"/>
          <w:lang w:val="es-CO"/>
        </w:rPr>
        <w:t>Aplicaciones y/o soluciones afectadas</w:t>
      </w:r>
      <w:bookmarkEnd w:id="28"/>
      <w:bookmarkEnd w:id="29"/>
    </w:p>
    <w:p w14:paraId="39BDEBA8" w14:textId="77777777" w:rsidR="009A05AB" w:rsidRDefault="009A05AB" w:rsidP="00FF5EAC">
      <w:pPr>
        <w:spacing w:after="0" w:line="240" w:lineRule="auto"/>
        <w:jc w:val="both"/>
      </w:pPr>
    </w:p>
    <w:p w14:paraId="175C7909" w14:textId="4F6DAB86" w:rsidR="00811653" w:rsidRPr="00811653" w:rsidRDefault="00811653" w:rsidP="00FF5EAC">
      <w:pPr>
        <w:spacing w:after="0" w:line="240" w:lineRule="auto"/>
        <w:jc w:val="both"/>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t>La arquitectura propuesta para el proceso de creación de tarjetas prepago físicas y virtuales impacta diferentes aplicaciones, servicios, componentes de integración, repositorios de información y soluciones transversales de Credibanco y de terceros. Estos elementos participan en la recepción de solicitudes, validación, procesamiento, integración con Pomelo, persistencia, generación de respuestas, auditoría, notificación y habilitación del pre-registro del tarjetahabiente.</w:t>
      </w:r>
    </w:p>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tbl>
      <w:tblPr>
        <w:tblW w:w="9782" w:type="dxa"/>
        <w:tblInd w:w="-431" w:type="dxa"/>
        <w:tblCellMar>
          <w:left w:w="70" w:type="dxa"/>
          <w:right w:w="70" w:type="dxa"/>
        </w:tblCellMar>
        <w:tblLook w:val="04A0" w:firstRow="1" w:lastRow="0" w:firstColumn="1" w:lastColumn="0" w:noHBand="0" w:noVBand="1"/>
      </w:tblPr>
      <w:tblGrid>
        <w:gridCol w:w="3712"/>
        <w:gridCol w:w="1849"/>
        <w:gridCol w:w="4221"/>
      </w:tblGrid>
      <w:tr w:rsidR="00811653" w:rsidRPr="00811653" w14:paraId="37004F96" w14:textId="77777777" w:rsidTr="006D05B1">
        <w:trPr>
          <w:trHeight w:val="290"/>
        </w:trPr>
        <w:tc>
          <w:tcPr>
            <w:tcW w:w="37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3184F9" w14:textId="77777777" w:rsidR="00811653" w:rsidRPr="00811653" w:rsidRDefault="00811653" w:rsidP="00811653">
            <w:pPr>
              <w:spacing w:after="0" w:line="240" w:lineRule="auto"/>
              <w:jc w:val="center"/>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Aplicación / Solución</w:t>
            </w:r>
          </w:p>
        </w:tc>
        <w:tc>
          <w:tcPr>
            <w:tcW w:w="184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FC72E07" w14:textId="77777777" w:rsidR="00811653" w:rsidRPr="00811653" w:rsidRDefault="00811653" w:rsidP="00811653">
            <w:pPr>
              <w:spacing w:after="0" w:line="240" w:lineRule="auto"/>
              <w:jc w:val="center"/>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Tipo de afectación</w:t>
            </w:r>
          </w:p>
        </w:tc>
        <w:tc>
          <w:tcPr>
            <w:tcW w:w="422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3DC020" w14:textId="77777777" w:rsidR="00811653" w:rsidRPr="00811653" w:rsidRDefault="00811653" w:rsidP="00811653">
            <w:pPr>
              <w:spacing w:after="0" w:line="240" w:lineRule="auto"/>
              <w:jc w:val="center"/>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Descripción de la afectación</w:t>
            </w:r>
          </w:p>
        </w:tc>
      </w:tr>
      <w:tr w:rsidR="00811653" w:rsidRPr="00811653" w14:paraId="33645E1B"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1F9FDAB"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GAW / GoAnywhere MFT</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0E854A3D"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Integración / Canal de archivos</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2A7DB3B8"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Se utiliza como canal administrado para la recepción y disposición de archivos de creación. Debe soportar archivos cifrados de entrada y archivos de respuesta hacia la Entidad.</w:t>
            </w:r>
          </w:p>
        </w:tc>
      </w:tr>
      <w:tr w:rsidR="00811653" w:rsidRPr="00811653" w14:paraId="404FDF4C"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2C7AF77E"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OpenShift</w:t>
            </w:r>
          </w:p>
        </w:tc>
        <w:tc>
          <w:tcPr>
            <w:tcW w:w="1849" w:type="dxa"/>
            <w:tcBorders>
              <w:top w:val="nil"/>
              <w:left w:val="nil"/>
              <w:bottom w:val="single" w:sz="4" w:space="0" w:color="auto"/>
              <w:right w:val="single" w:sz="4" w:space="0" w:color="auto"/>
            </w:tcBorders>
            <w:shd w:val="clear" w:color="auto" w:fill="auto"/>
            <w:vAlign w:val="center"/>
            <w:hideMark/>
          </w:tcPr>
          <w:p w14:paraId="047573C5"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Plataforma de ejecución</w:t>
            </w:r>
          </w:p>
        </w:tc>
        <w:tc>
          <w:tcPr>
            <w:tcW w:w="4221" w:type="dxa"/>
            <w:tcBorders>
              <w:top w:val="nil"/>
              <w:left w:val="nil"/>
              <w:bottom w:val="single" w:sz="4" w:space="0" w:color="auto"/>
              <w:right w:val="single" w:sz="4" w:space="0" w:color="auto"/>
            </w:tcBorders>
            <w:shd w:val="clear" w:color="auto" w:fill="auto"/>
            <w:vAlign w:val="center"/>
            <w:hideMark/>
          </w:tcPr>
          <w:p w14:paraId="28E6FBA0"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Plataforma donde se desplegarán los servicios y procesos asociados a la creación de tarjetas, incluyendo APIs, batches, orquestadores y componentes de integración.</w:t>
            </w:r>
          </w:p>
        </w:tc>
      </w:tr>
      <w:tr w:rsidR="00811653" w:rsidRPr="00811653" w14:paraId="0227A7B6"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3364CF6"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Prepaid_Batch_Create_Processor</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653357D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Nuevo componente / Proceso batch</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7DBE21E7"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Proceso encargado de leer archivos de creación, validar estructura, controlar registros, evitar reprocesamiento e invocar el orquestador de creación.</w:t>
            </w:r>
          </w:p>
        </w:tc>
      </w:tr>
      <w:tr w:rsidR="00811653" w:rsidRPr="00811653" w14:paraId="0DBF8A80"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4659B048"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lastRenderedPageBreak/>
              <w:t>Prepaid_Card_Creation_API</w:t>
            </w:r>
          </w:p>
        </w:tc>
        <w:tc>
          <w:tcPr>
            <w:tcW w:w="1849" w:type="dxa"/>
            <w:tcBorders>
              <w:top w:val="nil"/>
              <w:left w:val="nil"/>
              <w:bottom w:val="single" w:sz="4" w:space="0" w:color="auto"/>
              <w:right w:val="single" w:sz="4" w:space="0" w:color="auto"/>
            </w:tcBorders>
            <w:shd w:val="clear" w:color="auto" w:fill="auto"/>
            <w:vAlign w:val="center"/>
            <w:hideMark/>
          </w:tcPr>
          <w:p w14:paraId="79CC98B7"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Nuevo componente / API de negocio</w:t>
            </w:r>
          </w:p>
        </w:tc>
        <w:tc>
          <w:tcPr>
            <w:tcW w:w="4221" w:type="dxa"/>
            <w:tcBorders>
              <w:top w:val="nil"/>
              <w:left w:val="nil"/>
              <w:bottom w:val="single" w:sz="4" w:space="0" w:color="auto"/>
              <w:right w:val="single" w:sz="4" w:space="0" w:color="auto"/>
            </w:tcBorders>
            <w:shd w:val="clear" w:color="auto" w:fill="auto"/>
            <w:vAlign w:val="center"/>
            <w:hideMark/>
          </w:tcPr>
          <w:p w14:paraId="390B9E2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Servicio expuesto para permitir la creación uno a uno de tarjetas físicas y virtuales por canal API. Debe retornar respuesta JSON con código y descripción del resultado.</w:t>
            </w:r>
          </w:p>
        </w:tc>
      </w:tr>
      <w:tr w:rsidR="00811653" w:rsidRPr="00811653" w14:paraId="7D453227" w14:textId="77777777" w:rsidTr="006D05B1">
        <w:trPr>
          <w:trHeight w:val="145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83110CB"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Prepaid_Card_Creation_Orchestrator</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5D5DE960"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Nuevo componente / Orquestación</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76CEF977"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Componente central que aplica reglas de negocio, validaciones de AFG, NIT, Entidad, User ID, tipo de tarjeta, condición nominada/innominada, unicidad, integración con Pomelo, persistencia, auditoría y pre-registro.</w:t>
            </w:r>
          </w:p>
        </w:tc>
      </w:tr>
      <w:tr w:rsidR="00811653" w:rsidRPr="00811653" w14:paraId="423AE302" w14:textId="77777777" w:rsidTr="006D05B1">
        <w:trPr>
          <w:trHeight w:val="145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62A1FFF9"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Pomelo API / Plataforma Pomelo</w:t>
            </w:r>
          </w:p>
        </w:tc>
        <w:tc>
          <w:tcPr>
            <w:tcW w:w="1849" w:type="dxa"/>
            <w:tcBorders>
              <w:top w:val="nil"/>
              <w:left w:val="nil"/>
              <w:bottom w:val="single" w:sz="4" w:space="0" w:color="auto"/>
              <w:right w:val="single" w:sz="4" w:space="0" w:color="auto"/>
            </w:tcBorders>
            <w:shd w:val="clear" w:color="auto" w:fill="auto"/>
            <w:vAlign w:val="center"/>
            <w:hideMark/>
          </w:tcPr>
          <w:p w14:paraId="7BE5CC65"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Sistema externo / Integración obligatoria</w:t>
            </w:r>
          </w:p>
        </w:tc>
        <w:tc>
          <w:tcPr>
            <w:tcW w:w="4221" w:type="dxa"/>
            <w:tcBorders>
              <w:top w:val="nil"/>
              <w:left w:val="nil"/>
              <w:bottom w:val="single" w:sz="4" w:space="0" w:color="auto"/>
              <w:right w:val="single" w:sz="4" w:space="0" w:color="auto"/>
            </w:tcBorders>
            <w:shd w:val="clear" w:color="auto" w:fill="auto"/>
            <w:vAlign w:val="center"/>
            <w:hideMark/>
          </w:tcPr>
          <w:p w14:paraId="39DF2FD5"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Sistema externo responsable de la creación efectiva de tarjetas. La solución debe integrarse con Pomelo para crear tarjetas físicas y virtuales y obtener la información sensible requerida para la respuesta, cuando aplique.</w:t>
            </w:r>
          </w:p>
        </w:tc>
      </w:tr>
      <w:tr w:rsidR="00811653" w:rsidRPr="00811653" w14:paraId="7CD6818C"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8239B64"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Pomelo_API_Client</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390D3919"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Nuevo componente / Adaptador de integración</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4B5451E4"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Cliente especializado para desacoplar los servicios internos de Credibanco de las APIs de Pomelo, controlando timeouts, errores, trazabilidad, correlación y respuesta del proveedor.</w:t>
            </w:r>
          </w:p>
        </w:tc>
      </w:tr>
      <w:tr w:rsidR="00811653" w:rsidRPr="00811653" w14:paraId="3FC21650" w14:textId="77777777" w:rsidTr="006D05B1">
        <w:trPr>
          <w:trHeight w:val="174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4C34E360"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Oracle Database Prepago</w:t>
            </w:r>
          </w:p>
        </w:tc>
        <w:tc>
          <w:tcPr>
            <w:tcW w:w="1849" w:type="dxa"/>
            <w:tcBorders>
              <w:top w:val="nil"/>
              <w:left w:val="nil"/>
              <w:bottom w:val="single" w:sz="4" w:space="0" w:color="auto"/>
              <w:right w:val="single" w:sz="4" w:space="0" w:color="auto"/>
            </w:tcBorders>
            <w:shd w:val="clear" w:color="auto" w:fill="auto"/>
            <w:vAlign w:val="center"/>
            <w:hideMark/>
          </w:tcPr>
          <w:p w14:paraId="2403BC1C"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Persistencia / Base de datos transaccional</w:t>
            </w:r>
          </w:p>
        </w:tc>
        <w:tc>
          <w:tcPr>
            <w:tcW w:w="4221" w:type="dxa"/>
            <w:tcBorders>
              <w:top w:val="nil"/>
              <w:left w:val="nil"/>
              <w:bottom w:val="single" w:sz="4" w:space="0" w:color="auto"/>
              <w:right w:val="single" w:sz="4" w:space="0" w:color="auto"/>
            </w:tcBorders>
            <w:shd w:val="clear" w:color="auto" w:fill="auto"/>
            <w:vAlign w:val="center"/>
            <w:hideMark/>
          </w:tcPr>
          <w:p w14:paraId="3E5436AB"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Base de datos donde se almacena información de tarjeta, tarjetahabiente, AFG, NIT, Entidad, estado de tarjeta, información discrecional, auditoría, procesamiento batch y reportería. El requerimiento exige almacenar información discrecional del TH, detalle de procesamiento y datos para reportería.</w:t>
            </w:r>
          </w:p>
        </w:tc>
      </w:tr>
      <w:tr w:rsidR="00811653" w:rsidRPr="00811653" w14:paraId="3D5B566B"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3DECCE3"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Modelo de datos Prepago</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6566E16D"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Modelo de información</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36E2FEF2"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Debe contemplar entidades para tarjeta, tarjetahabiente, AFG, entidad, registros batch, control de archivo, estado de tarjeta, pre-registro, auditoría y trazabilidad de procesamiento.</w:t>
            </w:r>
          </w:p>
        </w:tc>
      </w:tr>
      <w:tr w:rsidR="00811653" w:rsidRPr="00811653" w14:paraId="51E08674"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740F0BCD"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Servicios de cifrado / Envelope Encryption</w:t>
            </w:r>
          </w:p>
        </w:tc>
        <w:tc>
          <w:tcPr>
            <w:tcW w:w="1849" w:type="dxa"/>
            <w:tcBorders>
              <w:top w:val="nil"/>
              <w:left w:val="nil"/>
              <w:bottom w:val="single" w:sz="4" w:space="0" w:color="auto"/>
              <w:right w:val="single" w:sz="4" w:space="0" w:color="auto"/>
            </w:tcBorders>
            <w:shd w:val="clear" w:color="auto" w:fill="auto"/>
            <w:vAlign w:val="center"/>
            <w:hideMark/>
          </w:tcPr>
          <w:p w14:paraId="0044BBE0"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Seguridad / Protección de datos sensibles</w:t>
            </w:r>
          </w:p>
        </w:tc>
        <w:tc>
          <w:tcPr>
            <w:tcW w:w="4221" w:type="dxa"/>
            <w:tcBorders>
              <w:top w:val="nil"/>
              <w:left w:val="nil"/>
              <w:bottom w:val="single" w:sz="4" w:space="0" w:color="auto"/>
              <w:right w:val="single" w:sz="4" w:space="0" w:color="auto"/>
            </w:tcBorders>
            <w:shd w:val="clear" w:color="auto" w:fill="auto"/>
            <w:vAlign w:val="center"/>
            <w:hideMark/>
          </w:tcPr>
          <w:p w14:paraId="67E8325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Solución encargada de proteger datos sensibles como PAN. Debe evitar exposición de PAN, CVV2 y fecha de expiración en texto claro. El CVV2 no debe ser persistido.</w:t>
            </w:r>
          </w:p>
        </w:tc>
      </w:tr>
      <w:tr w:rsidR="00811653" w:rsidRPr="00811653" w14:paraId="7ED2FAB3" w14:textId="77777777" w:rsidTr="006D05B1">
        <w:trPr>
          <w:trHeight w:val="145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D92FD9D"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Gestión de secretos / OpenShift Secrets / KeyStore / HSM según definición final</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7B1831F8"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Seguridad / Custodia de llaves</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6A41F14D"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Solución encargada de custodiar llaves, certificados o secretos requeridos para cifrado, descifrado, integración segura y protección de información sensible. Debe alinearse con los lineamientos de Seguridad de la Información.</w:t>
            </w:r>
          </w:p>
        </w:tc>
      </w:tr>
      <w:tr w:rsidR="00811653" w:rsidRPr="00811653" w14:paraId="52ED58DE"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7EE89C29"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Response File Generator</w:t>
            </w:r>
          </w:p>
        </w:tc>
        <w:tc>
          <w:tcPr>
            <w:tcW w:w="1849" w:type="dxa"/>
            <w:tcBorders>
              <w:top w:val="nil"/>
              <w:left w:val="nil"/>
              <w:bottom w:val="single" w:sz="4" w:space="0" w:color="auto"/>
              <w:right w:val="single" w:sz="4" w:space="0" w:color="auto"/>
            </w:tcBorders>
            <w:shd w:val="clear" w:color="auto" w:fill="auto"/>
            <w:vAlign w:val="center"/>
            <w:hideMark/>
          </w:tcPr>
          <w:p w14:paraId="3CBBC9E7"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Nuevo componente / Generación de archivos</w:t>
            </w:r>
          </w:p>
        </w:tc>
        <w:tc>
          <w:tcPr>
            <w:tcW w:w="4221" w:type="dxa"/>
            <w:tcBorders>
              <w:top w:val="nil"/>
              <w:left w:val="nil"/>
              <w:bottom w:val="single" w:sz="4" w:space="0" w:color="auto"/>
              <w:right w:val="single" w:sz="4" w:space="0" w:color="auto"/>
            </w:tcBorders>
            <w:shd w:val="clear" w:color="auto" w:fill="auto"/>
            <w:vAlign w:val="center"/>
            <w:hideMark/>
          </w:tcPr>
          <w:p w14:paraId="0B3D8A3F"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 xml:space="preserve">Componente encargado de generar archivos de respuesta </w:t>
            </w:r>
            <w:r w:rsidRPr="00811653">
              <w:rPr>
                <w:rFonts w:ascii="Century Gothic" w:eastAsia="Times New Roman" w:hAnsi="Century Gothic" w:cs="Times New Roman"/>
                <w:b/>
                <w:bCs/>
                <w:color w:val="000000"/>
                <w:sz w:val="20"/>
                <w:szCs w:val="20"/>
                <w:lang w:val="es-CO" w:eastAsia="es-CO"/>
              </w:rPr>
              <w:t>TNN</w:t>
            </w:r>
            <w:r w:rsidRPr="00811653">
              <w:rPr>
                <w:rFonts w:ascii="Century Gothic" w:eastAsia="Times New Roman" w:hAnsi="Century Gothic" w:cs="Times New Roman"/>
                <w:color w:val="000000"/>
                <w:sz w:val="20"/>
                <w:szCs w:val="20"/>
                <w:lang w:val="es-CO" w:eastAsia="es-CO"/>
              </w:rPr>
              <w:t xml:space="preserve"> y </w:t>
            </w:r>
            <w:r w:rsidRPr="00811653">
              <w:rPr>
                <w:rFonts w:ascii="Century Gothic" w:eastAsia="Times New Roman" w:hAnsi="Century Gothic" w:cs="Times New Roman"/>
                <w:b/>
                <w:bCs/>
                <w:color w:val="000000"/>
                <w:sz w:val="20"/>
                <w:szCs w:val="20"/>
                <w:lang w:val="es-CO" w:eastAsia="es-CO"/>
              </w:rPr>
              <w:t>TAS</w:t>
            </w:r>
            <w:r w:rsidRPr="00811653">
              <w:rPr>
                <w:rFonts w:ascii="Century Gothic" w:eastAsia="Times New Roman" w:hAnsi="Century Gothic" w:cs="Times New Roman"/>
                <w:color w:val="000000"/>
                <w:sz w:val="20"/>
                <w:szCs w:val="20"/>
                <w:lang w:val="es-CO" w:eastAsia="es-CO"/>
              </w:rPr>
              <w:t xml:space="preserve"> para las Entidades, conforme a la estructura del Manual Técnico Prepago. Los archivos deben ser incrementales y cifrados.</w:t>
            </w:r>
          </w:p>
        </w:tc>
      </w:tr>
      <w:tr w:rsidR="00811653" w:rsidRPr="00811653" w14:paraId="62A9F7C4"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6772F83"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lastRenderedPageBreak/>
              <w:t>File Storage / NFS / PersistentVolume</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55669FE3"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Almacenamiento operativo</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5D10A580"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Repositorio técnico para almacenar temporalmente archivos de entrada, archivos procesados, archivos de respuesta y trazabilidad operativa del proceso batch.</w:t>
            </w:r>
          </w:p>
        </w:tc>
      </w:tr>
      <w:tr w:rsidR="00811653" w:rsidRPr="00811653" w14:paraId="0399350E"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2D92F2FF"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Batch Record Control</w:t>
            </w:r>
          </w:p>
        </w:tc>
        <w:tc>
          <w:tcPr>
            <w:tcW w:w="1849" w:type="dxa"/>
            <w:tcBorders>
              <w:top w:val="nil"/>
              <w:left w:val="nil"/>
              <w:bottom w:val="single" w:sz="4" w:space="0" w:color="auto"/>
              <w:right w:val="single" w:sz="4" w:space="0" w:color="auto"/>
            </w:tcBorders>
            <w:shd w:val="clear" w:color="auto" w:fill="auto"/>
            <w:vAlign w:val="center"/>
            <w:hideMark/>
          </w:tcPr>
          <w:p w14:paraId="7980DD7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Control operativo</w:t>
            </w:r>
          </w:p>
        </w:tc>
        <w:tc>
          <w:tcPr>
            <w:tcW w:w="4221" w:type="dxa"/>
            <w:tcBorders>
              <w:top w:val="nil"/>
              <w:left w:val="nil"/>
              <w:bottom w:val="single" w:sz="4" w:space="0" w:color="auto"/>
              <w:right w:val="single" w:sz="4" w:space="0" w:color="auto"/>
            </w:tcBorders>
            <w:shd w:val="clear" w:color="auto" w:fill="auto"/>
            <w:vAlign w:val="center"/>
            <w:hideMark/>
          </w:tcPr>
          <w:p w14:paraId="5FBD7E0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Solución o estructura de control para registrar archivos recibidos, registros procesados, errores, duplicidades, estados de procesamiento y registros de control.</w:t>
            </w:r>
          </w:p>
        </w:tc>
      </w:tr>
      <w:tr w:rsidR="00811653" w:rsidRPr="00811653" w14:paraId="2492F9C1"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7951163"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Audit Service / Auditoría</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1CC8B864"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Transversal / Auditoría</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5B569B5C"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Debe registrar fecha de creación, modificaciones, usuario o componente ejecutor, resultado de validaciones, integración con Pomelo, estado asignado y respuesta generada.</w:t>
            </w:r>
          </w:p>
        </w:tc>
      </w:tr>
      <w:tr w:rsidR="00811653" w:rsidRPr="00811653" w14:paraId="64792D4B"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35843914"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Card State Management</w:t>
            </w:r>
          </w:p>
        </w:tc>
        <w:tc>
          <w:tcPr>
            <w:tcW w:w="1849" w:type="dxa"/>
            <w:tcBorders>
              <w:top w:val="nil"/>
              <w:left w:val="nil"/>
              <w:bottom w:val="single" w:sz="4" w:space="0" w:color="auto"/>
              <w:right w:val="single" w:sz="4" w:space="0" w:color="auto"/>
            </w:tcBorders>
            <w:shd w:val="clear" w:color="auto" w:fill="auto"/>
            <w:vAlign w:val="center"/>
            <w:hideMark/>
          </w:tcPr>
          <w:p w14:paraId="2C8E978C"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Gestión de estado</w:t>
            </w:r>
          </w:p>
        </w:tc>
        <w:tc>
          <w:tcPr>
            <w:tcW w:w="4221" w:type="dxa"/>
            <w:tcBorders>
              <w:top w:val="nil"/>
              <w:left w:val="nil"/>
              <w:bottom w:val="single" w:sz="4" w:space="0" w:color="auto"/>
              <w:right w:val="single" w:sz="4" w:space="0" w:color="auto"/>
            </w:tcBorders>
            <w:shd w:val="clear" w:color="auto" w:fill="auto"/>
            <w:vAlign w:val="center"/>
            <w:hideMark/>
          </w:tcPr>
          <w:p w14:paraId="7558A32F"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 xml:space="preserve">Capacidad responsable de asignar el estado inicial de la tarjeta según su tipo: </w:t>
            </w:r>
            <w:r w:rsidRPr="00811653">
              <w:rPr>
                <w:rFonts w:ascii="Century Gothic" w:eastAsia="Times New Roman" w:hAnsi="Century Gothic" w:cs="Times New Roman"/>
                <w:b/>
                <w:bCs/>
                <w:color w:val="000000"/>
                <w:sz w:val="20"/>
                <w:szCs w:val="20"/>
                <w:lang w:val="es-CO" w:eastAsia="es-CO"/>
              </w:rPr>
              <w:t>Creada</w:t>
            </w:r>
            <w:r w:rsidRPr="00811653">
              <w:rPr>
                <w:rFonts w:ascii="Century Gothic" w:eastAsia="Times New Roman" w:hAnsi="Century Gothic" w:cs="Times New Roman"/>
                <w:color w:val="000000"/>
                <w:sz w:val="20"/>
                <w:szCs w:val="20"/>
                <w:lang w:val="es-CO" w:eastAsia="es-CO"/>
              </w:rPr>
              <w:t xml:space="preserve"> para física y </w:t>
            </w:r>
            <w:r w:rsidRPr="00811653">
              <w:rPr>
                <w:rFonts w:ascii="Century Gothic" w:eastAsia="Times New Roman" w:hAnsi="Century Gothic" w:cs="Times New Roman"/>
                <w:b/>
                <w:bCs/>
                <w:color w:val="000000"/>
                <w:sz w:val="20"/>
                <w:szCs w:val="20"/>
                <w:lang w:val="es-CO" w:eastAsia="es-CO"/>
              </w:rPr>
              <w:t>Activa</w:t>
            </w:r>
            <w:r w:rsidRPr="00811653">
              <w:rPr>
                <w:rFonts w:ascii="Century Gothic" w:eastAsia="Times New Roman" w:hAnsi="Century Gothic" w:cs="Times New Roman"/>
                <w:color w:val="000000"/>
                <w:sz w:val="20"/>
                <w:szCs w:val="20"/>
                <w:lang w:val="es-CO" w:eastAsia="es-CO"/>
              </w:rPr>
              <w:t xml:space="preserve"> para virtual. Las tarjetas físicas y virtuales deben diferenciarse dentro de cada AFG.</w:t>
            </w:r>
          </w:p>
        </w:tc>
      </w:tr>
      <w:tr w:rsidR="00811653" w:rsidRPr="00811653" w14:paraId="48BEBC9F"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7CB93C1"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PreRegistration_Service</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77F0101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Nuevo componente / Pre-registro TH</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4FA6B01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Servicio encargado de generar o gestionar el pre-registro del tarjetahabiente después de la creación de tarjeta, validando si el usuario ya existe o si debe crearse en el SSO.</w:t>
            </w:r>
          </w:p>
        </w:tc>
      </w:tr>
      <w:tr w:rsidR="00811653" w:rsidRPr="00811653" w14:paraId="3DFD87FA" w14:textId="77777777" w:rsidTr="006D05B1">
        <w:trPr>
          <w:trHeight w:val="145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5856FE2C"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SSO / Keycloak</w:t>
            </w:r>
          </w:p>
        </w:tc>
        <w:tc>
          <w:tcPr>
            <w:tcW w:w="1849" w:type="dxa"/>
            <w:tcBorders>
              <w:top w:val="nil"/>
              <w:left w:val="nil"/>
              <w:bottom w:val="single" w:sz="4" w:space="0" w:color="auto"/>
              <w:right w:val="single" w:sz="4" w:space="0" w:color="auto"/>
            </w:tcBorders>
            <w:shd w:val="clear" w:color="auto" w:fill="auto"/>
            <w:vAlign w:val="center"/>
            <w:hideMark/>
          </w:tcPr>
          <w:p w14:paraId="1C61B2BB"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Identidad y acceso</w:t>
            </w:r>
          </w:p>
        </w:tc>
        <w:tc>
          <w:tcPr>
            <w:tcW w:w="4221" w:type="dxa"/>
            <w:tcBorders>
              <w:top w:val="nil"/>
              <w:left w:val="nil"/>
              <w:bottom w:val="single" w:sz="4" w:space="0" w:color="auto"/>
              <w:right w:val="single" w:sz="4" w:space="0" w:color="auto"/>
            </w:tcBorders>
            <w:shd w:val="clear" w:color="auto" w:fill="auto"/>
            <w:vAlign w:val="center"/>
            <w:hideMark/>
          </w:tcPr>
          <w:p w14:paraId="6B12741E"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Solución afectada por la creación o validación del usuario tarjetahabiente. Si el usuario no existe, el flujo debe consumir el servicio de registro y enviar URL de pre-registro; si existe, debe enviar correo de ingreso al portal.</w:t>
            </w:r>
          </w:p>
        </w:tc>
      </w:tr>
      <w:tr w:rsidR="00811653" w:rsidRPr="00811653" w14:paraId="4D21B18D"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2565D02"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B2B_Mail_Service / Servicio de notificaciones</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063AF1BE"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Notificación</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1E58BB99"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Servicio responsable de enviar correos asociados al ingreso al portal o pre-registro. No debe incluir información sensible de tarjeta en el contenido del correo.</w:t>
            </w:r>
          </w:p>
        </w:tc>
      </w:tr>
      <w:tr w:rsidR="00811653" w:rsidRPr="00811653" w14:paraId="1DE901F6" w14:textId="77777777" w:rsidTr="006D05B1">
        <w:trPr>
          <w:trHeight w:val="87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20A54751"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SMTP Server / Proveedor de correo</w:t>
            </w:r>
          </w:p>
        </w:tc>
        <w:tc>
          <w:tcPr>
            <w:tcW w:w="1849" w:type="dxa"/>
            <w:tcBorders>
              <w:top w:val="nil"/>
              <w:left w:val="nil"/>
              <w:bottom w:val="single" w:sz="4" w:space="0" w:color="auto"/>
              <w:right w:val="single" w:sz="4" w:space="0" w:color="auto"/>
            </w:tcBorders>
            <w:shd w:val="clear" w:color="auto" w:fill="auto"/>
            <w:vAlign w:val="center"/>
            <w:hideMark/>
          </w:tcPr>
          <w:p w14:paraId="7FADA0C6"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Notificación / Entrega de correo</w:t>
            </w:r>
          </w:p>
        </w:tc>
        <w:tc>
          <w:tcPr>
            <w:tcW w:w="4221" w:type="dxa"/>
            <w:tcBorders>
              <w:top w:val="nil"/>
              <w:left w:val="nil"/>
              <w:bottom w:val="single" w:sz="4" w:space="0" w:color="auto"/>
              <w:right w:val="single" w:sz="4" w:space="0" w:color="auto"/>
            </w:tcBorders>
            <w:shd w:val="clear" w:color="auto" w:fill="auto"/>
            <w:vAlign w:val="center"/>
            <w:hideMark/>
          </w:tcPr>
          <w:p w14:paraId="42FDCE88"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Infraestructura utilizada para la entrega efectiva de correos al tarjetahabiente. Su disponibilidad impacta el envío de URL de pre-registro o acceso al portal.</w:t>
            </w:r>
          </w:p>
        </w:tc>
      </w:tr>
      <w:tr w:rsidR="00811653" w:rsidRPr="00811653" w14:paraId="38C01CDB"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EFD09F2"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Portal Tarjetahabiente</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1C7338A5"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Solución relacionada / Consumo posterior</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0B50E078"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Aunque la creación no se realiza desde el portal, el proceso dispara el flujo de acceso o pre-registro que habilita posteriormente al tarjetahabiente para ingresar al portal.</w:t>
            </w:r>
          </w:p>
        </w:tc>
      </w:tr>
      <w:tr w:rsidR="00811653" w:rsidRPr="00811653" w14:paraId="1A0BA64A"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3D1FDF6A"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Portal Administrativo Prepago</w:t>
            </w:r>
          </w:p>
        </w:tc>
        <w:tc>
          <w:tcPr>
            <w:tcW w:w="1849" w:type="dxa"/>
            <w:tcBorders>
              <w:top w:val="nil"/>
              <w:left w:val="nil"/>
              <w:bottom w:val="single" w:sz="4" w:space="0" w:color="auto"/>
              <w:right w:val="single" w:sz="4" w:space="0" w:color="auto"/>
            </w:tcBorders>
            <w:shd w:val="clear" w:color="auto" w:fill="auto"/>
            <w:vAlign w:val="center"/>
            <w:hideMark/>
          </w:tcPr>
          <w:p w14:paraId="0ACAC7E4"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Solución relacionada / Operación y consulta</w:t>
            </w:r>
          </w:p>
        </w:tc>
        <w:tc>
          <w:tcPr>
            <w:tcW w:w="4221" w:type="dxa"/>
            <w:tcBorders>
              <w:top w:val="nil"/>
              <w:left w:val="nil"/>
              <w:bottom w:val="single" w:sz="4" w:space="0" w:color="auto"/>
              <w:right w:val="single" w:sz="4" w:space="0" w:color="auto"/>
            </w:tcBorders>
            <w:shd w:val="clear" w:color="auto" w:fill="auto"/>
            <w:vAlign w:val="center"/>
            <w:hideMark/>
          </w:tcPr>
          <w:p w14:paraId="20633C43"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Puede verse afectado para consulta, seguimiento operativo, administración de tarjetas creadas, trazabilidad, reportería y soporte a procesos administrativos.</w:t>
            </w:r>
          </w:p>
        </w:tc>
      </w:tr>
      <w:tr w:rsidR="00811653" w:rsidRPr="00811653" w14:paraId="1992998C"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BF73774"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Servicios de reportería / consulta operativa</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66173D6C"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Reporterían / Seguimiento</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249C41BC"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Deben consumir la información de procesamiento almacenada para permitir seguimiento de archivos, tarjetas creadas, rechazos, errores, estados y trazabilidad por Entidad o AFG.</w:t>
            </w:r>
          </w:p>
        </w:tc>
      </w:tr>
      <w:tr w:rsidR="00811653" w:rsidRPr="00811653" w14:paraId="6E22E40A"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281957F1"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lastRenderedPageBreak/>
              <w:t>GMF Batch / Gestión de exención GMF</w:t>
            </w:r>
          </w:p>
        </w:tc>
        <w:tc>
          <w:tcPr>
            <w:tcW w:w="1849" w:type="dxa"/>
            <w:tcBorders>
              <w:top w:val="nil"/>
              <w:left w:val="nil"/>
              <w:bottom w:val="single" w:sz="4" w:space="0" w:color="auto"/>
              <w:right w:val="single" w:sz="4" w:space="0" w:color="auto"/>
            </w:tcBorders>
            <w:shd w:val="clear" w:color="auto" w:fill="auto"/>
            <w:vAlign w:val="center"/>
            <w:hideMark/>
          </w:tcPr>
          <w:p w14:paraId="6F4F8859"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Regla complementaria / Integración funcional</w:t>
            </w:r>
          </w:p>
        </w:tc>
        <w:tc>
          <w:tcPr>
            <w:tcW w:w="4221" w:type="dxa"/>
            <w:tcBorders>
              <w:top w:val="nil"/>
              <w:left w:val="nil"/>
              <w:bottom w:val="single" w:sz="4" w:space="0" w:color="auto"/>
              <w:right w:val="single" w:sz="4" w:space="0" w:color="auto"/>
            </w:tcBorders>
            <w:shd w:val="clear" w:color="auto" w:fill="auto"/>
            <w:vAlign w:val="center"/>
            <w:hideMark/>
          </w:tcPr>
          <w:p w14:paraId="592EA954"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Se afecta cuando la solicitud de creación requiere marcar tarjetas exentas de GMF para físicas o virtuales, según la posición o campo definido en la estructura del proceso.</w:t>
            </w:r>
          </w:p>
        </w:tc>
      </w:tr>
      <w:tr w:rsidR="00811653" w:rsidRPr="00811653" w14:paraId="5F2DD318" w14:textId="77777777" w:rsidTr="006D05B1">
        <w:trPr>
          <w:trHeight w:val="145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B933C62"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Monitoreo y observabilidad</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6A80530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Transversal / Operación</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57FEA5DC"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Debe incorporar métricas, trazas y alertas del proceso de creación: archivos recibidos, registros procesados, tarjetas creadas, rechazos, errores de Pomelo, tiempos de respuesta y fallas de notificación.</w:t>
            </w:r>
          </w:p>
        </w:tc>
      </w:tr>
      <w:tr w:rsidR="00811653" w:rsidRPr="00811653" w14:paraId="64E70B35" w14:textId="77777777" w:rsidTr="006D05B1">
        <w:trPr>
          <w:trHeight w:val="1160"/>
        </w:trPr>
        <w:tc>
          <w:tcPr>
            <w:tcW w:w="3712" w:type="dxa"/>
            <w:tcBorders>
              <w:top w:val="nil"/>
              <w:left w:val="single" w:sz="4" w:space="0" w:color="auto"/>
              <w:bottom w:val="single" w:sz="4" w:space="0" w:color="auto"/>
              <w:right w:val="single" w:sz="4" w:space="0" w:color="auto"/>
            </w:tcBorders>
            <w:shd w:val="clear" w:color="auto" w:fill="auto"/>
            <w:vAlign w:val="center"/>
            <w:hideMark/>
          </w:tcPr>
          <w:p w14:paraId="7C082851"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Manual Técnico Prepago / Manual Técnico Prepago Visa</w:t>
            </w:r>
          </w:p>
        </w:tc>
        <w:tc>
          <w:tcPr>
            <w:tcW w:w="1849" w:type="dxa"/>
            <w:tcBorders>
              <w:top w:val="nil"/>
              <w:left w:val="nil"/>
              <w:bottom w:val="single" w:sz="4" w:space="0" w:color="auto"/>
              <w:right w:val="single" w:sz="4" w:space="0" w:color="auto"/>
            </w:tcBorders>
            <w:shd w:val="clear" w:color="auto" w:fill="auto"/>
            <w:vAlign w:val="center"/>
            <w:hideMark/>
          </w:tcPr>
          <w:p w14:paraId="5FFF9B24"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Referencia normativa funcional</w:t>
            </w:r>
          </w:p>
        </w:tc>
        <w:tc>
          <w:tcPr>
            <w:tcW w:w="4221" w:type="dxa"/>
            <w:tcBorders>
              <w:top w:val="nil"/>
              <w:left w:val="nil"/>
              <w:bottom w:val="single" w:sz="4" w:space="0" w:color="auto"/>
              <w:right w:val="single" w:sz="4" w:space="0" w:color="auto"/>
            </w:tcBorders>
            <w:shd w:val="clear" w:color="auto" w:fill="auto"/>
            <w:vAlign w:val="center"/>
            <w:hideMark/>
          </w:tcPr>
          <w:p w14:paraId="6BEFADAF"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Documento de referencia para estructuras de entrada, archivos de respuesta, campos obligatorios, reglas de validación y comportamiento de integración con Entidades.</w:t>
            </w:r>
          </w:p>
        </w:tc>
      </w:tr>
      <w:tr w:rsidR="00811653" w:rsidRPr="00811653" w14:paraId="470C5C4D" w14:textId="77777777" w:rsidTr="006D05B1">
        <w:trPr>
          <w:trHeight w:val="870"/>
        </w:trPr>
        <w:tc>
          <w:tcPr>
            <w:tcW w:w="37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EA5DB2E" w14:textId="77777777" w:rsidR="00811653" w:rsidRPr="00811653" w:rsidRDefault="00811653" w:rsidP="00811653">
            <w:pPr>
              <w:spacing w:after="0" w:line="240" w:lineRule="auto"/>
              <w:rPr>
                <w:rFonts w:ascii="Century Gothic" w:eastAsia="Times New Roman" w:hAnsi="Century Gothic" w:cs="Times New Roman"/>
                <w:b/>
                <w:bCs/>
                <w:color w:val="000000"/>
                <w:sz w:val="20"/>
                <w:szCs w:val="20"/>
                <w:lang w:val="es-CO" w:eastAsia="es-CO"/>
              </w:rPr>
            </w:pPr>
            <w:r w:rsidRPr="00811653">
              <w:rPr>
                <w:rFonts w:ascii="Century Gothic" w:eastAsia="Times New Roman" w:hAnsi="Century Gothic" w:cs="Times New Roman"/>
                <w:b/>
                <w:bCs/>
                <w:color w:val="000000"/>
                <w:sz w:val="20"/>
                <w:szCs w:val="20"/>
                <w:lang w:val="es-CO" w:eastAsia="es-CO"/>
              </w:rPr>
              <w:t>Entidad solicitante</w:t>
            </w:r>
          </w:p>
        </w:tc>
        <w:tc>
          <w:tcPr>
            <w:tcW w:w="1849" w:type="dxa"/>
            <w:tcBorders>
              <w:top w:val="nil"/>
              <w:left w:val="nil"/>
              <w:bottom w:val="single" w:sz="4" w:space="0" w:color="auto"/>
              <w:right w:val="single" w:sz="4" w:space="0" w:color="auto"/>
            </w:tcBorders>
            <w:shd w:val="clear" w:color="auto" w:fill="F2F2F2" w:themeFill="background1" w:themeFillShade="F2"/>
            <w:vAlign w:val="center"/>
            <w:hideMark/>
          </w:tcPr>
          <w:p w14:paraId="0BD62EE8"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Actor externo / Consumidor del servicio</w:t>
            </w:r>
          </w:p>
        </w:tc>
        <w:tc>
          <w:tcPr>
            <w:tcW w:w="4221" w:type="dxa"/>
            <w:tcBorders>
              <w:top w:val="nil"/>
              <w:left w:val="nil"/>
              <w:bottom w:val="single" w:sz="4" w:space="0" w:color="auto"/>
              <w:right w:val="single" w:sz="4" w:space="0" w:color="auto"/>
            </w:tcBorders>
            <w:shd w:val="clear" w:color="auto" w:fill="F2F2F2" w:themeFill="background1" w:themeFillShade="F2"/>
            <w:vAlign w:val="center"/>
            <w:hideMark/>
          </w:tcPr>
          <w:p w14:paraId="32D240CA" w14:textId="77777777" w:rsidR="00811653" w:rsidRPr="00811653" w:rsidRDefault="00811653" w:rsidP="00811653">
            <w:pPr>
              <w:spacing w:after="0" w:line="240" w:lineRule="auto"/>
              <w:rPr>
                <w:rFonts w:ascii="Century Gothic" w:eastAsia="Times New Roman" w:hAnsi="Century Gothic" w:cs="Times New Roman"/>
                <w:color w:val="000000"/>
                <w:sz w:val="20"/>
                <w:szCs w:val="20"/>
                <w:lang w:val="es-CO" w:eastAsia="es-CO"/>
              </w:rPr>
            </w:pPr>
            <w:r w:rsidRPr="00811653">
              <w:rPr>
                <w:rFonts w:ascii="Century Gothic" w:eastAsia="Times New Roman" w:hAnsi="Century Gothic" w:cs="Times New Roman"/>
                <w:color w:val="000000"/>
                <w:sz w:val="20"/>
                <w:szCs w:val="20"/>
                <w:lang w:val="es-CO" w:eastAsia="es-CO"/>
              </w:rPr>
              <w:t>Actor que envía solicitudes de creación por archivo o API y recibe respuesta mediante TNN/TAS o JSON cifrado, según el canal utilizado.</w:t>
            </w:r>
          </w:p>
        </w:tc>
      </w:tr>
    </w:tbl>
    <w:p w14:paraId="05DD0D5E" w14:textId="77777777" w:rsidR="00811653" w:rsidRPr="00811653" w:rsidRDefault="00811653"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Pr="00811653" w:rsidRDefault="00A77C14">
      <w:pPr>
        <w:rPr>
          <w:rFonts w:ascii="Century Gothic" w:eastAsia="Times New Roman" w:hAnsi="Century Gothic" w:cs="Times New Roman"/>
          <w:color w:val="404040"/>
          <w:sz w:val="20"/>
          <w:szCs w:val="20"/>
          <w:lang w:val="es-CO"/>
        </w:rPr>
      </w:pPr>
      <w:r w:rsidRPr="00811653">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0" w:name="_Toc114731708"/>
      <w:bookmarkStart w:id="31" w:name="_Toc117842996"/>
      <w:bookmarkStart w:id="32" w:name="_Toc117850605"/>
      <w:bookmarkStart w:id="33" w:name="_Toc488163923"/>
      <w:r w:rsidRPr="00A77C14">
        <w:rPr>
          <w:rFonts w:ascii="Century Gothic" w:eastAsia="Times New Roman" w:hAnsi="Century Gothic" w:cs="Arial"/>
          <w:b/>
          <w:smallCaps/>
          <w:color w:val="0070C0"/>
          <w:kern w:val="28"/>
          <w:sz w:val="40"/>
          <w:szCs w:val="40"/>
          <w:lang w:val="es-CO"/>
        </w:rPr>
        <w:lastRenderedPageBreak/>
        <w:t>Anexos</w:t>
      </w:r>
      <w:bookmarkEnd w:id="30"/>
      <w:bookmarkEnd w:id="31"/>
      <w:bookmarkEnd w:id="32"/>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4"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4"/>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3"/>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B8838" w14:textId="77777777" w:rsidR="0061711E" w:rsidRDefault="0061711E" w:rsidP="00662938">
      <w:pPr>
        <w:spacing w:after="0" w:line="240" w:lineRule="auto"/>
      </w:pPr>
      <w:r>
        <w:separator/>
      </w:r>
    </w:p>
  </w:endnote>
  <w:endnote w:type="continuationSeparator" w:id="0">
    <w:p w14:paraId="4EEBCE70" w14:textId="77777777" w:rsidR="0061711E" w:rsidRDefault="0061711E" w:rsidP="00662938">
      <w:pPr>
        <w:spacing w:after="0" w:line="240" w:lineRule="auto"/>
      </w:pPr>
      <w:r>
        <w:continuationSeparator/>
      </w:r>
    </w:p>
  </w:endnote>
  <w:endnote w:type="continuationNotice" w:id="1">
    <w:p w14:paraId="1EDA7A4C" w14:textId="77777777" w:rsidR="0061711E" w:rsidRDefault="006171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10BFC" w14:textId="77777777" w:rsidR="0061711E" w:rsidRDefault="0061711E" w:rsidP="00662938">
      <w:pPr>
        <w:spacing w:after="0" w:line="240" w:lineRule="auto"/>
      </w:pPr>
      <w:r>
        <w:separator/>
      </w:r>
    </w:p>
  </w:footnote>
  <w:footnote w:type="continuationSeparator" w:id="0">
    <w:p w14:paraId="2BC75DFC" w14:textId="77777777" w:rsidR="0061711E" w:rsidRDefault="0061711E" w:rsidP="00662938">
      <w:pPr>
        <w:spacing w:after="0" w:line="240" w:lineRule="auto"/>
      </w:pPr>
      <w:r>
        <w:continuationSeparator/>
      </w:r>
    </w:p>
  </w:footnote>
  <w:footnote w:type="continuationNotice" w:id="1">
    <w:p w14:paraId="6F96914F" w14:textId="77777777" w:rsidR="0061711E" w:rsidRDefault="006171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43E06"/>
    <w:multiLevelType w:val="hybridMultilevel"/>
    <w:tmpl w:val="7AEABF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14E7284"/>
    <w:multiLevelType w:val="hybridMultilevel"/>
    <w:tmpl w:val="F3BC08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B617652"/>
    <w:multiLevelType w:val="hybridMultilevel"/>
    <w:tmpl w:val="D6668B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C332F22"/>
    <w:multiLevelType w:val="hybridMultilevel"/>
    <w:tmpl w:val="CE4E43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F4C1342"/>
    <w:multiLevelType w:val="hybridMultilevel"/>
    <w:tmpl w:val="D84ED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10B11BF"/>
    <w:multiLevelType w:val="hybridMultilevel"/>
    <w:tmpl w:val="02EC64F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56001711"/>
    <w:multiLevelType w:val="hybridMultilevel"/>
    <w:tmpl w:val="2A80F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9DD2DFC"/>
    <w:multiLevelType w:val="hybridMultilevel"/>
    <w:tmpl w:val="A9409F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A413CE9"/>
    <w:multiLevelType w:val="hybridMultilevel"/>
    <w:tmpl w:val="CA4EC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68123698"/>
    <w:multiLevelType w:val="hybridMultilevel"/>
    <w:tmpl w:val="3522DB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3247D44"/>
    <w:multiLevelType w:val="hybridMultilevel"/>
    <w:tmpl w:val="CEB81C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4326D43"/>
    <w:multiLevelType w:val="hybridMultilevel"/>
    <w:tmpl w:val="C826D6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87100178">
    <w:abstractNumId w:val="12"/>
  </w:num>
  <w:num w:numId="2" w16cid:durableId="155999865">
    <w:abstractNumId w:val="6"/>
  </w:num>
  <w:num w:numId="3" w16cid:durableId="1604341802">
    <w:abstractNumId w:val="5"/>
  </w:num>
  <w:num w:numId="4" w16cid:durableId="384373549">
    <w:abstractNumId w:val="10"/>
  </w:num>
  <w:num w:numId="5" w16cid:durableId="1316181509">
    <w:abstractNumId w:val="7"/>
  </w:num>
  <w:num w:numId="6" w16cid:durableId="1123114880">
    <w:abstractNumId w:val="13"/>
  </w:num>
  <w:num w:numId="7" w16cid:durableId="1457407501">
    <w:abstractNumId w:val="0"/>
  </w:num>
  <w:num w:numId="8" w16cid:durableId="1881941733">
    <w:abstractNumId w:val="8"/>
  </w:num>
  <w:num w:numId="9" w16cid:durableId="1349067056">
    <w:abstractNumId w:val="11"/>
  </w:num>
  <w:num w:numId="10" w16cid:durableId="64113602">
    <w:abstractNumId w:val="1"/>
  </w:num>
  <w:num w:numId="11" w16cid:durableId="1848514989">
    <w:abstractNumId w:val="2"/>
  </w:num>
  <w:num w:numId="12" w16cid:durableId="1340039997">
    <w:abstractNumId w:val="14"/>
  </w:num>
  <w:num w:numId="13" w16cid:durableId="690644286">
    <w:abstractNumId w:val="9"/>
  </w:num>
  <w:num w:numId="14" w16cid:durableId="756705808">
    <w:abstractNumId w:val="3"/>
  </w:num>
  <w:num w:numId="15" w16cid:durableId="263076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903C8"/>
    <w:rsid w:val="0009753E"/>
    <w:rsid w:val="000E601B"/>
    <w:rsid w:val="000F2372"/>
    <w:rsid w:val="00114F29"/>
    <w:rsid w:val="00117EBE"/>
    <w:rsid w:val="001271A3"/>
    <w:rsid w:val="0013434B"/>
    <w:rsid w:val="00146683"/>
    <w:rsid w:val="00151570"/>
    <w:rsid w:val="00155860"/>
    <w:rsid w:val="001870B9"/>
    <w:rsid w:val="00197BED"/>
    <w:rsid w:val="001A4F83"/>
    <w:rsid w:val="001A5963"/>
    <w:rsid w:val="001A63AA"/>
    <w:rsid w:val="001B5B1D"/>
    <w:rsid w:val="001C6CB2"/>
    <w:rsid w:val="001D0939"/>
    <w:rsid w:val="001D0BCD"/>
    <w:rsid w:val="001E7F00"/>
    <w:rsid w:val="002223A4"/>
    <w:rsid w:val="00237182"/>
    <w:rsid w:val="0025389B"/>
    <w:rsid w:val="002635EC"/>
    <w:rsid w:val="002D1739"/>
    <w:rsid w:val="00335493"/>
    <w:rsid w:val="00351DF7"/>
    <w:rsid w:val="00373E70"/>
    <w:rsid w:val="003F1946"/>
    <w:rsid w:val="003F27B4"/>
    <w:rsid w:val="0040674E"/>
    <w:rsid w:val="00444D51"/>
    <w:rsid w:val="004A0E50"/>
    <w:rsid w:val="004B0772"/>
    <w:rsid w:val="00501643"/>
    <w:rsid w:val="0050647C"/>
    <w:rsid w:val="00513616"/>
    <w:rsid w:val="005731E4"/>
    <w:rsid w:val="0057665E"/>
    <w:rsid w:val="005D4941"/>
    <w:rsid w:val="005F302D"/>
    <w:rsid w:val="006018B5"/>
    <w:rsid w:val="0061711E"/>
    <w:rsid w:val="00661357"/>
    <w:rsid w:val="00662938"/>
    <w:rsid w:val="00674600"/>
    <w:rsid w:val="00694917"/>
    <w:rsid w:val="006D05B1"/>
    <w:rsid w:val="006F30C9"/>
    <w:rsid w:val="006F5941"/>
    <w:rsid w:val="0075003E"/>
    <w:rsid w:val="0078384B"/>
    <w:rsid w:val="0078465E"/>
    <w:rsid w:val="007B4480"/>
    <w:rsid w:val="007C0AB2"/>
    <w:rsid w:val="007C4872"/>
    <w:rsid w:val="007D2F24"/>
    <w:rsid w:val="007E0C88"/>
    <w:rsid w:val="007F2C71"/>
    <w:rsid w:val="00811653"/>
    <w:rsid w:val="008330F5"/>
    <w:rsid w:val="00842A4C"/>
    <w:rsid w:val="008927CB"/>
    <w:rsid w:val="008A0F3F"/>
    <w:rsid w:val="008B1032"/>
    <w:rsid w:val="008C50BF"/>
    <w:rsid w:val="008D70F4"/>
    <w:rsid w:val="008F0142"/>
    <w:rsid w:val="0090012F"/>
    <w:rsid w:val="009213A0"/>
    <w:rsid w:val="0093462F"/>
    <w:rsid w:val="0094711D"/>
    <w:rsid w:val="0095114F"/>
    <w:rsid w:val="00966495"/>
    <w:rsid w:val="00975DF4"/>
    <w:rsid w:val="009A05AB"/>
    <w:rsid w:val="009B28E5"/>
    <w:rsid w:val="009B30D9"/>
    <w:rsid w:val="009C4DD7"/>
    <w:rsid w:val="009D24E0"/>
    <w:rsid w:val="009D6A87"/>
    <w:rsid w:val="009D73F3"/>
    <w:rsid w:val="009F7AF5"/>
    <w:rsid w:val="00A10AAD"/>
    <w:rsid w:val="00A15829"/>
    <w:rsid w:val="00A214AD"/>
    <w:rsid w:val="00A3649F"/>
    <w:rsid w:val="00A418BD"/>
    <w:rsid w:val="00A5741C"/>
    <w:rsid w:val="00A61A43"/>
    <w:rsid w:val="00A77C14"/>
    <w:rsid w:val="00AA4A8E"/>
    <w:rsid w:val="00AD0EA3"/>
    <w:rsid w:val="00AD56DA"/>
    <w:rsid w:val="00AF2DE8"/>
    <w:rsid w:val="00AF690F"/>
    <w:rsid w:val="00B00B3D"/>
    <w:rsid w:val="00B14CDA"/>
    <w:rsid w:val="00B4578C"/>
    <w:rsid w:val="00BB05F1"/>
    <w:rsid w:val="00BD636E"/>
    <w:rsid w:val="00BE09E8"/>
    <w:rsid w:val="00BF30EC"/>
    <w:rsid w:val="00BF7A03"/>
    <w:rsid w:val="00C0586A"/>
    <w:rsid w:val="00C0626F"/>
    <w:rsid w:val="00C144DB"/>
    <w:rsid w:val="00C9577E"/>
    <w:rsid w:val="00CB1B48"/>
    <w:rsid w:val="00CB29FB"/>
    <w:rsid w:val="00CF6AA1"/>
    <w:rsid w:val="00CF7E0A"/>
    <w:rsid w:val="00D04EC9"/>
    <w:rsid w:val="00D21479"/>
    <w:rsid w:val="00D220E0"/>
    <w:rsid w:val="00D31574"/>
    <w:rsid w:val="00D529D8"/>
    <w:rsid w:val="00D53090"/>
    <w:rsid w:val="00D74DDE"/>
    <w:rsid w:val="00D817B9"/>
    <w:rsid w:val="00D948F4"/>
    <w:rsid w:val="00DA16BC"/>
    <w:rsid w:val="00DD3B52"/>
    <w:rsid w:val="00DE45C2"/>
    <w:rsid w:val="00E065F5"/>
    <w:rsid w:val="00E147D6"/>
    <w:rsid w:val="00E41765"/>
    <w:rsid w:val="00E72EB8"/>
    <w:rsid w:val="00E75E44"/>
    <w:rsid w:val="00E929CF"/>
    <w:rsid w:val="00E941E0"/>
    <w:rsid w:val="00EC0135"/>
    <w:rsid w:val="00EC3931"/>
    <w:rsid w:val="00F26F7E"/>
    <w:rsid w:val="00F41D22"/>
    <w:rsid w:val="00F51963"/>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0778">
      <w:bodyDiv w:val="1"/>
      <w:marLeft w:val="0"/>
      <w:marRight w:val="0"/>
      <w:marTop w:val="0"/>
      <w:marBottom w:val="0"/>
      <w:divBdr>
        <w:top w:val="none" w:sz="0" w:space="0" w:color="auto"/>
        <w:left w:val="none" w:sz="0" w:space="0" w:color="auto"/>
        <w:bottom w:val="none" w:sz="0" w:space="0" w:color="auto"/>
        <w:right w:val="none" w:sz="0" w:space="0" w:color="auto"/>
      </w:divBdr>
    </w:div>
    <w:div w:id="72240409">
      <w:bodyDiv w:val="1"/>
      <w:marLeft w:val="0"/>
      <w:marRight w:val="0"/>
      <w:marTop w:val="0"/>
      <w:marBottom w:val="0"/>
      <w:divBdr>
        <w:top w:val="none" w:sz="0" w:space="0" w:color="auto"/>
        <w:left w:val="none" w:sz="0" w:space="0" w:color="auto"/>
        <w:bottom w:val="none" w:sz="0" w:space="0" w:color="auto"/>
        <w:right w:val="none" w:sz="0" w:space="0" w:color="auto"/>
      </w:divBdr>
    </w:div>
    <w:div w:id="154762681">
      <w:bodyDiv w:val="1"/>
      <w:marLeft w:val="0"/>
      <w:marRight w:val="0"/>
      <w:marTop w:val="0"/>
      <w:marBottom w:val="0"/>
      <w:divBdr>
        <w:top w:val="none" w:sz="0" w:space="0" w:color="auto"/>
        <w:left w:val="none" w:sz="0" w:space="0" w:color="auto"/>
        <w:bottom w:val="none" w:sz="0" w:space="0" w:color="auto"/>
        <w:right w:val="none" w:sz="0" w:space="0" w:color="auto"/>
      </w:divBdr>
    </w:div>
    <w:div w:id="273679569">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619069025">
      <w:bodyDiv w:val="1"/>
      <w:marLeft w:val="0"/>
      <w:marRight w:val="0"/>
      <w:marTop w:val="0"/>
      <w:marBottom w:val="0"/>
      <w:divBdr>
        <w:top w:val="none" w:sz="0" w:space="0" w:color="auto"/>
        <w:left w:val="none" w:sz="0" w:space="0" w:color="auto"/>
        <w:bottom w:val="none" w:sz="0" w:space="0" w:color="auto"/>
        <w:right w:val="none" w:sz="0" w:space="0" w:color="auto"/>
      </w:divBdr>
    </w:div>
    <w:div w:id="646015736">
      <w:bodyDiv w:val="1"/>
      <w:marLeft w:val="0"/>
      <w:marRight w:val="0"/>
      <w:marTop w:val="0"/>
      <w:marBottom w:val="0"/>
      <w:divBdr>
        <w:top w:val="none" w:sz="0" w:space="0" w:color="auto"/>
        <w:left w:val="none" w:sz="0" w:space="0" w:color="auto"/>
        <w:bottom w:val="none" w:sz="0" w:space="0" w:color="auto"/>
        <w:right w:val="none" w:sz="0" w:space="0" w:color="auto"/>
      </w:divBdr>
    </w:div>
    <w:div w:id="681469651">
      <w:bodyDiv w:val="1"/>
      <w:marLeft w:val="0"/>
      <w:marRight w:val="0"/>
      <w:marTop w:val="0"/>
      <w:marBottom w:val="0"/>
      <w:divBdr>
        <w:top w:val="none" w:sz="0" w:space="0" w:color="auto"/>
        <w:left w:val="none" w:sz="0" w:space="0" w:color="auto"/>
        <w:bottom w:val="none" w:sz="0" w:space="0" w:color="auto"/>
        <w:right w:val="none" w:sz="0" w:space="0" w:color="auto"/>
      </w:divBdr>
    </w:div>
    <w:div w:id="728377814">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1054810974">
      <w:bodyDiv w:val="1"/>
      <w:marLeft w:val="0"/>
      <w:marRight w:val="0"/>
      <w:marTop w:val="0"/>
      <w:marBottom w:val="0"/>
      <w:divBdr>
        <w:top w:val="none" w:sz="0" w:space="0" w:color="auto"/>
        <w:left w:val="none" w:sz="0" w:space="0" w:color="auto"/>
        <w:bottom w:val="none" w:sz="0" w:space="0" w:color="auto"/>
        <w:right w:val="none" w:sz="0" w:space="0" w:color="auto"/>
      </w:divBdr>
    </w:div>
    <w:div w:id="1091319749">
      <w:bodyDiv w:val="1"/>
      <w:marLeft w:val="0"/>
      <w:marRight w:val="0"/>
      <w:marTop w:val="0"/>
      <w:marBottom w:val="0"/>
      <w:divBdr>
        <w:top w:val="none" w:sz="0" w:space="0" w:color="auto"/>
        <w:left w:val="none" w:sz="0" w:space="0" w:color="auto"/>
        <w:bottom w:val="none" w:sz="0" w:space="0" w:color="auto"/>
        <w:right w:val="none" w:sz="0" w:space="0" w:color="auto"/>
      </w:divBdr>
    </w:div>
    <w:div w:id="1479374403">
      <w:bodyDiv w:val="1"/>
      <w:marLeft w:val="0"/>
      <w:marRight w:val="0"/>
      <w:marTop w:val="0"/>
      <w:marBottom w:val="0"/>
      <w:divBdr>
        <w:top w:val="none" w:sz="0" w:space="0" w:color="auto"/>
        <w:left w:val="none" w:sz="0" w:space="0" w:color="auto"/>
        <w:bottom w:val="none" w:sz="0" w:space="0" w:color="auto"/>
        <w:right w:val="none" w:sz="0" w:space="0" w:color="auto"/>
      </w:divBdr>
    </w:div>
    <w:div w:id="1759986365">
      <w:bodyDiv w:val="1"/>
      <w:marLeft w:val="0"/>
      <w:marRight w:val="0"/>
      <w:marTop w:val="0"/>
      <w:marBottom w:val="0"/>
      <w:divBdr>
        <w:top w:val="none" w:sz="0" w:space="0" w:color="auto"/>
        <w:left w:val="none" w:sz="0" w:space="0" w:color="auto"/>
        <w:bottom w:val="none" w:sz="0" w:space="0" w:color="auto"/>
        <w:right w:val="none" w:sz="0" w:space="0" w:color="auto"/>
      </w:divBdr>
    </w:div>
    <w:div w:id="1789857872">
      <w:bodyDiv w:val="1"/>
      <w:marLeft w:val="0"/>
      <w:marRight w:val="0"/>
      <w:marTop w:val="0"/>
      <w:marBottom w:val="0"/>
      <w:divBdr>
        <w:top w:val="none" w:sz="0" w:space="0" w:color="auto"/>
        <w:left w:val="none" w:sz="0" w:space="0" w:color="auto"/>
        <w:bottom w:val="none" w:sz="0" w:space="0" w:color="auto"/>
        <w:right w:val="none" w:sz="0" w:space="0" w:color="auto"/>
      </w:divBdr>
    </w:div>
    <w:div w:id="204382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Props1.xml><?xml version="1.0" encoding="utf-8"?>
<ds:datastoreItem xmlns:ds="http://schemas.openxmlformats.org/officeDocument/2006/customXml" ds:itemID="{80294FB0-9327-45BC-A7D3-7C1F1FD1152F}">
  <ds:schemaRefs>
    <ds:schemaRef ds:uri="http://schemas.microsoft.com/sharepoint/v3/contenttype/forms"/>
  </ds:schemaRefs>
</ds:datastoreItem>
</file>

<file path=customXml/itemProps2.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4.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1</TotalTime>
  <Pages>26</Pages>
  <Words>8770</Words>
  <Characters>48241</Characters>
  <Application>Microsoft Office Word</Application>
  <DocSecurity>0</DocSecurity>
  <Lines>402</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3</cp:revision>
  <dcterms:created xsi:type="dcterms:W3CDTF">2026-05-21T02:02:00Z</dcterms:created>
  <dcterms:modified xsi:type="dcterms:W3CDTF">2026-05-21T02:02:00Z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