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4090D" w14:textId="77777777" w:rsidR="00F41D22" w:rsidRPr="00F41D22" w:rsidRDefault="00F41D22">
      <w:pPr>
        <w:rPr>
          <w:rFonts w:ascii="Century Gothic" w:hAnsi="Century Gothic"/>
        </w:rPr>
      </w:pPr>
    </w:p>
    <w:p w14:paraId="54CC14C8" w14:textId="77777777" w:rsidR="00F41D22" w:rsidRPr="00F41D22" w:rsidRDefault="00F41D22">
      <w:pPr>
        <w:rPr>
          <w:rFonts w:ascii="Century Gothic" w:hAnsi="Century Gothic"/>
        </w:rPr>
      </w:pPr>
    </w:p>
    <w:p w14:paraId="34462D6D" w14:textId="77777777" w:rsidR="00F41D22" w:rsidRPr="00F41D22" w:rsidRDefault="00F41D22">
      <w:pPr>
        <w:rPr>
          <w:rFonts w:ascii="Century Gothic" w:hAnsi="Century Gothic"/>
        </w:rPr>
      </w:pPr>
    </w:p>
    <w:p w14:paraId="0349703D" w14:textId="77777777" w:rsidR="00F41D22" w:rsidRPr="00F41D22" w:rsidRDefault="00F41D22">
      <w:pPr>
        <w:rPr>
          <w:rFonts w:ascii="Century Gothic" w:hAnsi="Century Gothic"/>
        </w:rPr>
      </w:pPr>
    </w:p>
    <w:p w14:paraId="33638C22" w14:textId="77777777" w:rsidR="00F41D22" w:rsidRPr="00F41D22" w:rsidRDefault="00F41D22">
      <w:pPr>
        <w:rPr>
          <w:rFonts w:ascii="Century Gothic" w:hAnsi="Century Gothic"/>
        </w:rPr>
      </w:pPr>
    </w:p>
    <w:p w14:paraId="0D03C222" w14:textId="77777777" w:rsidR="00F41D22" w:rsidRPr="00F41D22" w:rsidRDefault="00F41D22">
      <w:pPr>
        <w:rPr>
          <w:rFonts w:ascii="Century Gothic" w:hAnsi="Century Gothic"/>
        </w:rPr>
      </w:pPr>
    </w:p>
    <w:p w14:paraId="643B4B4C" w14:textId="77777777" w:rsidR="007C0AB2" w:rsidRPr="00A418BD" w:rsidRDefault="007C0AB2" w:rsidP="002223A4">
      <w:pPr>
        <w:jc w:val="center"/>
        <w:rPr>
          <w:rFonts w:ascii="Century Gothic" w:hAnsi="Century Gothic"/>
          <w:b/>
          <w:bCs/>
          <w:color w:val="33B9BA"/>
          <w:sz w:val="48"/>
          <w:szCs w:val="48"/>
        </w:rPr>
      </w:pPr>
    </w:p>
    <w:p w14:paraId="51C47E3F" w14:textId="77777777" w:rsidR="002D1739" w:rsidRPr="0004610A" w:rsidRDefault="002D1739" w:rsidP="0004610A">
      <w:pPr>
        <w:pStyle w:val="EstiloEstilo1SuperiorSencilloRojo225ptoAnchodelnea"/>
        <w:jc w:val="center"/>
        <w:rPr>
          <w:color w:val="404040"/>
        </w:rPr>
      </w:pPr>
      <w:r w:rsidRPr="0004610A">
        <w:rPr>
          <w:color w:val="404040"/>
        </w:rPr>
        <w:t>CONCEPTO</w:t>
      </w:r>
    </w:p>
    <w:p w14:paraId="7A2C1658" w14:textId="77777777" w:rsidR="005731E4" w:rsidRDefault="005731E4" w:rsidP="0004610A">
      <w:pPr>
        <w:pStyle w:val="EstiloEstilo1SuperiorSencilloRojo225ptoAnchodelnea"/>
        <w:jc w:val="center"/>
        <w:rPr>
          <w:color w:val="404040"/>
        </w:rPr>
      </w:pPr>
      <w:r w:rsidRPr="0004610A">
        <w:rPr>
          <w:color w:val="404040"/>
        </w:rPr>
        <w:t>ARQUITECTURA EMPRESARIAL</w:t>
      </w:r>
    </w:p>
    <w:p w14:paraId="54FCA170" w14:textId="7ACA1E06" w:rsidR="00727750" w:rsidRPr="0004610A" w:rsidRDefault="00727750" w:rsidP="0004610A">
      <w:pPr>
        <w:pStyle w:val="EstiloEstilo1SuperiorSencilloRojo225ptoAnchodelnea"/>
        <w:jc w:val="center"/>
        <w:rPr>
          <w:color w:val="404040"/>
        </w:rPr>
      </w:pPr>
      <w:proofErr w:type="spellStart"/>
      <w:r w:rsidRPr="005226BC">
        <w:t>Iframe</w:t>
      </w:r>
      <w:proofErr w:type="spellEnd"/>
      <w:r w:rsidRPr="005226BC">
        <w:t xml:space="preserve"> Visualización de Datos Sensibles (PAN/CVV2)</w:t>
      </w:r>
    </w:p>
    <w:p w14:paraId="44A45004" w14:textId="2DC49244" w:rsidR="009D6A87" w:rsidRPr="0004610A" w:rsidRDefault="009213A0" w:rsidP="00D220E0">
      <w:pPr>
        <w:pStyle w:val="EstiloEstilo1SuperiorSencilloRojo225ptoAnchodelnea"/>
        <w:jc w:val="center"/>
        <w:rPr>
          <w:color w:val="404040"/>
        </w:rPr>
      </w:pPr>
      <w:r w:rsidRPr="0004610A">
        <w:rPr>
          <w:color w:val="404040"/>
        </w:rPr>
        <w:t>CREDIBANCO</w:t>
      </w:r>
    </w:p>
    <w:p w14:paraId="362E06CA" w14:textId="77777777" w:rsidR="007C0AB2" w:rsidRPr="0004610A" w:rsidRDefault="0040674E" w:rsidP="0004610A">
      <w:pPr>
        <w:pStyle w:val="EstiloEstilo1SuperiorSencilloRojo225ptoAnchodelnea"/>
        <w:rPr>
          <w:color w:val="404040"/>
        </w:rPr>
      </w:pPr>
      <w:r w:rsidRPr="0004610A">
        <w:rPr>
          <w:color w:val="404040"/>
        </w:rPr>
        <w:t>VERSIÓN</w:t>
      </w:r>
      <w:r w:rsidR="00373E70" w:rsidRPr="0004610A">
        <w:rPr>
          <w:color w:val="404040"/>
        </w:rPr>
        <w:t xml:space="preserve"> 1.0</w:t>
      </w:r>
    </w:p>
    <w:p w14:paraId="1EC73E50" w14:textId="77777777" w:rsidR="00CB1B48" w:rsidRPr="00F41D22" w:rsidRDefault="00CB1B48">
      <w:pPr>
        <w:rPr>
          <w:rFonts w:ascii="Century Gothic" w:hAnsi="Century Gothic"/>
        </w:rPr>
      </w:pPr>
      <w:r w:rsidRPr="00F41D22">
        <w:rPr>
          <w:rFonts w:ascii="Century Gothic" w:hAnsi="Century Gothic"/>
        </w:rPr>
        <w:br w:type="page"/>
      </w:r>
    </w:p>
    <w:p w14:paraId="5CAE4F1D" w14:textId="77777777" w:rsidR="00694917" w:rsidRPr="0004610A" w:rsidRDefault="00BF7A03" w:rsidP="0004610A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0" w:name="_Toc111714079"/>
      <w:bookmarkStart w:id="1" w:name="_Toc117843042"/>
      <w:bookmarkStart w:id="2" w:name="_Toc117848858"/>
      <w:bookmarkStart w:id="3" w:name="_Toc117848895"/>
      <w:bookmarkStart w:id="4" w:name="_Toc117850593"/>
      <w:r w:rsidRPr="0004610A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Historia de revisiones</w:t>
      </w:r>
      <w:bookmarkEnd w:id="0"/>
      <w:bookmarkEnd w:id="1"/>
      <w:bookmarkEnd w:id="2"/>
      <w:bookmarkEnd w:id="3"/>
      <w:bookmarkEnd w:id="4"/>
    </w:p>
    <w:p w14:paraId="261DF363" w14:textId="77777777" w:rsidR="006F5941" w:rsidRDefault="006F5941" w:rsidP="0004610A">
      <w:pPr>
        <w:spacing w:after="0" w:line="240" w:lineRule="auto"/>
        <w:jc w:val="both"/>
        <w:rPr>
          <w:rFonts w:ascii="Century Gothic" w:hAnsi="Century Gothic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72EB8" w:rsidRPr="00E75E44" w14:paraId="456EAE62" w14:textId="77777777" w:rsidTr="0004610A">
        <w:trPr>
          <w:jc w:val="center"/>
        </w:trPr>
        <w:tc>
          <w:tcPr>
            <w:tcW w:w="2254" w:type="dxa"/>
            <w:shd w:val="clear" w:color="auto" w:fill="F2F2F2" w:themeFill="background1" w:themeFillShade="F2"/>
            <w:vAlign w:val="center"/>
          </w:tcPr>
          <w:p w14:paraId="660EED5C" w14:textId="77777777" w:rsidR="00E72EB8" w:rsidRPr="0004610A" w:rsidRDefault="008D70F4" w:rsidP="0004610A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</w:pPr>
            <w:r w:rsidRPr="0004610A"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254" w:type="dxa"/>
            <w:shd w:val="clear" w:color="auto" w:fill="F2F2F2" w:themeFill="background1" w:themeFillShade="F2"/>
            <w:vAlign w:val="center"/>
          </w:tcPr>
          <w:p w14:paraId="65B4DECD" w14:textId="77777777" w:rsidR="00E72EB8" w:rsidRPr="0004610A" w:rsidRDefault="008D70F4" w:rsidP="0004610A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</w:pPr>
            <w:r w:rsidRPr="0004610A"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254" w:type="dxa"/>
            <w:shd w:val="clear" w:color="auto" w:fill="F2F2F2" w:themeFill="background1" w:themeFillShade="F2"/>
            <w:vAlign w:val="center"/>
          </w:tcPr>
          <w:p w14:paraId="66D44C64" w14:textId="77777777" w:rsidR="00E72EB8" w:rsidRPr="0004610A" w:rsidRDefault="00E75E44" w:rsidP="0004610A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</w:pPr>
            <w:r w:rsidRPr="0004610A"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2254" w:type="dxa"/>
            <w:shd w:val="clear" w:color="auto" w:fill="F2F2F2" w:themeFill="background1" w:themeFillShade="F2"/>
            <w:vAlign w:val="center"/>
          </w:tcPr>
          <w:p w14:paraId="79838412" w14:textId="77777777" w:rsidR="00E72EB8" w:rsidRPr="0004610A" w:rsidRDefault="00E75E44" w:rsidP="0004610A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</w:pPr>
            <w:r w:rsidRPr="0004610A">
              <w:rPr>
                <w:rFonts w:ascii="Century Gothic" w:hAnsi="Century Gothic" w:cs="Arial"/>
                <w:b/>
                <w:sz w:val="22"/>
                <w:szCs w:val="22"/>
                <w:lang w:val="es-CO"/>
              </w:rPr>
              <w:t>Autor</w:t>
            </w:r>
          </w:p>
        </w:tc>
      </w:tr>
      <w:tr w:rsidR="00E72EB8" w14:paraId="59C35ABA" w14:textId="77777777" w:rsidTr="0004610A">
        <w:trPr>
          <w:jc w:val="center"/>
        </w:trPr>
        <w:tc>
          <w:tcPr>
            <w:tcW w:w="2254" w:type="dxa"/>
            <w:vAlign w:val="center"/>
          </w:tcPr>
          <w:p w14:paraId="4224CB94" w14:textId="6A6D02FA" w:rsidR="00E72EB8" w:rsidRPr="0004610A" w:rsidRDefault="00727750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  <w:r>
              <w:rPr>
                <w:rFonts w:ascii="Century Gothic" w:hAnsi="Century Gothic" w:cs="Arial"/>
                <w:bCs/>
                <w:lang w:val="es-CO"/>
              </w:rPr>
              <w:t>30/04/2026</w:t>
            </w:r>
          </w:p>
        </w:tc>
        <w:tc>
          <w:tcPr>
            <w:tcW w:w="2254" w:type="dxa"/>
            <w:vAlign w:val="center"/>
          </w:tcPr>
          <w:p w14:paraId="18A2CEC6" w14:textId="77777777" w:rsidR="00E72EB8" w:rsidRPr="0004610A" w:rsidRDefault="00C144DB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  <w:r w:rsidRPr="0004610A">
              <w:rPr>
                <w:rFonts w:ascii="Century Gothic" w:hAnsi="Century Gothic" w:cs="Arial"/>
                <w:bCs/>
                <w:lang w:val="es-CO"/>
              </w:rPr>
              <w:t>1.0</w:t>
            </w:r>
          </w:p>
        </w:tc>
        <w:tc>
          <w:tcPr>
            <w:tcW w:w="2254" w:type="dxa"/>
            <w:vAlign w:val="center"/>
          </w:tcPr>
          <w:p w14:paraId="38E34BE2" w14:textId="77777777" w:rsidR="00E72EB8" w:rsidRPr="0004610A" w:rsidRDefault="00C144DB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  <w:r w:rsidRPr="0004610A">
              <w:rPr>
                <w:rFonts w:ascii="Century Gothic" w:hAnsi="Century Gothic" w:cs="Arial"/>
                <w:bCs/>
                <w:lang w:val="es-CO"/>
              </w:rPr>
              <w:t>Versión Inicial</w:t>
            </w:r>
          </w:p>
        </w:tc>
        <w:tc>
          <w:tcPr>
            <w:tcW w:w="2254" w:type="dxa"/>
            <w:vAlign w:val="center"/>
          </w:tcPr>
          <w:p w14:paraId="02E301A9" w14:textId="1046E34D" w:rsidR="00E72EB8" w:rsidRPr="0004610A" w:rsidRDefault="00727750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  <w:r>
              <w:rPr>
                <w:rFonts w:ascii="Century Gothic" w:hAnsi="Century Gothic" w:cs="Arial"/>
                <w:bCs/>
                <w:lang w:val="es-CO"/>
              </w:rPr>
              <w:t>Javier Ricardo Agudelo</w:t>
            </w:r>
          </w:p>
        </w:tc>
      </w:tr>
      <w:tr w:rsidR="00E72EB8" w14:paraId="68F17A1D" w14:textId="77777777" w:rsidTr="0004610A">
        <w:trPr>
          <w:jc w:val="center"/>
        </w:trPr>
        <w:tc>
          <w:tcPr>
            <w:tcW w:w="2254" w:type="dxa"/>
            <w:vAlign w:val="center"/>
          </w:tcPr>
          <w:p w14:paraId="367C8377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61CC3A4E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72E5A683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6F31EA2C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</w:tr>
      <w:tr w:rsidR="00E72EB8" w14:paraId="6A8BEEDA" w14:textId="77777777" w:rsidTr="0004610A">
        <w:trPr>
          <w:jc w:val="center"/>
        </w:trPr>
        <w:tc>
          <w:tcPr>
            <w:tcW w:w="2254" w:type="dxa"/>
            <w:vAlign w:val="center"/>
          </w:tcPr>
          <w:p w14:paraId="12E6AC8A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3675E33B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639B11A4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  <w:tc>
          <w:tcPr>
            <w:tcW w:w="2254" w:type="dxa"/>
            <w:vAlign w:val="center"/>
          </w:tcPr>
          <w:p w14:paraId="4F00BE28" w14:textId="77777777" w:rsidR="00E72EB8" w:rsidRPr="0004610A" w:rsidRDefault="00E72EB8" w:rsidP="001D0BCD">
            <w:pPr>
              <w:pStyle w:val="Tabletext"/>
              <w:spacing w:after="0" w:line="240" w:lineRule="auto"/>
              <w:jc w:val="center"/>
              <w:rPr>
                <w:rFonts w:ascii="Century Gothic" w:hAnsi="Century Gothic" w:cs="Arial"/>
                <w:bCs/>
                <w:lang w:val="es-CO"/>
              </w:rPr>
            </w:pPr>
          </w:p>
        </w:tc>
      </w:tr>
    </w:tbl>
    <w:p w14:paraId="155717BC" w14:textId="77777777" w:rsidR="00BF7A03" w:rsidRDefault="00BF7A03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49364869" w14:textId="77777777" w:rsidR="00BF30EC" w:rsidRPr="0004610A" w:rsidRDefault="00BF30EC" w:rsidP="0004610A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5" w:name="_Toc111714080"/>
      <w:bookmarkStart w:id="6" w:name="_Toc117843043"/>
      <w:bookmarkStart w:id="7" w:name="_Toc117848859"/>
      <w:bookmarkStart w:id="8" w:name="_Toc117848896"/>
      <w:bookmarkStart w:id="9" w:name="_Toc117850594"/>
      <w:r w:rsidRPr="0004610A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Tabla de contenido</w:t>
      </w:r>
      <w:bookmarkEnd w:id="5"/>
      <w:bookmarkEnd w:id="6"/>
      <w:bookmarkEnd w:id="7"/>
      <w:bookmarkEnd w:id="8"/>
      <w:bookmarkEnd w:id="9"/>
    </w:p>
    <w:p w14:paraId="4284B810" w14:textId="77777777" w:rsidR="005F302D" w:rsidRDefault="005F302D">
      <w:pPr>
        <w:pStyle w:val="TDC1"/>
        <w:tabs>
          <w:tab w:val="right" w:leader="dot" w:pos="9016"/>
        </w:tabs>
      </w:pPr>
    </w:p>
    <w:p w14:paraId="7896286F" w14:textId="1C57B60F" w:rsidR="00A77C14" w:rsidRDefault="005F302D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sz w:val="22"/>
          <w:lang w:val="es-CO" w:eastAsia="es-CO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17850595" w:history="1">
        <w:r w:rsidR="00A77C14" w:rsidRPr="009E20D7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Guía de uso</w:t>
        </w:r>
        <w:r w:rsidR="00A77C14">
          <w:rPr>
            <w:noProof/>
            <w:webHidden/>
          </w:rPr>
          <w:tab/>
        </w:r>
        <w:r w:rsidR="00A77C14">
          <w:rPr>
            <w:noProof/>
            <w:webHidden/>
          </w:rPr>
          <w:fldChar w:fldCharType="begin"/>
        </w:r>
        <w:r w:rsidR="00A77C14">
          <w:rPr>
            <w:noProof/>
            <w:webHidden/>
          </w:rPr>
          <w:instrText xml:space="preserve"> PAGEREF _Toc117850595 \h </w:instrText>
        </w:r>
        <w:r w:rsidR="00A77C14">
          <w:rPr>
            <w:noProof/>
            <w:webHidden/>
          </w:rPr>
        </w:r>
        <w:r w:rsidR="00A77C14">
          <w:rPr>
            <w:noProof/>
            <w:webHidden/>
          </w:rPr>
          <w:fldChar w:fldCharType="separate"/>
        </w:r>
        <w:r w:rsidR="00185A2E">
          <w:rPr>
            <w:noProof/>
            <w:webHidden/>
          </w:rPr>
          <w:t>4</w:t>
        </w:r>
        <w:r w:rsidR="00A77C14">
          <w:rPr>
            <w:noProof/>
            <w:webHidden/>
          </w:rPr>
          <w:fldChar w:fldCharType="end"/>
        </w:r>
      </w:hyperlink>
    </w:p>
    <w:p w14:paraId="339A165F" w14:textId="73869814" w:rsidR="00A77C14" w:rsidRDefault="00000000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sz w:val="22"/>
          <w:lang w:val="es-CO" w:eastAsia="es-CO"/>
        </w:rPr>
      </w:pPr>
      <w:hyperlink w:anchor="_Toc117850596" w:history="1">
        <w:r w:rsidR="00A77C14" w:rsidRPr="009E20D7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Necesidad</w:t>
        </w:r>
        <w:r w:rsidR="00A77C14">
          <w:rPr>
            <w:noProof/>
            <w:webHidden/>
          </w:rPr>
          <w:tab/>
        </w:r>
        <w:r w:rsidR="00A77C14">
          <w:rPr>
            <w:noProof/>
            <w:webHidden/>
          </w:rPr>
          <w:fldChar w:fldCharType="begin"/>
        </w:r>
        <w:r w:rsidR="00A77C14">
          <w:rPr>
            <w:noProof/>
            <w:webHidden/>
          </w:rPr>
          <w:instrText xml:space="preserve"> PAGEREF _Toc117850596 \h </w:instrText>
        </w:r>
        <w:r w:rsidR="00A77C14">
          <w:rPr>
            <w:noProof/>
            <w:webHidden/>
          </w:rPr>
        </w:r>
        <w:r w:rsidR="00A77C14">
          <w:rPr>
            <w:noProof/>
            <w:webHidden/>
          </w:rPr>
          <w:fldChar w:fldCharType="separate"/>
        </w:r>
        <w:r w:rsidR="00185A2E">
          <w:rPr>
            <w:noProof/>
            <w:webHidden/>
          </w:rPr>
          <w:t>5</w:t>
        </w:r>
        <w:r w:rsidR="00A77C14">
          <w:rPr>
            <w:noProof/>
            <w:webHidden/>
          </w:rPr>
          <w:fldChar w:fldCharType="end"/>
        </w:r>
      </w:hyperlink>
    </w:p>
    <w:p w14:paraId="395911A7" w14:textId="48972BEF" w:rsidR="00A77C14" w:rsidRDefault="00000000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sz w:val="22"/>
          <w:lang w:val="es-CO" w:eastAsia="es-CO"/>
        </w:rPr>
      </w:pPr>
      <w:hyperlink w:anchor="_Toc117850597" w:history="1">
        <w:r w:rsidR="00A77C14" w:rsidRPr="009E20D7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Premisas Del Concepto</w:t>
        </w:r>
        <w:r w:rsidR="00A77C14">
          <w:rPr>
            <w:noProof/>
            <w:webHidden/>
          </w:rPr>
          <w:tab/>
        </w:r>
        <w:r w:rsidR="00A77C14">
          <w:rPr>
            <w:noProof/>
            <w:webHidden/>
          </w:rPr>
          <w:fldChar w:fldCharType="begin"/>
        </w:r>
        <w:r w:rsidR="00A77C14">
          <w:rPr>
            <w:noProof/>
            <w:webHidden/>
          </w:rPr>
          <w:instrText xml:space="preserve"> PAGEREF _Toc117850597 \h </w:instrText>
        </w:r>
        <w:r w:rsidR="00A77C14">
          <w:rPr>
            <w:noProof/>
            <w:webHidden/>
          </w:rPr>
        </w:r>
        <w:r w:rsidR="00A77C14">
          <w:rPr>
            <w:noProof/>
            <w:webHidden/>
          </w:rPr>
          <w:fldChar w:fldCharType="separate"/>
        </w:r>
        <w:r w:rsidR="00185A2E">
          <w:rPr>
            <w:noProof/>
            <w:webHidden/>
          </w:rPr>
          <w:t>7</w:t>
        </w:r>
        <w:r w:rsidR="00A77C14">
          <w:rPr>
            <w:noProof/>
            <w:webHidden/>
          </w:rPr>
          <w:fldChar w:fldCharType="end"/>
        </w:r>
      </w:hyperlink>
    </w:p>
    <w:p w14:paraId="29071706" w14:textId="6434E848" w:rsidR="00A77C14" w:rsidRDefault="00000000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sz w:val="22"/>
          <w:lang w:val="es-CO" w:eastAsia="es-CO"/>
        </w:rPr>
      </w:pPr>
      <w:hyperlink w:anchor="_Toc117850598" w:history="1">
        <w:r w:rsidR="00A77C14" w:rsidRPr="009E20D7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Lineamientos</w:t>
        </w:r>
        <w:r w:rsidR="00A77C14">
          <w:rPr>
            <w:noProof/>
            <w:webHidden/>
          </w:rPr>
          <w:tab/>
        </w:r>
        <w:r w:rsidR="00A77C14">
          <w:rPr>
            <w:noProof/>
            <w:webHidden/>
          </w:rPr>
          <w:fldChar w:fldCharType="begin"/>
        </w:r>
        <w:r w:rsidR="00A77C14">
          <w:rPr>
            <w:noProof/>
            <w:webHidden/>
          </w:rPr>
          <w:instrText xml:space="preserve"> PAGEREF _Toc117850598 \h </w:instrText>
        </w:r>
        <w:r w:rsidR="00A77C14">
          <w:rPr>
            <w:noProof/>
            <w:webHidden/>
          </w:rPr>
        </w:r>
        <w:r w:rsidR="00A77C14">
          <w:rPr>
            <w:noProof/>
            <w:webHidden/>
          </w:rPr>
          <w:fldChar w:fldCharType="separate"/>
        </w:r>
        <w:r w:rsidR="00185A2E">
          <w:rPr>
            <w:noProof/>
            <w:webHidden/>
          </w:rPr>
          <w:t>9</w:t>
        </w:r>
        <w:r w:rsidR="00A77C14">
          <w:rPr>
            <w:noProof/>
            <w:webHidden/>
          </w:rPr>
          <w:fldChar w:fldCharType="end"/>
        </w:r>
      </w:hyperlink>
    </w:p>
    <w:p w14:paraId="100B157A" w14:textId="4B1238B2" w:rsidR="00A77C14" w:rsidRDefault="00000000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sz w:val="22"/>
          <w:lang w:val="es-CO" w:eastAsia="es-CO"/>
        </w:rPr>
      </w:pPr>
      <w:hyperlink w:anchor="_Toc117850599" w:history="1">
        <w:r w:rsidR="00A77C14" w:rsidRPr="009E20D7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Restricciones</w:t>
        </w:r>
        <w:r w:rsidR="00A77C14">
          <w:rPr>
            <w:noProof/>
            <w:webHidden/>
          </w:rPr>
          <w:tab/>
        </w:r>
        <w:r w:rsidR="00A77C14">
          <w:rPr>
            <w:noProof/>
            <w:webHidden/>
          </w:rPr>
          <w:fldChar w:fldCharType="begin"/>
        </w:r>
        <w:r w:rsidR="00A77C14">
          <w:rPr>
            <w:noProof/>
            <w:webHidden/>
          </w:rPr>
          <w:instrText xml:space="preserve"> PAGEREF _Toc117850599 \h </w:instrText>
        </w:r>
        <w:r w:rsidR="00A77C14">
          <w:rPr>
            <w:noProof/>
            <w:webHidden/>
          </w:rPr>
        </w:r>
        <w:r w:rsidR="00A77C14">
          <w:rPr>
            <w:noProof/>
            <w:webHidden/>
          </w:rPr>
          <w:fldChar w:fldCharType="separate"/>
        </w:r>
        <w:r w:rsidR="00185A2E">
          <w:rPr>
            <w:noProof/>
            <w:webHidden/>
          </w:rPr>
          <w:t>12</w:t>
        </w:r>
        <w:r w:rsidR="00A77C14">
          <w:rPr>
            <w:noProof/>
            <w:webHidden/>
          </w:rPr>
          <w:fldChar w:fldCharType="end"/>
        </w:r>
      </w:hyperlink>
    </w:p>
    <w:p w14:paraId="1443AA10" w14:textId="0228767F" w:rsidR="00A77C14" w:rsidRDefault="00000000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sz w:val="22"/>
          <w:lang w:val="es-CO" w:eastAsia="es-CO"/>
        </w:rPr>
      </w:pPr>
      <w:hyperlink w:anchor="_Toc117850600" w:history="1">
        <w:r w:rsidR="00A77C14" w:rsidRPr="009E20D7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Arquitectura propuesta</w:t>
        </w:r>
        <w:r w:rsidR="00A77C14">
          <w:rPr>
            <w:noProof/>
            <w:webHidden/>
          </w:rPr>
          <w:tab/>
        </w:r>
        <w:r w:rsidR="00A77C14">
          <w:rPr>
            <w:noProof/>
            <w:webHidden/>
          </w:rPr>
          <w:fldChar w:fldCharType="begin"/>
        </w:r>
        <w:r w:rsidR="00A77C14">
          <w:rPr>
            <w:noProof/>
            <w:webHidden/>
          </w:rPr>
          <w:instrText xml:space="preserve"> PAGEREF _Toc117850600 \h </w:instrText>
        </w:r>
        <w:r w:rsidR="00A77C14">
          <w:rPr>
            <w:noProof/>
            <w:webHidden/>
          </w:rPr>
        </w:r>
        <w:r w:rsidR="00A77C14">
          <w:rPr>
            <w:noProof/>
            <w:webHidden/>
          </w:rPr>
          <w:fldChar w:fldCharType="separate"/>
        </w:r>
        <w:r w:rsidR="00185A2E">
          <w:rPr>
            <w:noProof/>
            <w:webHidden/>
          </w:rPr>
          <w:t>15</w:t>
        </w:r>
        <w:r w:rsidR="00A77C14">
          <w:rPr>
            <w:noProof/>
            <w:webHidden/>
          </w:rPr>
          <w:fldChar w:fldCharType="end"/>
        </w:r>
      </w:hyperlink>
    </w:p>
    <w:p w14:paraId="02DFD8E5" w14:textId="47CE3C82" w:rsidR="00A77C14" w:rsidRDefault="0000000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2"/>
          <w:lang w:val="es-CO" w:eastAsia="es-CO"/>
        </w:rPr>
      </w:pPr>
      <w:hyperlink w:anchor="_Toc117850601" w:history="1">
        <w:r w:rsidR="00A77C14" w:rsidRPr="009E20D7">
          <w:rPr>
            <w:rStyle w:val="Hipervnculo"/>
            <w:rFonts w:eastAsia="Times New Roman" w:cs="Times New Roman"/>
            <w:noProof/>
            <w:lang w:val="es-CO"/>
          </w:rPr>
          <w:t>Diagrama de Arquitectura</w:t>
        </w:r>
        <w:r w:rsidR="00A77C14">
          <w:rPr>
            <w:noProof/>
            <w:webHidden/>
          </w:rPr>
          <w:tab/>
        </w:r>
        <w:r w:rsidR="00A77C14">
          <w:rPr>
            <w:noProof/>
            <w:webHidden/>
          </w:rPr>
          <w:fldChar w:fldCharType="begin"/>
        </w:r>
        <w:r w:rsidR="00A77C14">
          <w:rPr>
            <w:noProof/>
            <w:webHidden/>
          </w:rPr>
          <w:instrText xml:space="preserve"> PAGEREF _Toc117850601 \h </w:instrText>
        </w:r>
        <w:r w:rsidR="00A77C14">
          <w:rPr>
            <w:noProof/>
            <w:webHidden/>
          </w:rPr>
        </w:r>
        <w:r w:rsidR="00A77C14">
          <w:rPr>
            <w:noProof/>
            <w:webHidden/>
          </w:rPr>
          <w:fldChar w:fldCharType="separate"/>
        </w:r>
        <w:r w:rsidR="00185A2E">
          <w:rPr>
            <w:noProof/>
            <w:webHidden/>
          </w:rPr>
          <w:t>15</w:t>
        </w:r>
        <w:r w:rsidR="00A77C14">
          <w:rPr>
            <w:noProof/>
            <w:webHidden/>
          </w:rPr>
          <w:fldChar w:fldCharType="end"/>
        </w:r>
      </w:hyperlink>
    </w:p>
    <w:p w14:paraId="60907BB1" w14:textId="2B6006EF" w:rsidR="00A77C14" w:rsidRDefault="0000000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2"/>
          <w:lang w:val="es-CO" w:eastAsia="es-CO"/>
        </w:rPr>
      </w:pPr>
      <w:hyperlink w:anchor="_Toc117850602" w:history="1">
        <w:r w:rsidR="00A77C14" w:rsidRPr="009E20D7">
          <w:rPr>
            <w:rStyle w:val="Hipervnculo"/>
            <w:rFonts w:eastAsia="Times New Roman" w:cs="Times New Roman"/>
            <w:noProof/>
            <w:lang w:val="es-CO"/>
          </w:rPr>
          <w:t>Descripción de componentes</w:t>
        </w:r>
        <w:r w:rsidR="00A77C14">
          <w:rPr>
            <w:noProof/>
            <w:webHidden/>
          </w:rPr>
          <w:tab/>
        </w:r>
        <w:r w:rsidR="00A77C14">
          <w:rPr>
            <w:noProof/>
            <w:webHidden/>
          </w:rPr>
          <w:fldChar w:fldCharType="begin"/>
        </w:r>
        <w:r w:rsidR="00A77C14">
          <w:rPr>
            <w:noProof/>
            <w:webHidden/>
          </w:rPr>
          <w:instrText xml:space="preserve"> PAGEREF _Toc117850602 \h </w:instrText>
        </w:r>
        <w:r w:rsidR="00A77C14">
          <w:rPr>
            <w:noProof/>
            <w:webHidden/>
          </w:rPr>
        </w:r>
        <w:r w:rsidR="00A77C14">
          <w:rPr>
            <w:noProof/>
            <w:webHidden/>
          </w:rPr>
          <w:fldChar w:fldCharType="separate"/>
        </w:r>
        <w:r w:rsidR="00185A2E">
          <w:rPr>
            <w:noProof/>
            <w:webHidden/>
          </w:rPr>
          <w:t>17</w:t>
        </w:r>
        <w:r w:rsidR="00A77C14">
          <w:rPr>
            <w:noProof/>
            <w:webHidden/>
          </w:rPr>
          <w:fldChar w:fldCharType="end"/>
        </w:r>
      </w:hyperlink>
    </w:p>
    <w:p w14:paraId="21E61F7B" w14:textId="1EB26829" w:rsidR="00A77C14" w:rsidRDefault="0000000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2"/>
          <w:lang w:val="es-CO" w:eastAsia="es-CO"/>
        </w:rPr>
      </w:pPr>
      <w:hyperlink w:anchor="_Toc117850603" w:history="1">
        <w:r w:rsidR="00A77C14" w:rsidRPr="009E20D7">
          <w:rPr>
            <w:rStyle w:val="Hipervnculo"/>
            <w:rFonts w:eastAsia="Times New Roman" w:cs="Times New Roman"/>
            <w:noProof/>
            <w:lang w:val="es-CO"/>
          </w:rPr>
          <w:t>Descripción del proceso</w:t>
        </w:r>
        <w:r w:rsidR="00A77C14">
          <w:rPr>
            <w:noProof/>
            <w:webHidden/>
          </w:rPr>
          <w:tab/>
        </w:r>
        <w:r w:rsidR="00A77C14">
          <w:rPr>
            <w:noProof/>
            <w:webHidden/>
          </w:rPr>
          <w:fldChar w:fldCharType="begin"/>
        </w:r>
        <w:r w:rsidR="00A77C14">
          <w:rPr>
            <w:noProof/>
            <w:webHidden/>
          </w:rPr>
          <w:instrText xml:space="preserve"> PAGEREF _Toc117850603 \h </w:instrText>
        </w:r>
        <w:r w:rsidR="00A77C14">
          <w:rPr>
            <w:noProof/>
            <w:webHidden/>
          </w:rPr>
        </w:r>
        <w:r w:rsidR="00A77C14">
          <w:rPr>
            <w:noProof/>
            <w:webHidden/>
          </w:rPr>
          <w:fldChar w:fldCharType="separate"/>
        </w:r>
        <w:r w:rsidR="00185A2E">
          <w:rPr>
            <w:noProof/>
            <w:webHidden/>
          </w:rPr>
          <w:t>19</w:t>
        </w:r>
        <w:r w:rsidR="00A77C14">
          <w:rPr>
            <w:noProof/>
            <w:webHidden/>
          </w:rPr>
          <w:fldChar w:fldCharType="end"/>
        </w:r>
      </w:hyperlink>
    </w:p>
    <w:p w14:paraId="14526490" w14:textId="28B94D56" w:rsidR="00A77C14" w:rsidRDefault="00000000">
      <w:pPr>
        <w:pStyle w:val="TDC2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2"/>
          <w:lang w:val="es-CO" w:eastAsia="es-CO"/>
        </w:rPr>
      </w:pPr>
      <w:hyperlink w:anchor="_Toc117850604" w:history="1">
        <w:r w:rsidR="00A77C14" w:rsidRPr="009E20D7">
          <w:rPr>
            <w:rStyle w:val="Hipervnculo"/>
            <w:rFonts w:eastAsia="Times New Roman" w:cs="Times New Roman"/>
            <w:noProof/>
            <w:lang w:val="es-CO"/>
          </w:rPr>
          <w:t>Aplicaciones y/o soluciones afectadas</w:t>
        </w:r>
        <w:r w:rsidR="00A77C14">
          <w:rPr>
            <w:noProof/>
            <w:webHidden/>
          </w:rPr>
          <w:tab/>
        </w:r>
        <w:r w:rsidR="00A77C14">
          <w:rPr>
            <w:noProof/>
            <w:webHidden/>
          </w:rPr>
          <w:fldChar w:fldCharType="begin"/>
        </w:r>
        <w:r w:rsidR="00A77C14">
          <w:rPr>
            <w:noProof/>
            <w:webHidden/>
          </w:rPr>
          <w:instrText xml:space="preserve"> PAGEREF _Toc117850604 \h </w:instrText>
        </w:r>
        <w:r w:rsidR="00A77C14">
          <w:rPr>
            <w:noProof/>
            <w:webHidden/>
          </w:rPr>
        </w:r>
        <w:r w:rsidR="00A77C14">
          <w:rPr>
            <w:noProof/>
            <w:webHidden/>
          </w:rPr>
          <w:fldChar w:fldCharType="separate"/>
        </w:r>
        <w:r w:rsidR="00185A2E">
          <w:rPr>
            <w:noProof/>
            <w:webHidden/>
          </w:rPr>
          <w:t>25</w:t>
        </w:r>
        <w:r w:rsidR="00A77C14">
          <w:rPr>
            <w:noProof/>
            <w:webHidden/>
          </w:rPr>
          <w:fldChar w:fldCharType="end"/>
        </w:r>
      </w:hyperlink>
    </w:p>
    <w:p w14:paraId="37E8A89A" w14:textId="7E1928F4" w:rsidR="00A77C14" w:rsidRDefault="00000000">
      <w:pPr>
        <w:pStyle w:val="TDC1"/>
        <w:tabs>
          <w:tab w:val="right" w:leader="dot" w:pos="9016"/>
        </w:tabs>
        <w:rPr>
          <w:rFonts w:asciiTheme="minorHAnsi" w:eastAsiaTheme="minorEastAsia" w:hAnsiTheme="minorHAnsi"/>
          <w:b w:val="0"/>
          <w:caps w:val="0"/>
          <w:noProof/>
          <w:color w:val="auto"/>
          <w:sz w:val="22"/>
          <w:lang w:val="es-CO" w:eastAsia="es-CO"/>
        </w:rPr>
      </w:pPr>
      <w:hyperlink w:anchor="_Toc117850605" w:history="1">
        <w:r w:rsidR="00A77C14" w:rsidRPr="009E20D7">
          <w:rPr>
            <w:rStyle w:val="Hipervnculo"/>
            <w:rFonts w:eastAsia="Times New Roman" w:cs="Arial"/>
            <w:smallCaps/>
            <w:noProof/>
            <w:kern w:val="28"/>
            <w:lang w:val="es-CO"/>
          </w:rPr>
          <w:t>Anexos</w:t>
        </w:r>
        <w:r w:rsidR="00A77C14">
          <w:rPr>
            <w:noProof/>
            <w:webHidden/>
          </w:rPr>
          <w:tab/>
        </w:r>
        <w:r w:rsidR="00A77C14">
          <w:rPr>
            <w:noProof/>
            <w:webHidden/>
          </w:rPr>
          <w:fldChar w:fldCharType="begin"/>
        </w:r>
        <w:r w:rsidR="00A77C14">
          <w:rPr>
            <w:noProof/>
            <w:webHidden/>
          </w:rPr>
          <w:instrText xml:space="preserve"> PAGEREF _Toc117850605 \h </w:instrText>
        </w:r>
        <w:r w:rsidR="00A77C14">
          <w:rPr>
            <w:noProof/>
            <w:webHidden/>
          </w:rPr>
        </w:r>
        <w:r w:rsidR="00A77C14">
          <w:rPr>
            <w:noProof/>
            <w:webHidden/>
          </w:rPr>
          <w:fldChar w:fldCharType="separate"/>
        </w:r>
        <w:r w:rsidR="00185A2E">
          <w:rPr>
            <w:noProof/>
            <w:webHidden/>
          </w:rPr>
          <w:t>26</w:t>
        </w:r>
        <w:r w:rsidR="00A77C14">
          <w:rPr>
            <w:noProof/>
            <w:webHidden/>
          </w:rPr>
          <w:fldChar w:fldCharType="end"/>
        </w:r>
      </w:hyperlink>
    </w:p>
    <w:p w14:paraId="7398EFF0" w14:textId="77777777" w:rsidR="00E147D6" w:rsidRDefault="005F302D">
      <w:pPr>
        <w:rPr>
          <w:rFonts w:ascii="Century Gothic" w:hAnsi="Century Gothic"/>
        </w:rPr>
      </w:pPr>
      <w:r>
        <w:rPr>
          <w:rFonts w:ascii="Century Gothic" w:hAnsi="Century Gothic"/>
        </w:rPr>
        <w:fldChar w:fldCharType="end"/>
      </w:r>
    </w:p>
    <w:p w14:paraId="4D39BBC7" w14:textId="77777777" w:rsidR="00E147D6" w:rsidRDefault="00E147D6">
      <w:pPr>
        <w:rPr>
          <w:rFonts w:ascii="Century Gothic" w:hAnsi="Century Gothic"/>
        </w:rPr>
      </w:pPr>
    </w:p>
    <w:p w14:paraId="3AE5A938" w14:textId="77777777" w:rsidR="00E147D6" w:rsidRDefault="00E147D6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1799A0B7" w14:textId="77777777" w:rsidR="009F7AF5" w:rsidRPr="005F302D" w:rsidRDefault="00D817B9" w:rsidP="005F302D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10" w:name="_Toc111714081"/>
      <w:bookmarkStart w:id="11" w:name="_Toc117850595"/>
      <w:r w:rsidRPr="005F302D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Guía de uso</w:t>
      </w:r>
      <w:bookmarkEnd w:id="10"/>
      <w:bookmarkEnd w:id="11"/>
    </w:p>
    <w:p w14:paraId="7BB73803" w14:textId="77777777" w:rsidR="001A5963" w:rsidRDefault="001A5963" w:rsidP="005F302D">
      <w:pPr>
        <w:spacing w:after="0" w:line="240" w:lineRule="auto"/>
        <w:jc w:val="both"/>
        <w:rPr>
          <w:rFonts w:ascii="Century Gothic" w:hAnsi="Century Gothic"/>
        </w:rPr>
      </w:pPr>
    </w:p>
    <w:p w14:paraId="3EECB962" w14:textId="77777777" w:rsidR="00D53090" w:rsidRPr="005F302D" w:rsidRDefault="001D0939" w:rsidP="005F302D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El presente documento </w:t>
      </w:r>
      <w:r w:rsidR="00F744D7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detalla el concepto</w:t>
      </w:r>
      <w:r w:rsidR="005F302D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</w:t>
      </w:r>
      <w:r w:rsidR="00F744D7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del equipo </w:t>
      </w:r>
      <w:r w:rsidR="00197BED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de arquitectura</w:t>
      </w: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</w:t>
      </w:r>
      <w:r w:rsidR="00F744D7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empresarial </w:t>
      </w: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generad</w:t>
      </w:r>
      <w:r w:rsidR="00197BED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o</w:t>
      </w: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para la </w:t>
      </w:r>
      <w:r w:rsidR="00197BED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necesidad expuesta por el negocio</w:t>
      </w: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.</w:t>
      </w:r>
      <w:r w:rsidR="00197BED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Se </w:t>
      </w:r>
      <w:r w:rsidR="00D948F4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identifica la necesidad, premisas, lineamientos, restricciones y </w:t>
      </w:r>
      <w:r w:rsidR="00F26F7E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se detalla </w:t>
      </w:r>
      <w:r w:rsidR="00D948F4"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la arquitectura propuesta.</w:t>
      </w:r>
    </w:p>
    <w:p w14:paraId="1A90CCD4" w14:textId="77777777" w:rsidR="00D53090" w:rsidRPr="005F302D" w:rsidRDefault="00D53090" w:rsidP="005F302D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400EADE4" w14:textId="77777777" w:rsidR="005F302D" w:rsidRPr="005F302D" w:rsidRDefault="005F302D" w:rsidP="005F302D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5F302D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A su vez, contiene el detalle de los elementos evaluados y el análisis a alto nivel de los posibles componentes involucrados dentro de Credibanco.</w:t>
      </w:r>
    </w:p>
    <w:p w14:paraId="0E31EB9B" w14:textId="77777777" w:rsidR="005F302D" w:rsidRDefault="005F302D" w:rsidP="005F302D">
      <w:pPr>
        <w:spacing w:after="0" w:line="240" w:lineRule="auto"/>
        <w:jc w:val="both"/>
        <w:rPr>
          <w:rFonts w:ascii="Century Gothic" w:hAnsi="Century Gothic"/>
        </w:rPr>
      </w:pPr>
    </w:p>
    <w:tbl>
      <w:tblPr>
        <w:tblStyle w:val="Anotaciones"/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D53090" w14:paraId="36E405E6" w14:textId="77777777" w:rsidTr="00B14CDA">
        <w:trPr>
          <w:jc w:val="center"/>
        </w:trPr>
        <w:tc>
          <w:tcPr>
            <w:tcW w:w="8838" w:type="dxa"/>
          </w:tcPr>
          <w:p w14:paraId="2C2862BD" w14:textId="77777777" w:rsidR="00D53090" w:rsidRPr="005F302D" w:rsidRDefault="00D53090" w:rsidP="005F302D">
            <w:pPr>
              <w:autoSpaceDE w:val="0"/>
              <w:autoSpaceDN w:val="0"/>
              <w:adjustRightInd w:val="0"/>
              <w:rPr>
                <w:rFonts w:ascii="Century Gothic" w:hAnsi="Century Gothic"/>
                <w:b/>
                <w:bCs/>
                <w:i/>
                <w:iCs/>
                <w:color w:val="404040"/>
                <w:sz w:val="24"/>
                <w:szCs w:val="24"/>
                <w:lang w:val="es-CO"/>
              </w:rPr>
            </w:pPr>
            <w:r w:rsidRPr="005F302D">
              <w:rPr>
                <w:rFonts w:ascii="Century Gothic" w:hAnsi="Century Gothic"/>
                <w:b/>
                <w:bCs/>
                <w:i/>
                <w:iCs/>
                <w:color w:val="404040"/>
                <w:sz w:val="24"/>
                <w:szCs w:val="24"/>
                <w:lang w:val="es-CO"/>
              </w:rPr>
              <w:t>Cómo diligenciar este documento:</w:t>
            </w:r>
          </w:p>
          <w:p w14:paraId="2460C6CD" w14:textId="77777777" w:rsidR="00D53090" w:rsidRPr="00D53090" w:rsidRDefault="00D53090" w:rsidP="005F302D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/>
                <w:b/>
                <w:bCs/>
                <w:i/>
              </w:rPr>
            </w:pPr>
          </w:p>
          <w:p w14:paraId="2FB76DA8" w14:textId="77777777" w:rsidR="00D53090" w:rsidRPr="005F302D" w:rsidRDefault="00D53090" w:rsidP="005F302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entury Gothic" w:hAnsi="Century Gothic"/>
                <w:i/>
                <w:iCs/>
                <w:color w:val="404040"/>
                <w:lang w:val="es-CO"/>
              </w:rPr>
            </w:pPr>
            <w:r w:rsidRPr="005F302D">
              <w:rPr>
                <w:rFonts w:ascii="Century Gothic" w:hAnsi="Century Gothic"/>
                <w:i/>
                <w:iCs/>
                <w:color w:val="404040"/>
                <w:u w:val="single"/>
                <w:lang w:val="es-CO"/>
              </w:rPr>
              <w:t xml:space="preserve">No se deben eliminar las anotaciones al inicio de cada sección con información de lo que debe contener cada punto. </w:t>
            </w:r>
            <w:r w:rsidRPr="005F302D">
              <w:rPr>
                <w:rFonts w:ascii="Century Gothic" w:hAnsi="Century Gothic"/>
                <w:i/>
                <w:iCs/>
                <w:color w:val="404040"/>
                <w:lang w:val="es-CO"/>
              </w:rPr>
              <w:t>Estas notas sirven para ayudar a determinar la información a rellenar y para ayudar a las personas que revisan el documento a saber que debe estar cumplimentado en cada apartado.</w:t>
            </w:r>
          </w:p>
          <w:p w14:paraId="2AF68EF0" w14:textId="77777777" w:rsidR="005F302D" w:rsidRPr="005F302D" w:rsidRDefault="005F302D" w:rsidP="005F302D">
            <w:pPr>
              <w:autoSpaceDE w:val="0"/>
              <w:autoSpaceDN w:val="0"/>
              <w:adjustRightInd w:val="0"/>
              <w:ind w:left="360"/>
              <w:jc w:val="both"/>
              <w:rPr>
                <w:rFonts w:ascii="Century Gothic" w:hAnsi="Century Gothic"/>
                <w:i/>
                <w:iCs/>
                <w:color w:val="404040"/>
                <w:u w:val="single"/>
                <w:lang w:val="es-CO"/>
              </w:rPr>
            </w:pPr>
          </w:p>
          <w:p w14:paraId="4FD65CE9" w14:textId="77777777" w:rsidR="00D53090" w:rsidRDefault="00D53090" w:rsidP="005F302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entury Gothic" w:hAnsi="Century Gothic"/>
                <w:i/>
                <w:iCs/>
                <w:color w:val="404040"/>
                <w:lang w:val="es-CO"/>
              </w:rPr>
            </w:pPr>
            <w:r w:rsidRPr="005F302D">
              <w:rPr>
                <w:rFonts w:ascii="Century Gothic" w:hAnsi="Century Gothic"/>
                <w:i/>
                <w:iCs/>
                <w:color w:val="404040"/>
                <w:u w:val="single"/>
                <w:lang w:val="es-CO"/>
              </w:rPr>
              <w:t xml:space="preserve">No se deben eliminar puntos del índice o capítulos del documento. </w:t>
            </w:r>
            <w:r w:rsidRPr="005F302D">
              <w:rPr>
                <w:rFonts w:ascii="Century Gothic" w:hAnsi="Century Gothic"/>
                <w:i/>
                <w:iCs/>
                <w:color w:val="404040"/>
                <w:lang w:val="es-CO"/>
              </w:rPr>
              <w:t>Si algún punto no aplica se pondrá el comentario “NO APLICA”.</w:t>
            </w:r>
          </w:p>
          <w:p w14:paraId="6DB73AAC" w14:textId="77777777" w:rsidR="005F302D" w:rsidRDefault="005F302D" w:rsidP="005F302D">
            <w:pPr>
              <w:pStyle w:val="Prrafodelista"/>
              <w:rPr>
                <w:rFonts w:ascii="Century Gothic" w:hAnsi="Century Gothic"/>
                <w:i/>
                <w:iCs/>
                <w:color w:val="404040"/>
                <w:lang w:val="es-CO"/>
              </w:rPr>
            </w:pPr>
          </w:p>
          <w:p w14:paraId="2952C522" w14:textId="77777777" w:rsidR="00D53090" w:rsidRDefault="00D53090" w:rsidP="005F302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entury Gothic" w:hAnsi="Century Gothic"/>
                <w:i/>
                <w:iCs/>
                <w:color w:val="404040"/>
                <w:lang w:val="es-CO"/>
              </w:rPr>
            </w:pPr>
            <w:r w:rsidRPr="005F302D">
              <w:rPr>
                <w:rFonts w:ascii="Century Gothic" w:hAnsi="Century Gothic"/>
                <w:i/>
                <w:iCs/>
                <w:color w:val="404040"/>
                <w:lang w:val="es-CO"/>
              </w:rPr>
              <w:t>No olvide actualizar la fecha y la versión del documento en el encabezado, y el nombre del archivo en el pie de página.</w:t>
            </w:r>
          </w:p>
          <w:p w14:paraId="67616B83" w14:textId="77777777" w:rsidR="005F302D" w:rsidRPr="005F302D" w:rsidRDefault="005F302D" w:rsidP="005F302D">
            <w:pPr>
              <w:autoSpaceDE w:val="0"/>
              <w:autoSpaceDN w:val="0"/>
              <w:adjustRightInd w:val="0"/>
              <w:jc w:val="both"/>
              <w:rPr>
                <w:rFonts w:ascii="Century Gothic" w:hAnsi="Century Gothic"/>
                <w:i/>
                <w:iCs/>
                <w:color w:val="404040"/>
                <w:lang w:val="es-CO"/>
              </w:rPr>
            </w:pPr>
          </w:p>
          <w:p w14:paraId="1F666958" w14:textId="77777777" w:rsidR="00D53090" w:rsidRPr="00D53090" w:rsidRDefault="00D53090" w:rsidP="005F302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Century Gothic" w:hAnsi="Century Gothic"/>
                <w:b/>
              </w:rPr>
            </w:pPr>
            <w:r w:rsidRPr="005F302D">
              <w:rPr>
                <w:rFonts w:ascii="Century Gothic" w:hAnsi="Century Gothic"/>
                <w:i/>
                <w:iCs/>
                <w:color w:val="404040"/>
                <w:lang w:val="es-CO"/>
              </w:rPr>
              <w:t>Tenga la precaución de revisar todos los encabezados y pies de página del documento para confirmar que la información que figura en los mismos está correctamente actualizada, ya que hay encabezados y pies de página para diferentes secciones del documento, y para páginas pares e impares</w:t>
            </w:r>
            <w:r w:rsidR="005F302D">
              <w:rPr>
                <w:rFonts w:ascii="Century Gothic" w:hAnsi="Century Gothic"/>
                <w:i/>
                <w:iCs/>
                <w:color w:val="404040"/>
                <w:lang w:val="es-CO"/>
              </w:rPr>
              <w:t>.</w:t>
            </w:r>
          </w:p>
        </w:tc>
      </w:tr>
    </w:tbl>
    <w:p w14:paraId="64C3137B" w14:textId="77777777" w:rsidR="00FA1D09" w:rsidRDefault="00FA1D09" w:rsidP="005F302D">
      <w:pPr>
        <w:spacing w:after="0" w:line="24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2ACF481A" w14:textId="77777777" w:rsidR="00237182" w:rsidRPr="00E065F5" w:rsidRDefault="00A15829" w:rsidP="00E065F5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12" w:name="_Toc111714082"/>
      <w:bookmarkStart w:id="13" w:name="_Toc117850596"/>
      <w:r w:rsidRPr="00E065F5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Necesidad</w:t>
      </w:r>
      <w:bookmarkEnd w:id="12"/>
      <w:bookmarkEnd w:id="13"/>
    </w:p>
    <w:p w14:paraId="6D0DCEEE" w14:textId="77777777" w:rsidR="00A77C14" w:rsidRDefault="00A77C14" w:rsidP="00E065F5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79A5C322" w14:textId="77777777" w:rsidR="00727750" w:rsidRPr="00727750" w:rsidRDefault="00727750" w:rsidP="00727750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El presente concepto se enfoca en definir la arquitectura propuesta para la visualización segura de datos sensibles de tarjetas prepago, específicamente el PAN completo, fecha de vencimiento y CVV2, desde el Portal Tarjetahabiente.</w:t>
      </w:r>
    </w:p>
    <w:p w14:paraId="673BDC5F" w14:textId="77777777" w:rsidR="00727750" w:rsidRPr="00727750" w:rsidRDefault="00727750" w:rsidP="00727750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La necesidad surge porque el tarjetahabiente requiere consultar los datos completos de su tarjeta prepago para realizar operaciones no presenciales, validar la información de su tarjeta o utilizarla en comercios digitales. Sin embargo, esta funcionalidad debe implementarse bajo un modelo que reduzca al máximo la exposición de datos sensibles y evite que el portal de la entidad emisora procese, transmita, almacene o renderice directamente información de tarjeta.</w:t>
      </w:r>
    </w:p>
    <w:p w14:paraId="7E820D70" w14:textId="77777777" w:rsidR="00727750" w:rsidRPr="00727750" w:rsidRDefault="00727750" w:rsidP="00727750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Para atender esta necesidad, se propone que la visualización de los datos sensibles se realice exclusivamente mediante un </w:t>
      </w:r>
      <w:proofErr w:type="spellStart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seguro, alojado en un dominio controlado por </w:t>
      </w:r>
      <w:proofErr w:type="spellStart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Credibanco</w:t>
      </w:r>
      <w:proofErr w:type="spellEnd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, por ejemplo secure-data.credibanco.com, separado del dominio del Portal Tarjetahabiente de la entidad, por ejemplo portal.entidad.com.</w:t>
      </w:r>
    </w:p>
    <w:p w14:paraId="5E4A753A" w14:textId="77777777" w:rsidR="00727750" w:rsidRPr="00727750" w:rsidRDefault="00727750" w:rsidP="00727750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Bajo este modelo, el Portal Tarjetahabiente actúa únicamente como canal autenticado de acceso del usuario, pero no recibe ni manipula datos sensibles de tarjeta. La responsabilidad de solicitar, procesar y renderizar PAN/CVV2 recae sobre componentes controlados por </w:t>
      </w:r>
      <w:proofErr w:type="spellStart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Credibanco</w:t>
      </w:r>
      <w:proofErr w:type="spellEnd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y considerados dentro del alcance CDE, tales como el </w:t>
      </w:r>
      <w:proofErr w:type="spellStart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seguro, el </w:t>
      </w:r>
      <w:proofErr w:type="spellStart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Card</w:t>
      </w:r>
      <w:proofErr w:type="spellEnd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Data API y los componentes criptográficos asociados, como HSM o </w:t>
      </w:r>
      <w:proofErr w:type="spellStart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Vault</w:t>
      </w:r>
      <w:proofErr w:type="spellEnd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.</w:t>
      </w:r>
    </w:p>
    <w:p w14:paraId="69800F81" w14:textId="77777777" w:rsidR="00727750" w:rsidRPr="00727750" w:rsidRDefault="00727750" w:rsidP="00727750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La necesidad principal es habilitar una experiencia segura para el tarjetahabiente, permitiéndole visualizar los datos de su tarjeta cuando sea requerido, sin comprometer el cumplimiento de los lineamientos de seguridad y PCI DSS aplicables.</w:t>
      </w:r>
    </w:p>
    <w:p w14:paraId="70DFB51B" w14:textId="77777777" w:rsidR="00727750" w:rsidRPr="00727750" w:rsidRDefault="00727750" w:rsidP="00727750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Las necesidades identificadas son las siguientes:</w:t>
      </w:r>
    </w:p>
    <w:p w14:paraId="5133C691" w14:textId="77777777" w:rsidR="00727750" w:rsidRPr="00727750" w:rsidRDefault="00727750" w:rsidP="00727750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Permitir que el tarjetahabiente consulte los datos completos de su tarjeta prepago desde el Portal Tarjetahabiente. </w:t>
      </w:r>
    </w:p>
    <w:p w14:paraId="4A5588F5" w14:textId="77777777" w:rsidR="00727750" w:rsidRPr="00727750" w:rsidRDefault="00727750" w:rsidP="00727750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Evitar que el Portal Tarjetahabiente de la entidad emisora procese, transmita, almacene o renderice PAN completo y CVV2. </w:t>
      </w:r>
    </w:p>
    <w:p w14:paraId="4E740881" w14:textId="77777777" w:rsidR="00727750" w:rsidRPr="00727750" w:rsidRDefault="00727750" w:rsidP="00727750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Centralizar la visualización de datos sensibles en un </w:t>
      </w:r>
      <w:proofErr w:type="spellStart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seguro alojado en un dominio controlado por </w:t>
      </w:r>
      <w:proofErr w:type="spellStart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Credibanco</w:t>
      </w:r>
      <w:proofErr w:type="spellEnd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. </w:t>
      </w:r>
    </w:p>
    <w:p w14:paraId="54770D1C" w14:textId="77777777" w:rsidR="00727750" w:rsidRPr="00727750" w:rsidRDefault="00727750" w:rsidP="00727750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Mantener una separación técnica entre el portal de la entidad y los componentes que hacen parte del entorno CDE. </w:t>
      </w:r>
    </w:p>
    <w:p w14:paraId="763ED99D" w14:textId="77777777" w:rsidR="00727750" w:rsidRPr="00727750" w:rsidRDefault="00727750" w:rsidP="00727750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Validar que el usuario cuente con sesión autenticada y MFA vigente antes de visualizar datos sensibles. </w:t>
      </w:r>
    </w:p>
    <w:p w14:paraId="642F5232" w14:textId="77777777" w:rsidR="00727750" w:rsidRPr="00727750" w:rsidRDefault="00727750" w:rsidP="00727750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Garantizar que la comunicación entre el portal y el </w:t>
      </w:r>
      <w:proofErr w:type="spellStart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no incluya datos sensibles, sino únicamente identificadores opacos y referencias controladas. </w:t>
      </w:r>
    </w:p>
    <w:p w14:paraId="0671333E" w14:textId="77777777" w:rsidR="00727750" w:rsidRPr="00727750" w:rsidRDefault="00727750" w:rsidP="00727750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Utilizar un </w:t>
      </w:r>
      <w:proofErr w:type="spellStart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viewToken</w:t>
      </w:r>
      <w:proofErr w:type="spellEnd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de un solo uso y corta duración para autorizar cada visualización. </w:t>
      </w:r>
    </w:p>
    <w:p w14:paraId="3FC7744A" w14:textId="77777777" w:rsidR="00727750" w:rsidRPr="00727750" w:rsidRDefault="00727750" w:rsidP="00727750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Obtener el PAN desde componentes seguros de custodia y descifrado, como HSM o </w:t>
      </w:r>
      <w:proofErr w:type="spellStart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Vault</w:t>
      </w:r>
      <w:proofErr w:type="spellEnd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. </w:t>
      </w:r>
    </w:p>
    <w:p w14:paraId="61C51F83" w14:textId="77777777" w:rsidR="00727750" w:rsidRPr="00727750" w:rsidRDefault="00727750" w:rsidP="00727750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Adoptar CVV2 dinámico generado por Pomelo como opción preferente, evitando almacenar CVV2 estático en los sistemas de </w:t>
      </w:r>
      <w:proofErr w:type="spellStart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Credibanco</w:t>
      </w:r>
      <w:proofErr w:type="spellEnd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. </w:t>
      </w:r>
    </w:p>
    <w:p w14:paraId="6256BC41" w14:textId="77777777" w:rsidR="00727750" w:rsidRPr="00727750" w:rsidRDefault="00727750" w:rsidP="00727750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Renderizar el PAN enmascarado por defecto y permitir la visualización completa únicamente mediante acción explícita del tarjetahabiente. </w:t>
      </w:r>
    </w:p>
    <w:p w14:paraId="3480F762" w14:textId="77777777" w:rsidR="00727750" w:rsidRPr="00727750" w:rsidRDefault="00727750" w:rsidP="00727750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Limitar el tiempo de exposición de los datos sensibles mediante </w:t>
      </w:r>
      <w:proofErr w:type="spellStart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auto-ocultamiento</w:t>
      </w:r>
      <w:proofErr w:type="spellEnd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después de un periodo definido. </w:t>
      </w:r>
    </w:p>
    <w:p w14:paraId="529F4869" w14:textId="77777777" w:rsidR="00727750" w:rsidRPr="00727750" w:rsidRDefault="00727750" w:rsidP="00727750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Evitar almacenamiento de PAN/CVV2 en caché, cookies, </w:t>
      </w:r>
      <w:proofErr w:type="spellStart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localStorage</w:t>
      </w:r>
      <w:proofErr w:type="spellEnd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, </w:t>
      </w:r>
      <w:proofErr w:type="spellStart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sessionStorage</w:t>
      </w:r>
      <w:proofErr w:type="spellEnd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o logs. </w:t>
      </w:r>
    </w:p>
    <w:p w14:paraId="43A9CDDE" w14:textId="77777777" w:rsidR="00727750" w:rsidRPr="00727750" w:rsidRDefault="00727750" w:rsidP="00727750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Registrar auditoría de cada evento de visualización sin incluir PAN, CVV2 ni datos sensibles en los registros. </w:t>
      </w:r>
    </w:p>
    <w:p w14:paraId="644BA2CD" w14:textId="77777777" w:rsidR="00727750" w:rsidRPr="00727750" w:rsidRDefault="00727750" w:rsidP="00727750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Documentar claramente los controles reales de seguridad y diferenciarlos de los controles de reducción de exposición. </w:t>
      </w:r>
    </w:p>
    <w:p w14:paraId="44B1748E" w14:textId="77777777" w:rsidR="00727750" w:rsidRPr="00727750" w:rsidRDefault="00727750" w:rsidP="00727750">
      <w:pPr>
        <w:numPr>
          <w:ilvl w:val="0"/>
          <w:numId w:val="5"/>
        </w:num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Validar formalmente con Seguridad de la Información y el asesor/auditor PCI el alcance CDE propuesto y la compatibilidad del diseño con la próxima auditoría PCI. </w:t>
      </w:r>
    </w:p>
    <w:p w14:paraId="66D13C82" w14:textId="77777777" w:rsidR="00727750" w:rsidRPr="00727750" w:rsidRDefault="00727750" w:rsidP="00727750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En consecuencia, este concepto busca establecer una arquitectura que permita cumplir la necesidad funcional de visualización de datos de tarjeta, manteniendo una postura </w:t>
      </w:r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lastRenderedPageBreak/>
        <w:t xml:space="preserve">conservadora de seguridad, minimizando la exposición de información sensible y delimitando claramente las responsabilidades entre el Portal Tarjetahabiente, el </w:t>
      </w:r>
      <w:proofErr w:type="spellStart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seguro, el </w:t>
      </w:r>
      <w:proofErr w:type="spellStart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Card</w:t>
      </w:r>
      <w:proofErr w:type="spellEnd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Data API, el HSM/</w:t>
      </w:r>
      <w:proofErr w:type="spellStart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>Vault</w:t>
      </w:r>
      <w:proofErr w:type="spellEnd"/>
      <w:r w:rsidRPr="00727750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t xml:space="preserve"> y Pomelo.</w:t>
      </w:r>
    </w:p>
    <w:p w14:paraId="47435BFB" w14:textId="77777777" w:rsidR="00727750" w:rsidRPr="00E065F5" w:rsidRDefault="00727750" w:rsidP="00727750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1C23B1BD" w14:textId="77777777" w:rsidR="00FA1D09" w:rsidRPr="00E065F5" w:rsidRDefault="00FA1D09" w:rsidP="00E065F5">
      <w:pPr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  <w:r w:rsidRPr="00E065F5"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  <w:br w:type="page"/>
      </w:r>
    </w:p>
    <w:p w14:paraId="20665995" w14:textId="77777777" w:rsidR="00A15829" w:rsidRPr="00E065F5" w:rsidRDefault="00D31574" w:rsidP="00E065F5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14" w:name="_Toc111714083"/>
      <w:bookmarkStart w:id="15" w:name="_Toc117850597"/>
      <w:r w:rsidRPr="00E065F5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Premisas</w:t>
      </w:r>
      <w:bookmarkEnd w:id="14"/>
      <w:r w:rsidR="00E065F5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t xml:space="preserve"> Del Concepto</w:t>
      </w:r>
      <w:bookmarkEnd w:id="15"/>
    </w:p>
    <w:p w14:paraId="11876C45" w14:textId="77777777" w:rsidR="00CF6AA1" w:rsidRPr="00D529D8" w:rsidRDefault="00CF6AA1" w:rsidP="00D529D8">
      <w:pPr>
        <w:spacing w:after="0" w:line="240" w:lineRule="auto"/>
        <w:jc w:val="both"/>
        <w:rPr>
          <w:rFonts w:ascii="Century Gothic" w:eastAsia="Calibri" w:hAnsi="Century Gothic" w:cs="Times New Roman"/>
          <w:color w:val="404040"/>
          <w:sz w:val="20"/>
          <w:szCs w:val="20"/>
          <w:lang w:val="es-CO"/>
        </w:rPr>
      </w:pPr>
    </w:p>
    <w:p w14:paraId="1EA86632" w14:textId="77777777" w:rsidR="00727750" w:rsidRPr="00727750" w:rsidRDefault="00727750" w:rsidP="00727750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Esta sección presenta las premisas que rigen la arquitectura propuesta para la visualización segura de datos sensibles de tarjetas prepago mediante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seguro.</w:t>
      </w:r>
    </w:p>
    <w:p w14:paraId="3D6541BD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tarjetahabiente ya se encuentra autenticado en el Portal Tarjetahabiente antes de solicitar la visualización de los datos de su tarjeta. </w:t>
      </w:r>
    </w:p>
    <w:p w14:paraId="7097C4A0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Portal Tarjetahabiente opera en un dominio diferente al dominio donde se aloja 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seguro. </w:t>
      </w:r>
    </w:p>
    <w:p w14:paraId="095F2D95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Portal Tarjetahabiente no deberá procesar, transmitir, almacenar ni renderizar directamente datos sensibles de tarjeta como PAN completo o CVV2. </w:t>
      </w:r>
    </w:p>
    <w:p w14:paraId="23645F8F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Portal Tarjetahabiente se limitará a cargar 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seguro y a enviar referencias no sensibles mediante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postMessage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5CB2ADCA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La comunicación entre el Portal Tarjetahabiente y 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no deberá incluir PAN, CVV2, fecha de vencimiento completa ni ningún otro dato sensible de tarjeta. </w:t>
      </w:r>
    </w:p>
    <w:p w14:paraId="4DC20B1A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seguro estará alojado en un dominio controlado por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Credibanco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por ejemplo secure-data.credibanco.com. </w:t>
      </w:r>
    </w:p>
    <w:p w14:paraId="2830D3CA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seguro será el único componente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frontend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autorizado para renderizar los datos sensibles de la tarjeta. </w:t>
      </w:r>
    </w:p>
    <w:p w14:paraId="7439C312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seguro, 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Card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Data API, el HSM/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Vault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y los canales asociados al procesamiento de PAN/CVV2 se consideran componentes dentro del alcance CDE propuesto. </w:t>
      </w:r>
    </w:p>
    <w:p w14:paraId="66FD8FCF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Portal Tarjetahabiente se propone fuera del alcance CDE, dado que no procesa, transmite, almacena ni renderiza PAN/CVV2; esta clasificación queda sujeta a validación formal por Seguridad de la Información y el asesor/auditor PCI. </w:t>
      </w:r>
    </w:p>
    <w:p w14:paraId="2882E539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navegador y dispositivo del tarjetahabiente son entornos no controlados por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Credibanco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por lo que se consideran puntos de visualización temporal con riesgos residuales documentados. </w:t>
      </w:r>
    </w:p>
    <w:p w14:paraId="40A07A33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Cada visualización de datos sensibles deberá estar precedida por una validación de sesión activa y MFA vigente. </w:t>
      </w:r>
    </w:p>
    <w:p w14:paraId="677CBCBC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MFA deberá operar como un control de autenticación reforzada antes de permitir la exposición temporal de PAN/CVV2. </w:t>
      </w:r>
    </w:p>
    <w:p w14:paraId="376159B4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solicitará los datos sensibles directamente al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Card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Data API, no al Portal Tarjetahabiente. </w:t>
      </w:r>
    </w:p>
    <w:p w14:paraId="2CBB2D54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Card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Data API será responsable de validar sesión, MFA, titularidad de la tarjeta, autorización, vigencia del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viewToken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y límites de uso antes de entregar datos sensibles al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23C6A850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viewToken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será de un solo uso, tendrá un TTL máximo de 30 segundos y estará ligado al usuario, tarjeta, sesión, operación y estado de MFA. </w:t>
      </w:r>
    </w:p>
    <w:p w14:paraId="1733D2C4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cardId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o identificador enviado al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deberá ser un identificador opaco, no derivado del PAN, no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enumerable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y no reversible. </w:t>
      </w:r>
    </w:p>
    <w:p w14:paraId="3A296A8B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no deberá confiar únicamente en 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cardId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; siempre deberá validar titularidad, sesión, MFA, autorización y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viewToken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61E918F5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PAN completo se obtendrá desde componentes seguros de custodia y descifrado, como HSM o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Vault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dentro del perímetro CDE definido. </w:t>
      </w:r>
    </w:p>
    <w:p w14:paraId="466F4D43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PAN deberá permanecer cifrado en almacenamiento y solo podrá ser descifrado en el proceso estrictamente necesario para su visualización autorizada. </w:t>
      </w:r>
    </w:p>
    <w:p w14:paraId="36F3F083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CVV2 estático no será almacenado en sistemas de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Credibanco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475E9E04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La opción preferente para CVV2 será el uso de CVV2 dinámico generado por Pomelo, consultado en tiempo real y con TTL limitado. </w:t>
      </w:r>
    </w:p>
    <w:p w14:paraId="13E0E3C9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En caso de indisponibilidad de Pomelo para generar CVV2 dinámico, el sistema no deberá recurrir a CVV2 estático almacenado ni a mecanismos de contingencia que impliquen persistencia local del CVV2. </w:t>
      </w:r>
    </w:p>
    <w:p w14:paraId="358F51D0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La respuesta del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Card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Data API hacia 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deberá viajar cifrada mediante TLS 1.3 y con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headers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que impidan almacenamiento en caché. </w:t>
      </w:r>
    </w:p>
    <w:p w14:paraId="56427074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lastRenderedPageBreak/>
        <w:t xml:space="preserve">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renderizará el PAN enmascarado por defecto, mostrando inicialmente solo los últimos cuatro dígitos. </w:t>
      </w:r>
    </w:p>
    <w:p w14:paraId="4DE0EE74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La visualización del PAN completo y CVV2 requerirá una acción explícita del tarjetahabiente. </w:t>
      </w:r>
    </w:p>
    <w:p w14:paraId="4928A996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Los datos sensibles revelados deberán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auto-ocultarse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después de 30 segundos. </w:t>
      </w:r>
    </w:p>
    <w:p w14:paraId="37FECA57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Después del tiempo de visualización, 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deberá eliminar los datos sensibles del DOM y limpiar las referencias en memoria del componente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frontend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44A54632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no deberá almacenar PAN ni CVV2 en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localStorage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sessionStorage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cookies, caché del navegador ni mecanismos equivalentes. </w:t>
      </w:r>
    </w:p>
    <w:p w14:paraId="1382B6CC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Las protecciones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anti-copia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>, como user-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select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: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none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y bloqueo de eventos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copy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cut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paste o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contextmenu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se consideran controles de reducción de exposición, no controles absolutos de seguridad. </w:t>
      </w:r>
    </w:p>
    <w:p w14:paraId="18AB604A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diseño reconoce como riesgos residuales las capturas de pantalla, fotografías externas del monitor, malware en 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endpoint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del usuario e inspección mediante herramientas avanzadas del navegador. </w:t>
      </w:r>
    </w:p>
    <w:p w14:paraId="0199C8DC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La mitigación principal frente a la exposición en pantalla será la combinación de MFA,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viewToken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de un solo uso, tiempo limitado de visualización,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auto-ocultamiento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y auditoría. </w:t>
      </w:r>
    </w:p>
    <w:p w14:paraId="03BB4876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Todos los eventos de visualización deberán registrarse en auditoría sin incluir PAN, CVV2 ni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payloads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sensibles. </w:t>
      </w:r>
    </w:p>
    <w:p w14:paraId="42D7949C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La auditoría deberá incluir, como mínimo, identificador interno de tarjeta, usuario,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timestamp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>, IP, user-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agent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resultado de la operación y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correlationId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636CFD6B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diseño deberá ser revisado por Seguridad de la Información para validar los controles propuestos, los riesgos residuales y el alcance CDE. </w:t>
      </w:r>
    </w:p>
    <w:p w14:paraId="6742DD2B" w14:textId="77777777" w:rsidR="00727750" w:rsidRPr="00727750" w:rsidRDefault="00727750" w:rsidP="00727750">
      <w:pPr>
        <w:numPr>
          <w:ilvl w:val="0"/>
          <w:numId w:val="6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>El diseño deberá ser validado frente a PCI DSS v4.0.1 y frente a los criterios definidos por el asesor o auditor PCI correspondiente.</w:t>
      </w:r>
    </w:p>
    <w:p w14:paraId="549063AA" w14:textId="49AC59C0" w:rsidR="00C0626F" w:rsidRPr="00727750" w:rsidRDefault="00C0626F" w:rsidP="00727750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br w:type="page"/>
      </w:r>
    </w:p>
    <w:p w14:paraId="424C5B75" w14:textId="77777777" w:rsidR="007F2C71" w:rsidRPr="00D529D8" w:rsidRDefault="00674600" w:rsidP="00D529D8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16" w:name="_Toc111714084"/>
      <w:bookmarkStart w:id="17" w:name="_Toc117850598"/>
      <w:r w:rsidRPr="00D529D8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L</w:t>
      </w:r>
      <w:r w:rsidR="007F2C71" w:rsidRPr="00D529D8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t>ineamientos</w:t>
      </w:r>
      <w:bookmarkEnd w:id="16"/>
      <w:bookmarkEnd w:id="17"/>
    </w:p>
    <w:p w14:paraId="065D6429" w14:textId="77777777" w:rsidR="007F2C71" w:rsidRDefault="007F2C71" w:rsidP="00D529D8">
      <w:pPr>
        <w:spacing w:after="0" w:line="240" w:lineRule="auto"/>
        <w:jc w:val="both"/>
        <w:rPr>
          <w:rFonts w:ascii="Century Gothic" w:hAnsi="Century Gothic"/>
        </w:rPr>
      </w:pPr>
    </w:p>
    <w:p w14:paraId="4EC905EC" w14:textId="77777777" w:rsidR="00727750" w:rsidRPr="00727750" w:rsidRDefault="00727750" w:rsidP="00727750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Esta sección presenta los lineamientos que rigen la arquitectura propuesta para la visualización segura de datos sensibles de tarjetas prepago mediante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seguro.</w:t>
      </w:r>
    </w:p>
    <w:p w14:paraId="10F51BB0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La solución deberá aplicar el principio de mínima exposición de datos sensibles, limitando el acceso, procesamiento y visualización de PAN/CVV2 únicamente a los componentes estrictamente necesarios. </w:t>
      </w:r>
    </w:p>
    <w:p w14:paraId="2633D71A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Portal Tarjetahabiente no deberá procesar, transmitir, almacenar, renderizar ni registrar PAN completo, CVV2 o datos sensibles equivalentes. </w:t>
      </w:r>
    </w:p>
    <w:p w14:paraId="2DCFC1B6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Portal Tarjetahabiente únicamente deberá cargar 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seguro y enviar referencias no sensibles mediante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postMessage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16471E9D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Toda comunicación entre el Portal Tarjetahabiente y 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deberá realizarse sin incluir PAN, CVV2, fecha de vencimiento completa, datos de autenticación sensibles o información que permita reconstruir datos de tarjeta. </w:t>
      </w:r>
    </w:p>
    <w:p w14:paraId="416E290E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seguro deberá estar alojado en un dominio controlado por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Credibanco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separado del dominio del Portal Tarjetahabiente. </w:t>
      </w:r>
    </w:p>
    <w:p w14:paraId="3A29C485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deberá ser el único componente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frontend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autorizado para renderizar PAN completo, fecha de vencimiento y CVV2. </w:t>
      </w:r>
    </w:p>
    <w:p w14:paraId="6F64F243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deberá validar de forma estricta el origen de cada mensaje recibido mediante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postMessage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incluyendo como mínimo </w:t>
      </w:r>
      <w:proofErr w:type="spellStart"/>
      <w:proofErr w:type="gramStart"/>
      <w:r w:rsidRPr="00727750">
        <w:rPr>
          <w:rFonts w:ascii="Century Gothic" w:hAnsi="Century Gothic"/>
          <w:iCs/>
          <w:sz w:val="20"/>
          <w:szCs w:val="20"/>
          <w:lang w:val="es-CO"/>
        </w:rPr>
        <w:t>event.origin</w:t>
      </w:r>
      <w:proofErr w:type="spellEnd"/>
      <w:proofErr w:type="gram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event.source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estructura del mensaje y acción solicitada. </w:t>
      </w:r>
    </w:p>
    <w:p w14:paraId="0EAEED47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solo deberá aceptar mensajes provenientes de dominios previamente autorizados y registrados en una lista blanca. </w:t>
      </w:r>
    </w:p>
    <w:p w14:paraId="67D176DC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cardId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utilizado para referenciar la tarjeta deberá ser un identificador opaco, no derivado del PAN, no reversible, no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enumerable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y no reutilizable fuera del contexto autorizado. </w:t>
      </w:r>
    </w:p>
    <w:p w14:paraId="69C9CD5B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no deberá confiar únicamente en 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cardId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; deberá validar siempre sesión activa, MFA vigente, titularidad de la tarjeta, autorización del usuario, estado de la tarjeta y vigencia del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viewToken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7DD80A6D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La visualización de datos sensibles deberá requerir MFA vigente antes de cada evento de consulta o revelación. </w:t>
      </w:r>
    </w:p>
    <w:p w14:paraId="6414E6CA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MFA deberá operar como control de autenticación reforzada o step-up antes de permitir la exposición temporal del PAN completo y CVV2. </w:t>
      </w:r>
    </w:p>
    <w:p w14:paraId="10E6C281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Cada solicitud de visualización deberá estar asociada a un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viewToken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de un solo uso. </w:t>
      </w:r>
    </w:p>
    <w:p w14:paraId="7FC090A6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viewToken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deberá tener un TTL máximo de 30 segundos. </w:t>
      </w:r>
    </w:p>
    <w:p w14:paraId="197A1C94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viewToken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deberá quedar ligado a usuario, sesión, tarjeta, operación, origen autorizado, estado de MFA y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correlationId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7CA71F5F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viewToken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deberá invalidarse inmediatamente después de su uso, expiración o intento fallido de validación. </w:t>
      </w:r>
    </w:p>
    <w:p w14:paraId="326B75E6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Card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Data API deberá validar todas las solicitudes antes de entregar datos sensibles al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5F96D218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Card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Data API deberá operar dentro del alcance CDE propuesto, dado que procesa, descifra o transmite datos sensibles de tarjeta. </w:t>
      </w:r>
    </w:p>
    <w:p w14:paraId="3806BEE2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PAN deberá permanecer cifrado en almacenamiento y solo podrá ser descifrado de forma controlada dentro del flujo autorizado de visualización. </w:t>
      </w:r>
    </w:p>
    <w:p w14:paraId="75D5A79C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descifrado del PAN deberá realizarse mediante componentes seguros de custodia criptográfica, como HSM o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Vault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bajo los controles definidos para el CDE. </w:t>
      </w:r>
    </w:p>
    <w:p w14:paraId="208BFEC4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CVV2 estático no deberá almacenarse en sistemas de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Credibanco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6AA5A37D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Ante indisponibilidad de Pomelo, 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deberá informar al tarjetahabiente que la visualización de los datos no se encuentra disponible temporalmente. </w:t>
      </w:r>
    </w:p>
    <w:p w14:paraId="6F7DE6FF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La comunicación entre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y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Card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Data API deberá realizarse mediante TLS 1.3. </w:t>
      </w:r>
    </w:p>
    <w:p w14:paraId="4C13B6C1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La comunicación entre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Card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Data API y HSM/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Vault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deberá realizarse mediante canal seguro, preferiblemente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mTLS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2B56D62B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lastRenderedPageBreak/>
        <w:t xml:space="preserve">La comunicación entre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Card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Data API y Pomelo deberá realizarse mediante canal seguro, con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mTLS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y los controles de autenticación definidos para la integración. </w:t>
      </w:r>
    </w:p>
    <w:p w14:paraId="3D62F11C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Las respuestas del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Card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Data API que contengan datos sensibles deberán incluir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headers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de no almacenamiento, como Cache-Control: no-store, Pragma: no-cache y X-Content-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Type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>-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Options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: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nosniff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17C88F93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Card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Data API no deberá permitir almacenamiento en caché de respuestas que contengan PAN, CVV2 o datos sensibles. </w:t>
      </w:r>
    </w:p>
    <w:p w14:paraId="0438AA10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no deberá almacenar PAN, CVV2 ni datos sensibles en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localStorage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sessionStorage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cookies,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IndexedDB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caché del navegador o mecanismos equivalentes. </w:t>
      </w:r>
    </w:p>
    <w:p w14:paraId="0CE0C902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PAN deberá renderizarse enmascarado por defecto, mostrando únicamente los últimos cuatro dígitos. </w:t>
      </w:r>
    </w:p>
    <w:p w14:paraId="268C171D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La visualización del PAN completo y CVV2 deberá requerir una acción explícita del tarjetahabiente. </w:t>
      </w:r>
    </w:p>
    <w:p w14:paraId="675F6EA7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La exposición del PAN completo y CVV2 deberá ser temporal, con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auto-ocultamiento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máximo a los 30 segundos. </w:t>
      </w:r>
    </w:p>
    <w:p w14:paraId="5324E292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Al finalizar el tiempo de visualización, 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deberá reemplazar los valores sensibles por datos enmascarados. </w:t>
      </w:r>
    </w:p>
    <w:p w14:paraId="4914D614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Después del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auto-ocultamiento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deberá eliminar los datos sensibles del DOM y limpiar las referencias en memoria del componente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frontend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3F658B57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deberá notificar al Portal Tarjetahabiente únicamente el estado de la visualización, sin enviar PAN, CVV2 ni datos sensibles. </w:t>
      </w:r>
    </w:p>
    <w:p w14:paraId="359F6CC9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portal padre no deberá recibir datos sensibles como resultado de la visualización. </w:t>
      </w:r>
    </w:p>
    <w:p w14:paraId="401D2F3D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Se deberán aplicar políticas CSP estrictas en 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incluyendo restricción de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frame-ancestors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a portales autorizados. </w:t>
      </w:r>
    </w:p>
    <w:p w14:paraId="3AAA174B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>Se deberá restringir script-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src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a fuentes confiables y, cuando aplique, utilizar SRI para scripts autorizados. </w:t>
      </w:r>
    </w:p>
    <w:p w14:paraId="2A4C73CF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Se deberá restringir CORS para que 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Card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Data API acepte solicitudes únicamente desde el dominio autorizado del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5203A4B0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Se deberán implementar controles de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rate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limiting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por usuario, tarjeta, IP y ventana de tiempo. </w:t>
      </w:r>
    </w:p>
    <w:p w14:paraId="70D1E1A1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Como lineamiento inicial, se propone un máximo de 3 visualizaciones por tarjeta por hora, sujeto a validación de Seguridad de la Información. </w:t>
      </w:r>
    </w:p>
    <w:p w14:paraId="3EC9DAB2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Se deberán implementar controles de auditoría para cada evento de solicitud, visualización, revelación, expiración, error o rechazo. </w:t>
      </w:r>
    </w:p>
    <w:p w14:paraId="60D7A638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La auditoría deberá registrar como mínimo usuario, identificador interno de tarjeta,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timestamp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>, IP, user-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agent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resultado, origen, operación y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correlationId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4C109E17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Los logs no deberán contener PAN completo, CVV2,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payloads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sensibles, respuestas completas del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ni datos equivalentes. </w:t>
      </w:r>
    </w:p>
    <w:p w14:paraId="348DB9D7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Se deberán aplicar mecanismos de sanitización y enmascaramiento de logs en todas las capas del flujo. </w:t>
      </w:r>
    </w:p>
    <w:p w14:paraId="3C1F2CA5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Las protecciones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anti-copia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>, como user-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select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: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none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bloqueo de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copy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cut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paste y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contextmenu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deberán documentarse como controles de reducción de exposición, no como controles absolutos de seguridad. </w:t>
      </w:r>
    </w:p>
    <w:p w14:paraId="130090FB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El diseño deberá reconocer como riesgos residuales las capturas de pantalla, fotografías externas, malware en 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endpoint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del usuario y uso avanzado de herramientas del navegador. </w:t>
      </w:r>
    </w:p>
    <w:p w14:paraId="17C6BB43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La mitigación principal frente a la exposición en pantalla deberá ser la combinación de MFA,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viewToken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de un solo uso, tiempo limitado de visualización,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auto-ocultamiento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no almacenamiento y auditoría. </w:t>
      </w:r>
    </w:p>
    <w:p w14:paraId="3E0AB728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La solución deberá contar con WAF o controles equivalentes para proteger los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endpoints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públicos o expuestos del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y del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Card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Data API. </w:t>
      </w:r>
    </w:p>
    <w:p w14:paraId="3C214DC0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Se deberán realizar pruebas de seguridad sobre CSP, CORS,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postMessage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reutilización de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viewToken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,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headers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de no caché, sanitización de logs,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rate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limiting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y autorización. </w:t>
      </w:r>
    </w:p>
    <w:p w14:paraId="64B09EE2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Se deberá generar evidencia técnica de los controles implementados para soportar la revisión de Seguridad de la Información y la auditoría PCI. </w:t>
      </w:r>
    </w:p>
    <w:p w14:paraId="66CC1FA9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lastRenderedPageBreak/>
        <w:t xml:space="preserve">El alcance CDE propuesto deberá ser validado formalmente por Seguridad de la Información y por el asesor o auditor PCI correspondiente. </w:t>
      </w:r>
    </w:p>
    <w:p w14:paraId="3FE79540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La arquitectura deberá alinearse con PCI DSS v4.0.1 y con los lineamientos internos de </w:t>
      </w:r>
      <w:proofErr w:type="spellStart"/>
      <w:r w:rsidRPr="00727750">
        <w:rPr>
          <w:rFonts w:ascii="Century Gothic" w:hAnsi="Century Gothic"/>
          <w:iCs/>
          <w:sz w:val="20"/>
          <w:szCs w:val="20"/>
          <w:lang w:val="es-CO"/>
        </w:rPr>
        <w:t>Credibanco</w:t>
      </w:r>
      <w:proofErr w:type="spellEnd"/>
      <w:r w:rsidRPr="00727750">
        <w:rPr>
          <w:rFonts w:ascii="Century Gothic" w:hAnsi="Century Gothic"/>
          <w:iCs/>
          <w:sz w:val="20"/>
          <w:szCs w:val="20"/>
          <w:lang w:val="es-CO"/>
        </w:rPr>
        <w:t xml:space="preserve"> para manejo de datos sensibles de tarjeta. </w:t>
      </w:r>
    </w:p>
    <w:p w14:paraId="32557F95" w14:textId="77777777" w:rsidR="00727750" w:rsidRPr="00727750" w:rsidRDefault="00727750" w:rsidP="00727750">
      <w:pPr>
        <w:numPr>
          <w:ilvl w:val="0"/>
          <w:numId w:val="7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727750">
        <w:rPr>
          <w:rFonts w:ascii="Century Gothic" w:hAnsi="Century Gothic"/>
          <w:iCs/>
          <w:sz w:val="20"/>
          <w:szCs w:val="20"/>
          <w:lang w:val="es-CO"/>
        </w:rPr>
        <w:t>Cualquier cambio futuro sobre el flujo de visualización, manejo de CVV2, almacenamiento de datos sensibles, dominios autorizados, tokens o controles criptográficos deberá pasar por revisión de Arquitectura Empresarial y Seguridad de la Información.</w:t>
      </w:r>
    </w:p>
    <w:p w14:paraId="332570B9" w14:textId="77777777" w:rsidR="00727750" w:rsidRPr="00727750" w:rsidRDefault="00727750" w:rsidP="00727750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</w:p>
    <w:p w14:paraId="7D0E1DDD" w14:textId="77777777" w:rsidR="007F2C71" w:rsidRPr="00D529D8" w:rsidRDefault="007F2C71" w:rsidP="00D529D8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D529D8">
        <w:rPr>
          <w:rFonts w:ascii="Century Gothic" w:hAnsi="Century Gothic"/>
          <w:iCs/>
          <w:sz w:val="20"/>
          <w:szCs w:val="20"/>
          <w:lang w:val="es-CO"/>
        </w:rPr>
        <w:br w:type="page"/>
      </w:r>
    </w:p>
    <w:p w14:paraId="219C9249" w14:textId="77777777" w:rsidR="007F2C71" w:rsidRPr="00FF5EAC" w:rsidRDefault="00444D51" w:rsidP="00FF5EAC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18" w:name="_Toc111714085"/>
      <w:bookmarkStart w:id="19" w:name="_Toc117850599"/>
      <w:r w:rsidRPr="00FF5EAC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R</w:t>
      </w:r>
      <w:r w:rsidR="007F2C71" w:rsidRPr="00FF5EAC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t>estricciones</w:t>
      </w:r>
      <w:bookmarkEnd w:id="18"/>
      <w:bookmarkEnd w:id="19"/>
    </w:p>
    <w:p w14:paraId="0EA4BCAF" w14:textId="77777777" w:rsidR="007F2C71" w:rsidRDefault="007F2C71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3EC38C71" w14:textId="77777777" w:rsidR="0083408F" w:rsidRPr="0083408F" w:rsidRDefault="0083408F" w:rsidP="0083408F">
      <w:p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Esta sección presenta las restricciones que rigen la arquitectura propuesta para la visualización segura de datos sensibles de tarjetas prepago mediante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seguro.</w:t>
      </w:r>
    </w:p>
    <w:p w14:paraId="6EEF95C0" w14:textId="0D3F9A59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El Portal Tarjetahabiente no deberá procesar, transmitir, almacenar, renderizar ni registrar datos sensibles de tarjeta, tales como PAN completo, CVV2 o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payloads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equivalentes. </w:t>
      </w:r>
    </w:p>
    <w:p w14:paraId="7850EA9F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El Portal Tarjetahabiente solo podrá interactuar con 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seguro mediante referencias no sensibles, como identificadores opacos, acciones permitidas y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correlationId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5345C9FA" w14:textId="5C10F19E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El Portal Tarjetahabiente no deberá recibir datos sensibles desde 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, 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Card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Data API, el HSM o Pomelo. </w:t>
      </w:r>
    </w:p>
    <w:p w14:paraId="37624B2C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La clasificación del Portal Tarjetahabiente como componente fuera del CDE queda sujeta a validación formal por Seguridad de la Información y por el asesor o auditor PCI. </w:t>
      </w:r>
    </w:p>
    <w:p w14:paraId="50EA982C" w14:textId="11121776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seguro, 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Card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Data API, el HSM y los canales asociados al procesamiento o visualización de PAN/CVV2 deberán considerarse dentro del alcance CDE propuesto. </w:t>
      </w:r>
    </w:p>
    <w:p w14:paraId="52DCAADF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El navegador y el dispositivo del tarjetahabiente no son entornos controlados por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Credibanco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, por lo que la arquitectura no puede impedir de forma absoluta capturas de pantalla, fotografías externas, malware local o inspección avanzada desde herramientas del navegador. </w:t>
      </w:r>
    </w:p>
    <w:p w14:paraId="76941383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Las protecciones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anti-copia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implementadas en 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, como bloqueo de selección, copiar, cortar, pegar o menú contextual, no deberán considerarse controles absolutos de seguridad. </w:t>
      </w:r>
    </w:p>
    <w:p w14:paraId="29BD7503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El diseño solo puede reducir la ventana de exposición de los datos sensibles en pantalla; no puede eliminar completamente el riesgo asociado a la visualización en 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endpoint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del usuario. </w:t>
      </w:r>
    </w:p>
    <w:p w14:paraId="643EC7A2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El flujo depende de que el tarjetahabiente cuente con una sesión autenticada vigente en el Portal Tarjetahabiente. </w:t>
      </w:r>
    </w:p>
    <w:p w14:paraId="577D7FFF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El flujo depende de que el mecanismo MFA esté disponible y pueda validar al usuario antes de cada visualización. </w:t>
      </w:r>
    </w:p>
    <w:p w14:paraId="04A433EE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Si el MFA no se encuentra disponible, no se deberá permitir la visualización de PAN completo ni CVV2. </w:t>
      </w:r>
    </w:p>
    <w:p w14:paraId="2A68E038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El flujo depende de que 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seguro pueda ser cargado correctamente desde el dominio controlado por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Credibanco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146E8503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solo podrá ser embebido por portales previamente autorizados mediante configuración de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frame-ancestors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y controles equivalentes. </w:t>
      </w:r>
    </w:p>
    <w:p w14:paraId="6EF16E32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no deberá aceptar mensajes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postMessage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provenientes de orígenes no autorizados. </w:t>
      </w:r>
    </w:p>
    <w:p w14:paraId="3F1D7784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cardId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utilizado para referenciar la tarjeta deberá ser opaco, no derivado del PAN, no reversible y no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enumerable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687EC676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cardId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no podrá ser utilizado como único factor de autorización para acceder a datos sensibles. </w:t>
      </w:r>
    </w:p>
    <w:p w14:paraId="62908FF5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Card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Data API siempre deberá validar sesión, MFA, titularidad, autorización, estado de la tarjeta, origen autorizado y vigencia del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viewToken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5EEF83D7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viewToken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deberá ser de un solo uso y tendrá una vigencia máxima de 30 segundos. </w:t>
      </w:r>
    </w:p>
    <w:p w14:paraId="25A1C724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Una vez consumido o expirado, 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viewToken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no podrá reutilizarse. </w:t>
      </w:r>
    </w:p>
    <w:p w14:paraId="4A618978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El tiempo de visualización de PAN completo y CVV2 estará limitado a un máximo de 30 segundos. </w:t>
      </w:r>
    </w:p>
    <w:p w14:paraId="1AE38ED2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Al finalizar el tiempo de visualización, los datos deberán ser enmascarados, eliminados del DOM y limpiados de memoria en el componente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frontend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26EADA0B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El PAN deberá permanecer cifrado en almacenamiento y solo podrá ser descifrado durante el flujo autorizado de visualización. </w:t>
      </w:r>
    </w:p>
    <w:p w14:paraId="1ABBA3FA" w14:textId="0D01A3C8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lastRenderedPageBreak/>
        <w:t>El descifrado del PAN deberá realizarse mediante el HSM</w:t>
      </w:r>
      <w:r w:rsidR="00CF7E3A" w:rsidRPr="003C6A8A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definido para la custodia de datos cifrados. </w:t>
      </w:r>
    </w:p>
    <w:p w14:paraId="2B8E6857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Card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Data API no deberá persistir PAN completo ni CVV2 en bases de datos, archivos, logs, cachés o colas. </w:t>
      </w:r>
    </w:p>
    <w:p w14:paraId="1145A621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Las respuestas que contengan datos sensibles no deberán almacenarse en caché en ninguna capa de la solución. </w:t>
      </w:r>
    </w:p>
    <w:p w14:paraId="3802EF45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no deberá utilizar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localStorage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,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sessionStorage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, cookies,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IndexedDB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ni caché del navegador para almacenar PAN, CVV2 o datos equivalentes. </w:t>
      </w:r>
    </w:p>
    <w:p w14:paraId="63A1F525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El CVV2 estático no deberá almacenarse en sistemas de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Credibanco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, incluso si se propone cifrado. </w:t>
      </w:r>
    </w:p>
    <w:p w14:paraId="5746666E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La solución adoptará como enfoque preferente el CVV2 dinámico generado por Pomelo. </w:t>
      </w:r>
    </w:p>
    <w:p w14:paraId="42D46992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El flujo de visualización del CVV2 dependerá de la disponibilidad de la API de Pomelo para la generación o entrega del CVV2 dinámico. </w:t>
      </w:r>
    </w:p>
    <w:p w14:paraId="69E2D72F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Si Pomelo no se encuentra disponible, el sistema no deberá recurrir a CVV2 estático almacenado ni a mecanismos de contingencia que impliquen almacenamiento local del CVV2. </w:t>
      </w:r>
    </w:p>
    <w:p w14:paraId="3E661B6A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Ante indisponibilidad de Pomelo, 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deberá informar al tarjetahabiente que la visualización de los datos no se encuentra disponible temporalmente. </w:t>
      </w:r>
    </w:p>
    <w:p w14:paraId="6E367637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La comunicación entre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y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Card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Data API deberá realizarse exclusivamente mediante TLS 1.3 o el estándar corporativo vigente aprobado por Seguridad de la Información. </w:t>
      </w:r>
    </w:p>
    <w:p w14:paraId="3A620B79" w14:textId="6CE66DE0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La comunicación entre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Card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Data API y HSM deberá realizarse mediante canal seguro, preferiblemente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mTLS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5E5F0596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La comunicación entre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Card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Data API y Pomelo deberá realizarse mediante canal seguro, con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mTLS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y controles de autenticación definidos para la integración. </w:t>
      </w:r>
    </w:p>
    <w:p w14:paraId="7E662328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Card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Data API deberá restringir CORS únicamente al dominio autorizado del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2F5FA34D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Card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Data API no deberá aceptar solicitudes directas desde el Portal Tarjetahabiente para obtener PAN completo o CVV2. </w:t>
      </w:r>
    </w:p>
    <w:p w14:paraId="03089EDD" w14:textId="3E010A06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>El Portal Tarjetahabiente no deberá invocar directamente servicios de descifrado, HSM</w:t>
      </w:r>
      <w:r w:rsidR="00CF7E3A" w:rsidRPr="003C6A8A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o API de datos sensibles. </w:t>
      </w:r>
    </w:p>
    <w:p w14:paraId="7CC3283F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El portal padre no deberá tener mecanismos para leer, inspeccionar o manipular el DOM interno del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. </w:t>
      </w:r>
    </w:p>
    <w:p w14:paraId="65EC0048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La solución deberá operar con CSP estricta, restringiendo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frame-ancestors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>, script-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src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y demás directivas aplicables. </w:t>
      </w:r>
    </w:p>
    <w:p w14:paraId="29D3C39E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La solución dependerá de una configuración correcta y vigente de CSP, CORS,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headers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de seguridad y dominios autorizados. </w:t>
      </w:r>
    </w:p>
    <w:p w14:paraId="3C0448BC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Cualquier mala configuración de CSP, CORS,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postMessage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o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headers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de seguridad podrá afectar el alcance de seguridad del diseño y deberá tratarse como riesgo crítico. </w:t>
      </w:r>
    </w:p>
    <w:p w14:paraId="0B6720F4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rate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limiting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propuesto, inicialmente de máximo 3 visualizaciones por tarjeta por hora, queda sujeto a validación de Seguridad de la Información. </w:t>
      </w:r>
    </w:p>
    <w:p w14:paraId="0E67DD27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La solución deberá bloquear o rechazar solicitudes que excedan los límites definidos por usuario, tarjeta, IP o ventana de tiempo. </w:t>
      </w:r>
    </w:p>
    <w:p w14:paraId="419BD099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Los logs técnicos y funcionales no deberán incluir PAN completo, CVV2,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payloads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sensibles, respuestas completas del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ni datos equivalentes. </w:t>
      </w:r>
    </w:p>
    <w:p w14:paraId="119E569A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La auditoría deberá registrar eventos de visualización sin almacenar datos sensibles de tarjeta. </w:t>
      </w:r>
    </w:p>
    <w:p w14:paraId="026CFD55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La solución deberá garantizar trazabilidad suficiente para revisión de Seguridad, monitoreo, investigación de eventos y auditoría PCI. </w:t>
      </w:r>
    </w:p>
    <w:p w14:paraId="2A3F5FE0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El alcance de los requisitos PCI DSS v4.0.1 aplicables deberá ser validado por Seguridad de la Información y por el asesor o auditor PCI. </w:t>
      </w:r>
    </w:p>
    <w:p w14:paraId="5C4DDE7B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La compatibilidad de este flujo con la próxima auditoría PCI no se considera automática; deberá ser confirmada formalmente. </w:t>
      </w:r>
    </w:p>
    <w:p w14:paraId="325CF7D1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lastRenderedPageBreak/>
        <w:t xml:space="preserve">La arquitectura propuesta no contempla que terceros diferentes a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Credibanco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tengan acceso directo a los componentes dentro del CDE, salvo integraciones controladas y aprobadas. </w:t>
      </w:r>
    </w:p>
    <w:p w14:paraId="339BCC51" w14:textId="7DEF3CC1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La solución dependerá de la correcta segregación de ambientes, roles, permisos y accesos administrativos sobre 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,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backend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, HSM y componentes de auditoría. </w:t>
      </w:r>
    </w:p>
    <w:p w14:paraId="7AFA0C86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Los accesos administrativos a componentes dentro del CDE deberán cumplir con mínimo privilegio, segregación de funciones y trazabilidad. </w:t>
      </w:r>
    </w:p>
    <w:p w14:paraId="65BF6D5C" w14:textId="7777777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La solución deberá contar con pruebas de seguridad previas a producción, incluyendo validaciones sobre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,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postMessage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, CORS, CSP, tokens,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rate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limiting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,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headers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,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logging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 y autorización. </w:t>
      </w:r>
    </w:p>
    <w:p w14:paraId="7BD345D9" w14:textId="5DB3C817" w:rsidR="0083408F" w:rsidRPr="0083408F" w:rsidRDefault="0083408F" w:rsidP="0083408F">
      <w:pPr>
        <w:numPr>
          <w:ilvl w:val="0"/>
          <w:numId w:val="8"/>
        </w:numPr>
        <w:spacing w:after="0" w:line="240" w:lineRule="auto"/>
        <w:jc w:val="both"/>
        <w:rPr>
          <w:rFonts w:ascii="Century Gothic" w:hAnsi="Century Gothic"/>
          <w:iCs/>
          <w:sz w:val="20"/>
          <w:szCs w:val="20"/>
          <w:lang w:val="es-CO"/>
        </w:rPr>
      </w:pPr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Cualquier modificación posterior al diseño, como cambio de dominio del </w:t>
      </w:r>
      <w:proofErr w:type="spellStart"/>
      <w:r w:rsidRPr="0083408F">
        <w:rPr>
          <w:rFonts w:ascii="Century Gothic" w:hAnsi="Century Gothic"/>
          <w:iCs/>
          <w:sz w:val="20"/>
          <w:szCs w:val="20"/>
          <w:lang w:val="es-CO"/>
        </w:rPr>
        <w:t>iframe</w:t>
      </w:r>
      <w:proofErr w:type="spellEnd"/>
      <w:r w:rsidRPr="0083408F">
        <w:rPr>
          <w:rFonts w:ascii="Century Gothic" w:hAnsi="Century Gothic"/>
          <w:iCs/>
          <w:sz w:val="20"/>
          <w:szCs w:val="20"/>
          <w:lang w:val="es-CO"/>
        </w:rPr>
        <w:t xml:space="preserve">, modificación del manejo de CVV2, ajustes de TTL, nuevos portales autorizados o cambios en el modelo, deberá ser revisada por Arquitectura Empresarial y Seguridad de la Información. </w:t>
      </w:r>
    </w:p>
    <w:p w14:paraId="5682C13B" w14:textId="77777777" w:rsidR="0083408F" w:rsidRPr="007F2C71" w:rsidRDefault="0083408F" w:rsidP="00FF5EAC">
      <w:pPr>
        <w:spacing w:after="0" w:line="240" w:lineRule="auto"/>
        <w:jc w:val="both"/>
        <w:rPr>
          <w:rFonts w:ascii="Century Gothic" w:hAnsi="Century Gothic"/>
          <w:iCs/>
          <w:lang w:val="es-CO"/>
        </w:rPr>
      </w:pPr>
    </w:p>
    <w:p w14:paraId="3A433864" w14:textId="77777777" w:rsidR="001A5963" w:rsidRDefault="001A5963" w:rsidP="00FF5EAC">
      <w:pPr>
        <w:spacing w:after="0" w:line="24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3FD72F5E" w14:textId="77777777" w:rsidR="001A5963" w:rsidRPr="00FF5EAC" w:rsidRDefault="001A5963" w:rsidP="00FF5EAC">
      <w:pPr>
        <w:pStyle w:val="Ttulo1"/>
        <w:keepLines w:val="0"/>
        <w:pageBreakBefore/>
        <w:widowControl w:val="0"/>
        <w:pBdr>
          <w:bottom w:val="single" w:sz="6" w:space="0" w:color="538135"/>
        </w:pBdr>
        <w:autoSpaceDE w:val="0"/>
        <w:autoSpaceDN w:val="0"/>
        <w:spacing w:before="0" w:line="240" w:lineRule="auto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20" w:name="_Toc111714086"/>
      <w:bookmarkStart w:id="21" w:name="_Toc117850600"/>
      <w:r w:rsidRPr="00FF5EAC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Arquitectura propuesta</w:t>
      </w:r>
      <w:bookmarkEnd w:id="20"/>
      <w:bookmarkEnd w:id="21"/>
    </w:p>
    <w:p w14:paraId="3D40F739" w14:textId="77777777" w:rsidR="00BB05F1" w:rsidRDefault="00BB05F1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6F1C7C1B" w14:textId="77777777" w:rsidR="00CF7E3A" w:rsidRPr="00CF7E3A" w:rsidRDefault="00CF7E3A" w:rsidP="00CF7E3A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Esta sección describe la arquitectura propuesta para la visualización segura de datos sensibles de tarjetas prepago, específicamente PAN completo, fecha de vencimiento y CVV2, mediante un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seguro alojado en un dominio controlado por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Credibanco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.</w:t>
      </w:r>
    </w:p>
    <w:p w14:paraId="32D207D4" w14:textId="77777777" w:rsidR="00CF7E3A" w:rsidRPr="00CF7E3A" w:rsidRDefault="00CF7E3A" w:rsidP="00CF7E3A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La solución se basa en una separación explícita de responsabilidades entre el Portal Tarjetahabiente, el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Card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Data, el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Card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Data API, el HSM/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Vault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y la integración con Pomelo para la generación de CVV2 dinámico.</w:t>
      </w:r>
    </w:p>
    <w:p w14:paraId="3E8318C5" w14:textId="77777777" w:rsidR="00CF7E3A" w:rsidRPr="00CF7E3A" w:rsidRDefault="00CF7E3A" w:rsidP="00CF7E3A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El objetivo arquitectónico es permitir que el tarjetahabiente visualice los datos completos de su tarjeta cuando sea requerido, sin que el Portal Tarjetahabiente de la entidad emisora procese, transmita, almacene o renderice directamente datos sensibles de tarjeta.</w:t>
      </w:r>
    </w:p>
    <w:p w14:paraId="465A25B7" w14:textId="77777777" w:rsidR="00CF7E3A" w:rsidRPr="00CF7E3A" w:rsidRDefault="00CF7E3A" w:rsidP="00CF7E3A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Bajo este diseño, el Portal Tarjetahabiente actúa únicamente como canal autenticado de acceso y contenedor del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Los datos sensibles se solicitan, procesan y renderizan exclusivamente dentro de componentes controlados por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Credibanco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y considerados dentro del alcance CDE propuesto.</w:t>
      </w:r>
    </w:p>
    <w:p w14:paraId="4A66DF9A" w14:textId="77777777" w:rsidR="000F2372" w:rsidRPr="00CF7E3A" w:rsidRDefault="000F2372" w:rsidP="00FF5EAC">
      <w:pPr>
        <w:spacing w:after="0" w:line="240" w:lineRule="auto"/>
        <w:jc w:val="both"/>
        <w:rPr>
          <w:rFonts w:ascii="Century Gothic" w:hAnsi="Century Gothic"/>
          <w:color w:val="000000" w:themeColor="text1"/>
          <w:lang w:val="es-CO"/>
        </w:rPr>
      </w:pPr>
    </w:p>
    <w:p w14:paraId="679CE95D" w14:textId="77777777" w:rsidR="00D31574" w:rsidRPr="00FF5EAC" w:rsidRDefault="00D31574" w:rsidP="00FF5EAC">
      <w:pPr>
        <w:pStyle w:val="Ttulo2"/>
        <w:keepLines w:val="0"/>
        <w:spacing w:before="0" w:line="240" w:lineRule="auto"/>
        <w:jc w:val="both"/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</w:pPr>
      <w:bookmarkStart w:id="22" w:name="_Toc111714087"/>
      <w:bookmarkStart w:id="23" w:name="_Toc117850601"/>
      <w:r w:rsidRPr="00FF5EAC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t>Diagrama</w:t>
      </w:r>
      <w:bookmarkEnd w:id="22"/>
      <w:r w:rsidR="00AD0EA3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t xml:space="preserve"> de Arquitectura</w:t>
      </w:r>
      <w:bookmarkEnd w:id="23"/>
    </w:p>
    <w:p w14:paraId="09B18D80" w14:textId="77777777" w:rsidR="00BB05F1" w:rsidRPr="00FF5EAC" w:rsidRDefault="00BB05F1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235C20CC" w14:textId="77777777" w:rsidR="00CF7E3A" w:rsidRPr="00CF7E3A" w:rsidRDefault="00CF7E3A" w:rsidP="00CF7E3A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CF7E3A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 xml:space="preserve">Diagrama 1. Visualización segura de datos sensibles PAN/CVV2 mediante </w:t>
      </w:r>
      <w:proofErr w:type="spellStart"/>
      <w:r w:rsidRPr="00CF7E3A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iframe</w:t>
      </w:r>
      <w:proofErr w:type="spellEnd"/>
    </w:p>
    <w:p w14:paraId="2062ED9B" w14:textId="77777777" w:rsidR="00CF7E3A" w:rsidRPr="00CF7E3A" w:rsidRDefault="00CF7E3A" w:rsidP="00CF7E3A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El diagrama de arquitectura representa el flujo de visualización en seis fases principales:</w:t>
      </w:r>
    </w:p>
    <w:p w14:paraId="0E420F54" w14:textId="77777777" w:rsidR="00CF7E3A" w:rsidRPr="00CF7E3A" w:rsidRDefault="00CF7E3A" w:rsidP="00CF7E3A">
      <w:pPr>
        <w:numPr>
          <w:ilvl w:val="0"/>
          <w:numId w:val="9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Portal Tarjetahabiente carga el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seguro y envía una referencia opaca de tarjeta mediante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postMessage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</w:t>
      </w:r>
    </w:p>
    <w:p w14:paraId="1752CFF3" w14:textId="77777777" w:rsidR="00CF7E3A" w:rsidRPr="00CF7E3A" w:rsidRDefault="00CF7E3A" w:rsidP="00CF7E3A">
      <w:pPr>
        <w:numPr>
          <w:ilvl w:val="0"/>
          <w:numId w:val="9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solicita los datos sensibles al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Card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Data API usando un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viewToken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de un solo uso. </w:t>
      </w:r>
    </w:p>
    <w:p w14:paraId="5F006D39" w14:textId="77777777" w:rsidR="00CF7E3A" w:rsidRPr="00CF7E3A" w:rsidRDefault="00CF7E3A" w:rsidP="00CF7E3A">
      <w:pPr>
        <w:numPr>
          <w:ilvl w:val="0"/>
          <w:numId w:val="9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Card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Data API valida sesión, MFA, autorización, titularidad y vigencia del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viewToken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</w:t>
      </w:r>
    </w:p>
    <w:p w14:paraId="2E6B1CA5" w14:textId="02F5DCDB" w:rsidR="00CF7E3A" w:rsidRPr="00CF7E3A" w:rsidRDefault="00CF7E3A" w:rsidP="00CF7E3A">
      <w:pPr>
        <w:numPr>
          <w:ilvl w:val="0"/>
          <w:numId w:val="9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descifra el PAN desde HSM y consulta el CVV2 en Pomelo. </w:t>
      </w:r>
    </w:p>
    <w:p w14:paraId="5E369FDC" w14:textId="77777777" w:rsidR="00CF7E3A" w:rsidRPr="00CF7E3A" w:rsidRDefault="00CF7E3A" w:rsidP="00CF7E3A">
      <w:pPr>
        <w:numPr>
          <w:ilvl w:val="0"/>
          <w:numId w:val="9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renderiza el PAN enmascarado por defecto y permite revelación temporal mediante acción explícita del tarjetahabiente. </w:t>
      </w:r>
    </w:p>
    <w:p w14:paraId="709FA46B" w14:textId="77777777" w:rsidR="00CF7E3A" w:rsidRPr="00CF7E3A" w:rsidRDefault="00CF7E3A" w:rsidP="00CF7E3A">
      <w:pPr>
        <w:numPr>
          <w:ilvl w:val="0"/>
          <w:numId w:val="9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Después de 30 segundos, los datos se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auto-ocultan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, se eliminan del DOM y se limpian de memoria. </w:t>
      </w:r>
    </w:p>
    <w:p w14:paraId="3773937C" w14:textId="77777777" w:rsidR="00CF7E3A" w:rsidRPr="00CF7E3A" w:rsidRDefault="00CF7E3A" w:rsidP="00CF7E3A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El diseño diferencia los componentes dentro del CDE de aquellos propuestos fuera del CDE.</w:t>
      </w:r>
    </w:p>
    <w:p w14:paraId="67EDC433" w14:textId="77777777" w:rsidR="00CF7E3A" w:rsidRPr="00CF7E3A" w:rsidRDefault="00CF7E3A" w:rsidP="00CF7E3A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CF7E3A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Componentes dentro del CDE propuesto:</w:t>
      </w:r>
    </w:p>
    <w:p w14:paraId="278CD5A9" w14:textId="279A2CEB" w:rsidR="00CF7E3A" w:rsidRPr="00CF7E3A" w:rsidRDefault="00CF7E3A" w:rsidP="00CF7E3A">
      <w:pPr>
        <w:numPr>
          <w:ilvl w:val="0"/>
          <w:numId w:val="10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Card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Data alojado en secure-data.credibanco.com</w:t>
      </w:r>
      <w:r w:rsid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o dominio definido</w:t>
      </w:r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</w:t>
      </w:r>
    </w:p>
    <w:p w14:paraId="60ED74E8" w14:textId="77777777" w:rsidR="00CF7E3A" w:rsidRPr="00CF7E3A" w:rsidRDefault="00CF7E3A" w:rsidP="00CF7E3A">
      <w:pPr>
        <w:numPr>
          <w:ilvl w:val="0"/>
          <w:numId w:val="10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Card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Data API. </w:t>
      </w:r>
    </w:p>
    <w:p w14:paraId="10AAD12F" w14:textId="60B9EC51" w:rsidR="00CF7E3A" w:rsidRPr="00CF7E3A" w:rsidRDefault="00CF7E3A" w:rsidP="00CF7E3A">
      <w:pPr>
        <w:numPr>
          <w:ilvl w:val="0"/>
          <w:numId w:val="10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HSM Thales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payShield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</w:t>
      </w:r>
    </w:p>
    <w:p w14:paraId="0427B6F1" w14:textId="77777777" w:rsidR="00CF7E3A" w:rsidRPr="00CF7E3A" w:rsidRDefault="00CF7E3A" w:rsidP="00CF7E3A">
      <w:pPr>
        <w:numPr>
          <w:ilvl w:val="0"/>
          <w:numId w:val="10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Canal seguro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↔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</w:t>
      </w:r>
    </w:p>
    <w:p w14:paraId="02A1FE3E" w14:textId="77777777" w:rsidR="00CF7E3A" w:rsidRPr="00CF7E3A" w:rsidRDefault="00CF7E3A" w:rsidP="00CF7E3A">
      <w:pPr>
        <w:numPr>
          <w:ilvl w:val="0"/>
          <w:numId w:val="10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Canal seguro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↔ HSM/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Vault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</w:t>
      </w:r>
    </w:p>
    <w:p w14:paraId="1BA336F7" w14:textId="77777777" w:rsidR="00CF7E3A" w:rsidRPr="00CF7E3A" w:rsidRDefault="00CF7E3A" w:rsidP="00CF7E3A">
      <w:pPr>
        <w:numPr>
          <w:ilvl w:val="0"/>
          <w:numId w:val="10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Integración segura </w:t>
      </w:r>
      <w:proofErr w:type="spellStart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↔ Pomelo para CVV2 dinámico. </w:t>
      </w:r>
    </w:p>
    <w:p w14:paraId="5F805C2D" w14:textId="77777777" w:rsidR="00CF7E3A" w:rsidRPr="00CF7E3A" w:rsidRDefault="00CF7E3A" w:rsidP="00CF7E3A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CF7E3A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Componente propuesto fuera del CDE:</w:t>
      </w:r>
    </w:p>
    <w:p w14:paraId="5A5D0EE6" w14:textId="77777777" w:rsidR="00CF7E3A" w:rsidRPr="00CF7E3A" w:rsidRDefault="00CF7E3A" w:rsidP="00CF7E3A">
      <w:pPr>
        <w:numPr>
          <w:ilvl w:val="0"/>
          <w:numId w:val="11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CF7E3A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Portal Tarjetahabiente de la entidad emisora, siempre que no procese, transmita, almacene ni renderice PAN/CVV2. Esta clasificación queda sujeta a validación formal por Seguridad de la Información y el asesor/auditor PCI.</w:t>
      </w:r>
    </w:p>
    <w:p w14:paraId="3C8F7B38" w14:textId="77777777" w:rsidR="000F2372" w:rsidRPr="00CF7E3A" w:rsidRDefault="000F2372" w:rsidP="00FF5EAC">
      <w:pPr>
        <w:spacing w:after="0" w:line="240" w:lineRule="auto"/>
        <w:jc w:val="both"/>
        <w:rPr>
          <w:rFonts w:ascii="Century Gothic" w:hAnsi="Century Gothic"/>
          <w:lang w:val="es-CO"/>
        </w:rPr>
      </w:pPr>
    </w:p>
    <w:p w14:paraId="6776F679" w14:textId="72343445" w:rsidR="00AD0EA3" w:rsidRDefault="00B43509" w:rsidP="00B43509">
      <w:pPr>
        <w:spacing w:after="0" w:line="240" w:lineRule="auto"/>
        <w:ind w:left="-567"/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</w:rPr>
        <w:lastRenderedPageBreak/>
        <w:drawing>
          <wp:inline distT="0" distB="0" distL="0" distR="0" wp14:anchorId="57C624A4" wp14:editId="36F9B262">
            <wp:extent cx="6541842" cy="65976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859" cy="661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65B5" w14:textId="77777777" w:rsidR="00AD0EA3" w:rsidRPr="00AD0EA3" w:rsidRDefault="00AD0EA3" w:rsidP="00AD0EA3">
      <w:pPr>
        <w:spacing w:after="0" w:line="240" w:lineRule="auto"/>
        <w:jc w:val="center"/>
        <w:rPr>
          <w:rFonts w:ascii="Century Gothic" w:eastAsia="Times New Roman" w:hAnsi="Century Gothic" w:cs="Calibri"/>
          <w:bCs/>
          <w:color w:val="404040"/>
          <w:sz w:val="18"/>
          <w:szCs w:val="24"/>
          <w:lang w:val="es-CO"/>
        </w:rPr>
      </w:pPr>
      <w:r w:rsidRPr="00AD0EA3">
        <w:rPr>
          <w:rFonts w:ascii="Century Gothic" w:eastAsia="Times New Roman" w:hAnsi="Century Gothic" w:cs="Calibri"/>
          <w:bCs/>
          <w:color w:val="404040"/>
          <w:sz w:val="18"/>
          <w:szCs w:val="24"/>
          <w:lang w:val="es-CO"/>
        </w:rPr>
        <w:t xml:space="preserve">Diagrama 1. – Diagrama de </w:t>
      </w:r>
      <w:r>
        <w:rPr>
          <w:rFonts w:ascii="Century Gothic" w:eastAsia="Times New Roman" w:hAnsi="Century Gothic" w:cs="Calibri"/>
          <w:bCs/>
          <w:color w:val="404040"/>
          <w:sz w:val="18"/>
          <w:szCs w:val="24"/>
          <w:lang w:val="es-CO"/>
        </w:rPr>
        <w:t>Arquitectura</w:t>
      </w:r>
    </w:p>
    <w:p w14:paraId="2A7CC438" w14:textId="77777777" w:rsidR="00AD0EA3" w:rsidRDefault="00AD0EA3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2B1B763F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672DD8CC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7074E5C1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26627C1B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4BFE8351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78449ADD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499C02EB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18220499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4E83E71F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6789CE53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71FC3CDA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3BA06A7F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02B369EA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7E3BBCF9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0F806EAA" w14:textId="77777777" w:rsidR="000F2372" w:rsidRDefault="000F2372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4D222CD3" w14:textId="77777777" w:rsidR="00D31574" w:rsidRPr="00FF5EAC" w:rsidRDefault="008B1032" w:rsidP="00FF5EAC">
      <w:pPr>
        <w:pStyle w:val="Ttulo2"/>
        <w:keepLines w:val="0"/>
        <w:spacing w:before="0" w:line="240" w:lineRule="auto"/>
        <w:jc w:val="both"/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</w:pPr>
      <w:bookmarkStart w:id="24" w:name="_Toc111714088"/>
      <w:bookmarkStart w:id="25" w:name="_Toc117850602"/>
      <w:r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t>Descripción</w:t>
      </w:r>
      <w:r w:rsidR="00D31574" w:rsidRPr="00FF5EAC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t xml:space="preserve"> de componentes</w:t>
      </w:r>
      <w:bookmarkEnd w:id="24"/>
      <w:bookmarkEnd w:id="25"/>
    </w:p>
    <w:p w14:paraId="331E75EB" w14:textId="77777777" w:rsidR="00BB05F1" w:rsidRDefault="00BB05F1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63B4EADF" w14:textId="77777777" w:rsidR="00B43509" w:rsidRDefault="00B43509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tbl>
      <w:tblPr>
        <w:tblW w:w="9640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0"/>
        <w:gridCol w:w="2320"/>
        <w:gridCol w:w="5680"/>
      </w:tblGrid>
      <w:tr w:rsidR="00B43509" w:rsidRPr="00B43509" w14:paraId="4CB38BE3" w14:textId="77777777" w:rsidTr="00B43509">
        <w:trPr>
          <w:trHeight w:val="29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0B5453" w14:textId="77777777" w:rsidR="00B43509" w:rsidRPr="00B43509" w:rsidRDefault="00B43509" w:rsidP="00B43509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  <w:t>Identificador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AEB7A9" w14:textId="77777777" w:rsidR="00B43509" w:rsidRPr="00B43509" w:rsidRDefault="00B43509" w:rsidP="00B43509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  <w:t>Componente</w:t>
            </w:r>
          </w:p>
        </w:tc>
        <w:tc>
          <w:tcPr>
            <w:tcW w:w="5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C8C17C" w14:textId="77777777" w:rsidR="00B43509" w:rsidRPr="00B43509" w:rsidRDefault="00B43509" w:rsidP="00B43509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  <w:t>Descripción</w:t>
            </w:r>
          </w:p>
        </w:tc>
      </w:tr>
      <w:tr w:rsidR="00B43509" w:rsidRPr="00B43509" w14:paraId="3211D806" w14:textId="77777777" w:rsidTr="00B43509">
        <w:trPr>
          <w:trHeight w:val="145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F0A5524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CSA-001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A70F91A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Portal Tarjetahabiente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B114F0A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Portal autenticado desde el cual el tarjetahabiente solicita visualizar los datos de su tarjeta. No procesa, transmite, almacena ni renderiza PAN/CVV2. Su función es cargar el </w:t>
            </w:r>
            <w:proofErr w:type="spellStart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seguro y enviar referencias no sensibles mediante </w:t>
            </w:r>
            <w:proofErr w:type="spellStart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postMessage</w:t>
            </w:r>
            <w:proofErr w:type="spellEnd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</w:tr>
      <w:tr w:rsidR="00B43509" w:rsidRPr="00B43509" w14:paraId="47EB260E" w14:textId="77777777" w:rsidTr="00B43509">
        <w:trPr>
          <w:trHeight w:val="145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92A27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CSA-002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3216B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Card</w:t>
            </w:r>
            <w:proofErr w:type="spellEnd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Data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5B41A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Componente </w:t>
            </w:r>
            <w:proofErr w:type="spellStart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frontend</w:t>
            </w:r>
            <w:proofErr w:type="spellEnd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seguro alojado en dominio controlado por </w:t>
            </w:r>
            <w:proofErr w:type="spellStart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Credibanco</w:t>
            </w:r>
            <w:proofErr w:type="spellEnd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, por ejemplo secure-data.credibanco.com. Es el único componente </w:t>
            </w:r>
            <w:proofErr w:type="spellStart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frontend</w:t>
            </w:r>
            <w:proofErr w:type="spellEnd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autorizado para renderizar PAN completo, fecha de vencimiento y CVV2.</w:t>
            </w:r>
          </w:p>
        </w:tc>
      </w:tr>
      <w:tr w:rsidR="00B43509" w:rsidRPr="00B43509" w14:paraId="4D5D9CF3" w14:textId="77777777" w:rsidTr="00B43509">
        <w:trPr>
          <w:trHeight w:val="116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31FD469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CSA-003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7247426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Backend</w:t>
            </w:r>
            <w:proofErr w:type="spellEnd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Card</w:t>
            </w:r>
            <w:proofErr w:type="spellEnd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Data API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C888B87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Servicio </w:t>
            </w:r>
            <w:proofErr w:type="spellStart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backend</w:t>
            </w:r>
            <w:proofErr w:type="spellEnd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responsable de validar sesión, MFA, autorización, titularidad de la tarjeta, vigencia del </w:t>
            </w:r>
            <w:proofErr w:type="spellStart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viewToken</w:t>
            </w:r>
            <w:proofErr w:type="spellEnd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, límites de uso y obtención de datos sensibles. Se considera dentro del CDE propuesto.</w:t>
            </w:r>
          </w:p>
        </w:tc>
      </w:tr>
      <w:tr w:rsidR="00B43509" w:rsidRPr="00B43509" w14:paraId="2F7FC3DB" w14:textId="77777777" w:rsidTr="00B43509">
        <w:trPr>
          <w:trHeight w:val="145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AE721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CSA-004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19018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HSM Thales </w:t>
            </w:r>
            <w:proofErr w:type="spellStart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payShield</w:t>
            </w:r>
            <w:proofErr w:type="spellEnd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/ </w:t>
            </w:r>
            <w:proofErr w:type="spellStart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Vault</w:t>
            </w:r>
            <w:proofErr w:type="spellEnd"/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1978C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Componente de custodia criptográfica responsable de proteger llaves y permitir el descifrado controlado del PAN. El PAN permanece cifrado en almacenamiento y solo se descifra durante el flujo autorizado de visualización.</w:t>
            </w:r>
          </w:p>
        </w:tc>
      </w:tr>
      <w:tr w:rsidR="00B43509" w:rsidRPr="00B43509" w14:paraId="56261318" w14:textId="77777777" w:rsidTr="00B43509">
        <w:trPr>
          <w:trHeight w:val="87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38974E9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CSA-005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B56EC01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Pomelo API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0A8C8A4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Proveedor externo encargado de generar o entregar el CVV2 dinámico con TTL limitado. El CVV2 no se almacena en sistemas de </w:t>
            </w:r>
            <w:proofErr w:type="spellStart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Credibanco</w:t>
            </w:r>
            <w:proofErr w:type="spellEnd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</w:tr>
      <w:tr w:rsidR="00B43509" w:rsidRPr="00B43509" w14:paraId="656FC39D" w14:textId="77777777" w:rsidTr="00B43509">
        <w:trPr>
          <w:trHeight w:val="87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75F8E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CSA-006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98A46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MFA </w:t>
            </w:r>
            <w:proofErr w:type="spellStart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Provider</w:t>
            </w:r>
            <w:proofErr w:type="spellEnd"/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A8868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Servicio encargado de validar el segundo factor o autenticación reforzada antes de permitir la visualización de datos sensibles.</w:t>
            </w:r>
          </w:p>
        </w:tc>
      </w:tr>
      <w:tr w:rsidR="00B43509" w:rsidRPr="00B43509" w14:paraId="3203B0FC" w14:textId="77777777" w:rsidTr="00B43509">
        <w:trPr>
          <w:trHeight w:val="87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BB042F8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CSA-007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405CAE9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Servicio de auditoría / SIEM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D460391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Plataforma responsable de recibir eventos de visualización, intentos, rechazos, errores y consumo de tokens, sin registrar PAN, CVV2 ni </w:t>
            </w:r>
            <w:proofErr w:type="spellStart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payloads</w:t>
            </w:r>
            <w:proofErr w:type="spellEnd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sensibles.</w:t>
            </w:r>
          </w:p>
        </w:tc>
      </w:tr>
      <w:tr w:rsidR="00B43509" w:rsidRPr="00B43509" w14:paraId="65B2DB66" w14:textId="77777777" w:rsidTr="00B43509">
        <w:trPr>
          <w:trHeight w:val="87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98F2F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CSA-008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6DD88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WAF / Seguridad perimetral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D93FB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Capa de protección para mitigar ataques web, automatización, abuso de </w:t>
            </w:r>
            <w:proofErr w:type="spellStart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endpoints</w:t>
            </w:r>
            <w:proofErr w:type="spellEnd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y patrones anómalos de consumo.</w:t>
            </w:r>
          </w:p>
        </w:tc>
      </w:tr>
      <w:tr w:rsidR="00B43509" w:rsidRPr="00B43509" w14:paraId="0A7289C3" w14:textId="77777777" w:rsidTr="00B43509">
        <w:trPr>
          <w:trHeight w:val="87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997C261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CSA-009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E08D369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Servicio de </w:t>
            </w:r>
            <w:proofErr w:type="spellStart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rate</w:t>
            </w:r>
            <w:proofErr w:type="spellEnd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limiting</w:t>
            </w:r>
            <w:proofErr w:type="spellEnd"/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3A34A9E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Componente lógico o técnico encargado de limitar visualizaciones por usuario, tarjeta, IP y ventana de tiempo.</w:t>
            </w:r>
          </w:p>
        </w:tc>
      </w:tr>
      <w:tr w:rsidR="00B43509" w:rsidRPr="00B43509" w14:paraId="6AE0E2A4" w14:textId="77777777" w:rsidTr="00B43509">
        <w:trPr>
          <w:trHeight w:val="116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BA2B4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CSA-010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DBB51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Repositorio operacional de tarjetas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7E9CB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Fuente de datos para validar titularidad, estado de la tarjeta, relación usuario-tarjeta e identificadores internos. No debe exponer PAN en claro al Portal Tarjetahabiente.</w:t>
            </w:r>
          </w:p>
        </w:tc>
      </w:tr>
      <w:tr w:rsidR="00B43509" w:rsidRPr="00B43509" w14:paraId="4F7D000B" w14:textId="77777777" w:rsidTr="00B43509">
        <w:trPr>
          <w:trHeight w:val="58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639BDF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lastRenderedPageBreak/>
              <w:t>CSA-011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85FA23D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Módulo de configuración de dominios autorizados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7DFCB0A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Administra la lista de portales autorizados para embeber el </w:t>
            </w:r>
            <w:proofErr w:type="spellStart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y consumir el flujo de visualización.</w:t>
            </w:r>
          </w:p>
        </w:tc>
      </w:tr>
      <w:tr w:rsidR="00B43509" w:rsidRPr="00B43509" w14:paraId="0D1BB632" w14:textId="77777777" w:rsidTr="00B43509">
        <w:trPr>
          <w:trHeight w:val="87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795CB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CSA-012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A4085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n-US" w:eastAsia="es-CO"/>
              </w:rPr>
              <w:t>Motor de security headers / CSP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A1BDD" w14:textId="77777777" w:rsidR="00B43509" w:rsidRPr="00B43509" w:rsidRDefault="00B43509" w:rsidP="00B43509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Configuración responsable de aplicar </w:t>
            </w:r>
            <w:proofErr w:type="spellStart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frame-ancestors</w:t>
            </w:r>
            <w:proofErr w:type="spellEnd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, script-</w:t>
            </w:r>
            <w:proofErr w:type="spellStart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src</w:t>
            </w:r>
            <w:proofErr w:type="spellEnd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, SRI, CORS restringido y </w:t>
            </w:r>
            <w:proofErr w:type="spellStart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headers</w:t>
            </w:r>
            <w:proofErr w:type="spellEnd"/>
            <w:r w:rsidRPr="00B43509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de no almacenamiento.</w:t>
            </w:r>
          </w:p>
        </w:tc>
      </w:tr>
    </w:tbl>
    <w:p w14:paraId="4940C699" w14:textId="77777777" w:rsidR="00B43509" w:rsidRDefault="00B43509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4CCE21FC" w14:textId="77777777" w:rsidR="00AD56DA" w:rsidRPr="00524B9D" w:rsidRDefault="00AD56DA" w:rsidP="00AD56DA">
      <w:pPr>
        <w:pStyle w:val="0110TextoN1"/>
        <w:spacing w:after="0"/>
        <w:ind w:left="0"/>
        <w:jc w:val="center"/>
        <w:rPr>
          <w:rFonts w:ascii="Century Gothic" w:hAnsi="Century Gothic" w:cs="Arial"/>
          <w:bCs/>
          <w:i/>
          <w:szCs w:val="24"/>
          <w:lang w:val="es-CO"/>
        </w:rPr>
      </w:pPr>
      <w:r w:rsidRPr="00CA47E6">
        <w:rPr>
          <w:rFonts w:ascii="Century Gothic" w:hAnsi="Century Gothic" w:cs="Calibri"/>
          <w:bCs/>
          <w:sz w:val="18"/>
          <w:szCs w:val="24"/>
          <w:lang w:val="es-CO"/>
        </w:rPr>
        <w:t>Tabla 1. – Listado Responsabilidades de Componentes</w:t>
      </w:r>
    </w:p>
    <w:p w14:paraId="1AFA9FC9" w14:textId="77777777" w:rsidR="00DA16BC" w:rsidRDefault="00DA16BC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4171FC6A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453FAF8B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69747C63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642C51DB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10126E34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493F5CB0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3AF59929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05EF4C16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5731A2FD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016BBA67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0FB06BF8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58923AD2" w14:textId="569119C9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19FE36F5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341C9326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5DDCDF41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741DFF87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77DA5BB3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13358927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02B1C721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62EDD4C7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3FA9FF62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4861C609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472B92F3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4636E4C2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78919506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4BDAF78B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76B8B6AE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20834F80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1EA0FE11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1F66ED47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652A4BDC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68820B4E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612E416B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313B1262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3C284756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3496D56B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4B319935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57EDFBA5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11109330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35C3568F" w14:textId="77777777" w:rsidR="00B43509" w:rsidRDefault="00B43509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1BD09054" w14:textId="77777777" w:rsidR="0025389B" w:rsidRDefault="0025389B" w:rsidP="00FF5EAC">
      <w:pPr>
        <w:spacing w:after="0" w:line="240" w:lineRule="auto"/>
        <w:jc w:val="both"/>
        <w:rPr>
          <w:rFonts w:ascii="Century Gothic" w:hAnsi="Century Gothic"/>
        </w:rPr>
      </w:pPr>
    </w:p>
    <w:p w14:paraId="2B3DA3BC" w14:textId="77777777" w:rsidR="00D31574" w:rsidRPr="00AD0EA3" w:rsidRDefault="00EC3931" w:rsidP="00FF5EAC">
      <w:pPr>
        <w:pStyle w:val="Ttulo2"/>
        <w:spacing w:before="0" w:line="240" w:lineRule="auto"/>
        <w:jc w:val="both"/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</w:pPr>
      <w:bookmarkStart w:id="26" w:name="_Toc111714089"/>
      <w:bookmarkStart w:id="27" w:name="_Toc117850603"/>
      <w:r w:rsidRPr="00AD0EA3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lastRenderedPageBreak/>
        <w:t>Descripción del proceso</w:t>
      </w:r>
      <w:bookmarkEnd w:id="26"/>
      <w:bookmarkEnd w:id="27"/>
    </w:p>
    <w:p w14:paraId="76BF2621" w14:textId="77777777" w:rsidR="0025389B" w:rsidRPr="00AD0EA3" w:rsidRDefault="0025389B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294CEF7F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Fase 1. Solicitud de visualización desde el Portal Tarjetahabiente</w:t>
      </w:r>
    </w:p>
    <w:p w14:paraId="078C94D6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El tarjetahabiente ingresa al Portal Tarjetahabiente mediante su sesión autenticada y selecciona la opción para visualizar los datos de su tarjeta prepago.</w:t>
      </w:r>
    </w:p>
    <w:p w14:paraId="37369AFA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Antes de iniciar el flujo, el portal debe garantizar que el usuario tenga una sesión activa y que la tarjeta seleccionada pertenezca al usuario autenticado. El portal no solicita ni recibe PAN completo, CVV2 ni datos sensibles de tarjeta.</w:t>
      </w:r>
    </w:p>
    <w:p w14:paraId="44E43C5E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Portal Tarjetahabiente carga el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seguro alojado en el dominio controlado por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Credibanco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y le envía una referencia no sensible mediante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postMessage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.</w:t>
      </w:r>
    </w:p>
    <w:p w14:paraId="02ECA9EF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La información enviada al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se limita a:</w:t>
      </w:r>
    </w:p>
    <w:p w14:paraId="4C3FE9C0" w14:textId="77777777" w:rsidR="00B43509" w:rsidRPr="00B43509" w:rsidRDefault="00B43509" w:rsidP="00B43509">
      <w:pPr>
        <w:numPr>
          <w:ilvl w:val="0"/>
          <w:numId w:val="12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cardId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opaco. </w:t>
      </w:r>
    </w:p>
    <w:p w14:paraId="4AF73FDF" w14:textId="77777777" w:rsidR="00B43509" w:rsidRPr="00B43509" w:rsidRDefault="00B43509" w:rsidP="00B43509">
      <w:pPr>
        <w:numPr>
          <w:ilvl w:val="0"/>
          <w:numId w:val="12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Identificador de sesión o referencia no sensible. </w:t>
      </w:r>
    </w:p>
    <w:p w14:paraId="0A5A25AE" w14:textId="77777777" w:rsidR="00B43509" w:rsidRPr="00B43509" w:rsidRDefault="00B43509" w:rsidP="00B43509">
      <w:pPr>
        <w:numPr>
          <w:ilvl w:val="0"/>
          <w:numId w:val="12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Acción solicitada. </w:t>
      </w:r>
    </w:p>
    <w:p w14:paraId="3F644B9E" w14:textId="77777777" w:rsidR="00B43509" w:rsidRPr="00B43509" w:rsidRDefault="00B43509" w:rsidP="00B43509">
      <w:pPr>
        <w:numPr>
          <w:ilvl w:val="0"/>
          <w:numId w:val="12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correlationId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</w:t>
      </w:r>
    </w:p>
    <w:p w14:paraId="05B5CA36" w14:textId="129BDA2A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No se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envia</w:t>
      </w:r>
      <w:r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n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mediante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postMessage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:</w:t>
      </w:r>
    </w:p>
    <w:p w14:paraId="2A1B3CFB" w14:textId="77777777" w:rsidR="00B43509" w:rsidRPr="00B43509" w:rsidRDefault="00B43509" w:rsidP="00B43509">
      <w:pPr>
        <w:numPr>
          <w:ilvl w:val="0"/>
          <w:numId w:val="13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PAN completo. </w:t>
      </w:r>
    </w:p>
    <w:p w14:paraId="71FF27F9" w14:textId="77777777" w:rsidR="00B43509" w:rsidRPr="00B43509" w:rsidRDefault="00B43509" w:rsidP="00B43509">
      <w:pPr>
        <w:numPr>
          <w:ilvl w:val="0"/>
          <w:numId w:val="13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CVV2. </w:t>
      </w:r>
    </w:p>
    <w:p w14:paraId="64AD5D89" w14:textId="77777777" w:rsidR="00B43509" w:rsidRPr="00B43509" w:rsidRDefault="00B43509" w:rsidP="00B43509">
      <w:pPr>
        <w:numPr>
          <w:ilvl w:val="0"/>
          <w:numId w:val="13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Datos equivalentes de tarjeta. </w:t>
      </w:r>
    </w:p>
    <w:p w14:paraId="69EA4821" w14:textId="77777777" w:rsidR="00B43509" w:rsidRPr="00B43509" w:rsidRDefault="00B43509" w:rsidP="00B43509">
      <w:pPr>
        <w:numPr>
          <w:ilvl w:val="0"/>
          <w:numId w:val="13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Credenciales del usuario. </w:t>
      </w:r>
    </w:p>
    <w:p w14:paraId="5BDE0163" w14:textId="77777777" w:rsidR="00B43509" w:rsidRPr="00B43509" w:rsidRDefault="00B43509" w:rsidP="00B43509">
      <w:pPr>
        <w:numPr>
          <w:ilvl w:val="0"/>
          <w:numId w:val="13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Tokens reutilizables de autenticación. </w:t>
      </w:r>
    </w:p>
    <w:p w14:paraId="6EE82647" w14:textId="77777777" w:rsidR="00B43509" w:rsidRPr="00B43509" w:rsidRDefault="00B43509" w:rsidP="00B43509">
      <w:pPr>
        <w:numPr>
          <w:ilvl w:val="0"/>
          <w:numId w:val="13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Información que permita reconstruir el PAN. </w:t>
      </w:r>
    </w:p>
    <w:p w14:paraId="2295789C" w14:textId="77777777" w:rsid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44B15397" w14:textId="21DC7C33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 xml:space="preserve">Fase 2. Validación del origen y solicitud de </w:t>
      </w:r>
      <w:proofErr w:type="spellStart"/>
      <w:r w:rsidRPr="00B43509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viewToken</w:t>
      </w:r>
      <w:proofErr w:type="spellEnd"/>
    </w:p>
    <w:p w14:paraId="61E0B04E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recibe el mensaje del Portal Tarjetahabiente y valida estrictamente el origen de la comunicación.</w:t>
      </w:r>
    </w:p>
    <w:p w14:paraId="03D8821F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deberá validar como mínimo:</w:t>
      </w:r>
    </w:p>
    <w:p w14:paraId="24049450" w14:textId="77777777" w:rsidR="00B43509" w:rsidRPr="00B43509" w:rsidRDefault="00B43509" w:rsidP="00B43509">
      <w:pPr>
        <w:numPr>
          <w:ilvl w:val="0"/>
          <w:numId w:val="14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proofErr w:type="spellStart"/>
      <w:proofErr w:type="gram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event.origin</w:t>
      </w:r>
      <w:proofErr w:type="spellEnd"/>
      <w:proofErr w:type="gram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</w:t>
      </w:r>
    </w:p>
    <w:p w14:paraId="5EBA8B9D" w14:textId="77777777" w:rsidR="00B43509" w:rsidRPr="00B43509" w:rsidRDefault="00B43509" w:rsidP="00B43509">
      <w:pPr>
        <w:numPr>
          <w:ilvl w:val="0"/>
          <w:numId w:val="14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proofErr w:type="spellStart"/>
      <w:proofErr w:type="gram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event.source</w:t>
      </w:r>
      <w:proofErr w:type="spellEnd"/>
      <w:proofErr w:type="gram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</w:t>
      </w:r>
    </w:p>
    <w:p w14:paraId="358AFBF9" w14:textId="77777777" w:rsidR="00B43509" w:rsidRPr="00B43509" w:rsidRDefault="00B43509" w:rsidP="00B43509">
      <w:pPr>
        <w:numPr>
          <w:ilvl w:val="0"/>
          <w:numId w:val="14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Dominio autorizado del portal. </w:t>
      </w:r>
    </w:p>
    <w:p w14:paraId="2FF1558D" w14:textId="77777777" w:rsidR="00B43509" w:rsidRPr="00B43509" w:rsidRDefault="00B43509" w:rsidP="00B43509">
      <w:pPr>
        <w:numPr>
          <w:ilvl w:val="0"/>
          <w:numId w:val="14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Estructura del mensaje. </w:t>
      </w:r>
    </w:p>
    <w:p w14:paraId="586BD0BF" w14:textId="77777777" w:rsidR="00B43509" w:rsidRPr="00B43509" w:rsidRDefault="00B43509" w:rsidP="00B43509">
      <w:pPr>
        <w:numPr>
          <w:ilvl w:val="0"/>
          <w:numId w:val="14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Acción solicitada. </w:t>
      </w:r>
    </w:p>
    <w:p w14:paraId="3B341703" w14:textId="77777777" w:rsidR="00B43509" w:rsidRPr="00B43509" w:rsidRDefault="00B43509" w:rsidP="00B43509">
      <w:pPr>
        <w:numPr>
          <w:ilvl w:val="0"/>
          <w:numId w:val="14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Formato del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cardId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</w:t>
      </w:r>
    </w:p>
    <w:p w14:paraId="5863AFF2" w14:textId="77777777" w:rsidR="00B43509" w:rsidRPr="00B43509" w:rsidRDefault="00B43509" w:rsidP="00B43509">
      <w:pPr>
        <w:numPr>
          <w:ilvl w:val="0"/>
          <w:numId w:val="14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correlationId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</w:t>
      </w:r>
    </w:p>
    <w:p w14:paraId="136CE0FC" w14:textId="77777777" w:rsid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0361B94D" w14:textId="000D25B9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Si el origen no se encuentra autorizado o el mensaje no cumple la estructura esperada, el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rechaza la solicitud y genera un evento de auditoría.</w:t>
      </w:r>
    </w:p>
    <w:p w14:paraId="570E5F0A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Si la validación es exitosa, el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solicita al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Card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Data API un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viewToken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de un solo uso para iniciar la operación de visualización.</w:t>
      </w:r>
    </w:p>
    <w:p w14:paraId="5D60F8F1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viewToken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deberá cumplir las siguientes condiciones:</w:t>
      </w:r>
    </w:p>
    <w:p w14:paraId="6C3B2E7C" w14:textId="77777777" w:rsidR="00B43509" w:rsidRPr="00B43509" w:rsidRDefault="00B43509" w:rsidP="00B43509">
      <w:pPr>
        <w:numPr>
          <w:ilvl w:val="0"/>
          <w:numId w:val="15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TTL máximo de 30 segundos. </w:t>
      </w:r>
    </w:p>
    <w:p w14:paraId="35732B55" w14:textId="77777777" w:rsidR="00B43509" w:rsidRPr="00B43509" w:rsidRDefault="00B43509" w:rsidP="00B43509">
      <w:pPr>
        <w:numPr>
          <w:ilvl w:val="0"/>
          <w:numId w:val="15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Uso único. </w:t>
      </w:r>
    </w:p>
    <w:p w14:paraId="1E521F18" w14:textId="77777777" w:rsidR="00B43509" w:rsidRPr="00B43509" w:rsidRDefault="00B43509" w:rsidP="00B43509">
      <w:pPr>
        <w:numPr>
          <w:ilvl w:val="0"/>
          <w:numId w:val="15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Asociación a usuario. </w:t>
      </w:r>
    </w:p>
    <w:p w14:paraId="4F7F8C92" w14:textId="77777777" w:rsidR="00B43509" w:rsidRPr="00B43509" w:rsidRDefault="00B43509" w:rsidP="00B43509">
      <w:pPr>
        <w:numPr>
          <w:ilvl w:val="0"/>
          <w:numId w:val="15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Asociación a tarjeta. </w:t>
      </w:r>
    </w:p>
    <w:p w14:paraId="6B40A75C" w14:textId="77777777" w:rsidR="00B43509" w:rsidRPr="00B43509" w:rsidRDefault="00B43509" w:rsidP="00B43509">
      <w:pPr>
        <w:numPr>
          <w:ilvl w:val="0"/>
          <w:numId w:val="15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Asociación a sesión. </w:t>
      </w:r>
    </w:p>
    <w:p w14:paraId="2A616AF6" w14:textId="77777777" w:rsidR="00B43509" w:rsidRPr="00B43509" w:rsidRDefault="00B43509" w:rsidP="00B43509">
      <w:pPr>
        <w:numPr>
          <w:ilvl w:val="0"/>
          <w:numId w:val="15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Asociación a MFA vigente. </w:t>
      </w:r>
    </w:p>
    <w:p w14:paraId="765120A0" w14:textId="77777777" w:rsidR="00B43509" w:rsidRPr="00B43509" w:rsidRDefault="00B43509" w:rsidP="00B43509">
      <w:pPr>
        <w:numPr>
          <w:ilvl w:val="0"/>
          <w:numId w:val="15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Asociación a origen autorizado. </w:t>
      </w:r>
    </w:p>
    <w:p w14:paraId="215DA259" w14:textId="77777777" w:rsidR="00B43509" w:rsidRPr="00B43509" w:rsidRDefault="00B43509" w:rsidP="00B43509">
      <w:pPr>
        <w:numPr>
          <w:ilvl w:val="0"/>
          <w:numId w:val="15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Asociación a operación y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correlationId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</w:t>
      </w:r>
    </w:p>
    <w:p w14:paraId="2EEEB4FD" w14:textId="77777777" w:rsid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0362BEE0" w14:textId="3D061F62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 xml:space="preserve">Fase 3. Validación de seguridad en </w:t>
      </w:r>
      <w:proofErr w:type="spellStart"/>
      <w:r w:rsidRPr="00B43509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Backend</w:t>
      </w:r>
      <w:proofErr w:type="spellEnd"/>
      <w:r w:rsidRPr="00B43509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 xml:space="preserve"> </w:t>
      </w:r>
      <w:proofErr w:type="spellStart"/>
      <w:r w:rsidRPr="00B43509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Card</w:t>
      </w:r>
      <w:proofErr w:type="spellEnd"/>
      <w:r w:rsidRPr="00B43509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 xml:space="preserve"> Data API</w:t>
      </w:r>
    </w:p>
    <w:p w14:paraId="7E4138B7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Card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Data API recibe la solicitud del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y ejecuta las validaciones de seguridad antes de obtener o entregar cualquier dato sensible.</w:t>
      </w:r>
    </w:p>
    <w:p w14:paraId="2729BE2A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valida:</w:t>
      </w:r>
    </w:p>
    <w:p w14:paraId="07712A80" w14:textId="77777777" w:rsidR="00B43509" w:rsidRPr="00B43509" w:rsidRDefault="00B43509" w:rsidP="00B43509">
      <w:pPr>
        <w:numPr>
          <w:ilvl w:val="0"/>
          <w:numId w:val="16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Sesión activa del tarjetahabiente. </w:t>
      </w:r>
    </w:p>
    <w:p w14:paraId="1B7830CB" w14:textId="77777777" w:rsidR="00B43509" w:rsidRPr="00B43509" w:rsidRDefault="00B43509" w:rsidP="00B43509">
      <w:pPr>
        <w:numPr>
          <w:ilvl w:val="0"/>
          <w:numId w:val="16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MFA vigente. </w:t>
      </w:r>
    </w:p>
    <w:p w14:paraId="6CF48960" w14:textId="77777777" w:rsidR="00B43509" w:rsidRPr="00B43509" w:rsidRDefault="00B43509" w:rsidP="00B43509">
      <w:pPr>
        <w:numPr>
          <w:ilvl w:val="0"/>
          <w:numId w:val="16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Titularidad de la tarjeta. </w:t>
      </w:r>
    </w:p>
    <w:p w14:paraId="7C471977" w14:textId="77777777" w:rsidR="00B43509" w:rsidRPr="00B43509" w:rsidRDefault="00B43509" w:rsidP="00B43509">
      <w:pPr>
        <w:numPr>
          <w:ilvl w:val="0"/>
          <w:numId w:val="16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lastRenderedPageBreak/>
        <w:t xml:space="preserve">Estado de la tarjeta. </w:t>
      </w:r>
    </w:p>
    <w:p w14:paraId="4EA8D228" w14:textId="77777777" w:rsidR="00B43509" w:rsidRPr="00B43509" w:rsidRDefault="00B43509" w:rsidP="00B43509">
      <w:pPr>
        <w:numPr>
          <w:ilvl w:val="0"/>
          <w:numId w:val="16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Autorización del usuario para visualizar datos. </w:t>
      </w:r>
    </w:p>
    <w:p w14:paraId="3D931FF9" w14:textId="77777777" w:rsidR="00B43509" w:rsidRPr="00B43509" w:rsidRDefault="00B43509" w:rsidP="00B43509">
      <w:pPr>
        <w:numPr>
          <w:ilvl w:val="0"/>
          <w:numId w:val="16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Vigencia del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viewToken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</w:t>
      </w:r>
    </w:p>
    <w:p w14:paraId="503E6C52" w14:textId="77777777" w:rsidR="00B43509" w:rsidRPr="00B43509" w:rsidRDefault="00B43509" w:rsidP="00B43509">
      <w:pPr>
        <w:numPr>
          <w:ilvl w:val="0"/>
          <w:numId w:val="16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No reutilización del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viewToken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</w:t>
      </w:r>
    </w:p>
    <w:p w14:paraId="05CE6FF7" w14:textId="77777777" w:rsidR="00B43509" w:rsidRPr="00B43509" w:rsidRDefault="00B43509" w:rsidP="00B43509">
      <w:pPr>
        <w:numPr>
          <w:ilvl w:val="0"/>
          <w:numId w:val="16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Origen autorizado del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</w:t>
      </w:r>
    </w:p>
    <w:p w14:paraId="5BAA18F7" w14:textId="77777777" w:rsidR="00B43509" w:rsidRPr="00B43509" w:rsidRDefault="00B43509" w:rsidP="00B43509">
      <w:pPr>
        <w:numPr>
          <w:ilvl w:val="0"/>
          <w:numId w:val="16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Límites de visualización por tarjeta, usuario, IP y ventana de tiempo. </w:t>
      </w:r>
    </w:p>
    <w:p w14:paraId="278CAB73" w14:textId="77777777" w:rsidR="00B43509" w:rsidRPr="00B43509" w:rsidRDefault="00B43509" w:rsidP="00B43509">
      <w:pPr>
        <w:numPr>
          <w:ilvl w:val="0"/>
          <w:numId w:val="16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Riesgo de la solicitud. </w:t>
      </w:r>
    </w:p>
    <w:p w14:paraId="5A9A2DF2" w14:textId="77777777" w:rsidR="00B43509" w:rsidRPr="00B43509" w:rsidRDefault="00B43509" w:rsidP="00B43509">
      <w:pPr>
        <w:numPr>
          <w:ilvl w:val="0"/>
          <w:numId w:val="16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Trazabilidad mediante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correlationId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</w:t>
      </w:r>
    </w:p>
    <w:p w14:paraId="67E18E94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Si alguna validación falla, el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rechaza la solicitud, no entrega datos sensibles y registra el evento de auditoría correspondiente.</w:t>
      </w:r>
    </w:p>
    <w:p w14:paraId="657A06D1" w14:textId="77777777" w:rsid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34FDD0A4" w14:textId="3AA40F1F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Fase 4. Obtención controlada de PAN y CVV2</w:t>
      </w:r>
    </w:p>
    <w:p w14:paraId="0839F5DA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Una vez superadas las validaciones, el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Card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Data API obtiene los datos sensibles requeridos para la visualización.</w:t>
      </w:r>
    </w:p>
    <w:p w14:paraId="3299709B" w14:textId="42E4F15A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Para el PAN completo, el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invoca el HSM definido para realizar el descifrado controlado del dato. El PAN permanece cifrado en almacenamiento y solo se descifra durante el tiempo estrictamente necesario para construir la respuesta autorizada al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.</w:t>
      </w:r>
    </w:p>
    <w:p w14:paraId="4381BDEE" w14:textId="640BE269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Para el CVV2, se adopta el enfoque de CVV2 por Pomelo. El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Card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Data API consulta a Pomelo en tiempo real para obtener un CVV2 temporal con TTL limitado.</w:t>
      </w:r>
    </w:p>
    <w:p w14:paraId="63602235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CVV2 no se almacena en sistemas de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Credibanco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, no se registra en logs, no se persiste en bases de datos, no se envía al Portal Tarjetahabiente y no queda disponible fuera del flujo de visualización autorizado.</w:t>
      </w:r>
    </w:p>
    <w:p w14:paraId="7A0D47C8" w14:textId="71D5FFEB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Si Pomelo no se encuentra disponible, el sistema </w:t>
      </w:r>
      <w:r w:rsidR="00B525AF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indicara que no está disponible la operación</w:t>
      </w: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En ese escenario, el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deberá informar al tarjetahabiente que la visualización no se encuentra disponible temporalmente.</w:t>
      </w:r>
    </w:p>
    <w:p w14:paraId="49835B75" w14:textId="77777777" w:rsid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74CAE82B" w14:textId="15647258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 xml:space="preserve">Fase 5. Entrega segura de datos al </w:t>
      </w:r>
      <w:proofErr w:type="spellStart"/>
      <w:r w:rsidRPr="00B43509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iframe</w:t>
      </w:r>
      <w:proofErr w:type="spellEnd"/>
    </w:p>
    <w:p w14:paraId="2739A2D2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Card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Data API entrega los datos sensibles exclusivamente al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seguro, usando canal cifrado mediante TLS 1.3 o el estándar corporativo vigente aprobado por Seguridad de la Información.</w:t>
      </w:r>
    </w:p>
    <w:p w14:paraId="69282D06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La respuesta deberá incluir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headers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de no almacenamiento, tales como:</w:t>
      </w:r>
    </w:p>
    <w:p w14:paraId="45543E1C" w14:textId="77777777" w:rsidR="00B43509" w:rsidRPr="00B43509" w:rsidRDefault="00B43509" w:rsidP="00B43509">
      <w:pPr>
        <w:numPr>
          <w:ilvl w:val="0"/>
          <w:numId w:val="17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Cache-Control: no-store. </w:t>
      </w:r>
    </w:p>
    <w:p w14:paraId="4BDF8679" w14:textId="77777777" w:rsidR="00B43509" w:rsidRPr="00B43509" w:rsidRDefault="00B43509" w:rsidP="00B43509">
      <w:pPr>
        <w:numPr>
          <w:ilvl w:val="0"/>
          <w:numId w:val="17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Pragma: no-cache. </w:t>
      </w:r>
    </w:p>
    <w:p w14:paraId="5936A2AD" w14:textId="77777777" w:rsidR="00B43509" w:rsidRPr="00B43509" w:rsidRDefault="00B43509" w:rsidP="00B43509">
      <w:pPr>
        <w:numPr>
          <w:ilvl w:val="0"/>
          <w:numId w:val="17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n-US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n-US"/>
        </w:rPr>
        <w:t xml:space="preserve">X-Content-Type-Options: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n-US"/>
        </w:rPr>
        <w:t>nosniff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n-US"/>
        </w:rPr>
        <w:t xml:space="preserve">. </w:t>
      </w:r>
    </w:p>
    <w:p w14:paraId="200BB512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La respuesta no deberá ser almacenada en caché por el navegador,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proxies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, balanceadores, componentes intermedios o herramientas de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observabilidad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.</w:t>
      </w:r>
    </w:p>
    <w:p w14:paraId="7C2E2E6E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backend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deberá evitar registrar en logs:</w:t>
      </w:r>
    </w:p>
    <w:p w14:paraId="12B82953" w14:textId="77777777" w:rsidR="00B43509" w:rsidRPr="00B43509" w:rsidRDefault="00B43509" w:rsidP="00B43509">
      <w:pPr>
        <w:numPr>
          <w:ilvl w:val="0"/>
          <w:numId w:val="18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PAN completo. </w:t>
      </w:r>
    </w:p>
    <w:p w14:paraId="3E161644" w14:textId="77777777" w:rsidR="00B43509" w:rsidRPr="00B43509" w:rsidRDefault="00B43509" w:rsidP="00B43509">
      <w:pPr>
        <w:numPr>
          <w:ilvl w:val="0"/>
          <w:numId w:val="18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CVV2. </w:t>
      </w:r>
    </w:p>
    <w:p w14:paraId="7061029F" w14:textId="77777777" w:rsidR="00B43509" w:rsidRPr="00B43509" w:rsidRDefault="00B43509" w:rsidP="00B43509">
      <w:pPr>
        <w:numPr>
          <w:ilvl w:val="0"/>
          <w:numId w:val="18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Payloads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completos. </w:t>
      </w:r>
    </w:p>
    <w:p w14:paraId="54AE7862" w14:textId="77777777" w:rsidR="00B43509" w:rsidRPr="00B43509" w:rsidRDefault="00B43509" w:rsidP="00B43509">
      <w:pPr>
        <w:numPr>
          <w:ilvl w:val="0"/>
          <w:numId w:val="18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Respuestas completas. </w:t>
      </w:r>
    </w:p>
    <w:p w14:paraId="444D33B9" w14:textId="77777777" w:rsidR="00B43509" w:rsidRPr="00B43509" w:rsidRDefault="00B43509" w:rsidP="00B43509">
      <w:pPr>
        <w:numPr>
          <w:ilvl w:val="0"/>
          <w:numId w:val="18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Datos sensibles equivalentes. </w:t>
      </w:r>
    </w:p>
    <w:p w14:paraId="60C61E2A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Después de entregar la respuesta, el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viewToken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deberá quedar consumido e invalidado.</w:t>
      </w:r>
    </w:p>
    <w:p w14:paraId="0D96DEF0" w14:textId="77777777" w:rsid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6EAE9C48" w14:textId="4F5867E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 xml:space="preserve">Fase 6. Renderización controlada en el </w:t>
      </w:r>
      <w:proofErr w:type="spellStart"/>
      <w:r w:rsidRPr="00B43509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iframe</w:t>
      </w:r>
      <w:proofErr w:type="spellEnd"/>
    </w:p>
    <w:p w14:paraId="3BAE58FD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renderiza la información de la tarjeta bajo un modelo de exposición controlada.</w:t>
      </w:r>
    </w:p>
    <w:p w14:paraId="2A98ABDE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Por defecto, el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debe mostrar el PAN enmascarado, visualizando únicamente los últimos cuatro dígitos. El PAN completo y el CVV2 solo podrán revelarse mediante una acción explícita del tarjetahabiente.</w:t>
      </w:r>
    </w:p>
    <w:p w14:paraId="3E0621D7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La visualización temporal deberá cumplir:</w:t>
      </w:r>
    </w:p>
    <w:p w14:paraId="0C4D05CF" w14:textId="77777777" w:rsidR="00B43509" w:rsidRPr="00B43509" w:rsidRDefault="00B43509" w:rsidP="00B43509">
      <w:pPr>
        <w:numPr>
          <w:ilvl w:val="0"/>
          <w:numId w:val="19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PAN enmascarado por defecto. </w:t>
      </w:r>
    </w:p>
    <w:p w14:paraId="01E47B5E" w14:textId="77777777" w:rsidR="00B43509" w:rsidRPr="00B43509" w:rsidRDefault="00B43509" w:rsidP="00B43509">
      <w:pPr>
        <w:numPr>
          <w:ilvl w:val="0"/>
          <w:numId w:val="19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Acción explícita para revelar PAN completo y CVV2. </w:t>
      </w:r>
    </w:p>
    <w:p w14:paraId="355D7C39" w14:textId="77777777" w:rsidR="00B43509" w:rsidRPr="00B43509" w:rsidRDefault="00B43509" w:rsidP="00B43509">
      <w:pPr>
        <w:numPr>
          <w:ilvl w:val="0"/>
          <w:numId w:val="19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Temporizador máximo de 30 segundos. </w:t>
      </w:r>
    </w:p>
    <w:p w14:paraId="5E735D97" w14:textId="77777777" w:rsidR="00B43509" w:rsidRPr="00B43509" w:rsidRDefault="00B43509" w:rsidP="00B43509">
      <w:pPr>
        <w:numPr>
          <w:ilvl w:val="0"/>
          <w:numId w:val="19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Auto-ocultamiento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al finalizar el tiempo. </w:t>
      </w:r>
    </w:p>
    <w:p w14:paraId="0ADA5442" w14:textId="77777777" w:rsidR="00B43509" w:rsidRPr="00B43509" w:rsidRDefault="00B43509" w:rsidP="00B43509">
      <w:pPr>
        <w:numPr>
          <w:ilvl w:val="0"/>
          <w:numId w:val="19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Eliminación de datos sensibles del DOM. </w:t>
      </w:r>
    </w:p>
    <w:p w14:paraId="74DF18C1" w14:textId="77777777" w:rsidR="00B43509" w:rsidRPr="00B43509" w:rsidRDefault="00B43509" w:rsidP="00B43509">
      <w:pPr>
        <w:numPr>
          <w:ilvl w:val="0"/>
          <w:numId w:val="19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Limpieza de referencias en memoria del componente. </w:t>
      </w:r>
    </w:p>
    <w:p w14:paraId="2DC58778" w14:textId="77777777" w:rsidR="00B43509" w:rsidRPr="00B43509" w:rsidRDefault="00B43509" w:rsidP="00B43509">
      <w:pPr>
        <w:numPr>
          <w:ilvl w:val="0"/>
          <w:numId w:val="19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lastRenderedPageBreak/>
        <w:t xml:space="preserve">No almacenamiento en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localStorage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,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sessionStorage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, cookies,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IndexedDB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ni caché. </w:t>
      </w:r>
    </w:p>
    <w:p w14:paraId="0DEADB0B" w14:textId="77777777" w:rsidR="00B43509" w:rsidRPr="00B43509" w:rsidRDefault="00B43509" w:rsidP="00B43509">
      <w:pPr>
        <w:numPr>
          <w:ilvl w:val="0"/>
          <w:numId w:val="19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Notificación al portal padre únicamente con estado de la operación, sin datos sensibles. </w:t>
      </w:r>
    </w:p>
    <w:p w14:paraId="05E1DD50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Las protecciones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anti-copia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, tales como bloqueo de selección de texto, eventos de copiar/cortar/pegar y menú contextual, se implementan como controles de reducción de exposición. No se consideran controles absolutos, ya que no impiden capturas de pantalla, fotografías externas, malware en el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endpoint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o inspección avanzada del navegador.</w:t>
      </w:r>
    </w:p>
    <w:p w14:paraId="676CB8C5" w14:textId="77777777" w:rsid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5D20C72B" w14:textId="6FF364BE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b/>
          <w:bCs/>
          <w:color w:val="404040"/>
          <w:sz w:val="20"/>
          <w:szCs w:val="20"/>
          <w:lang w:val="es-CO"/>
        </w:rPr>
        <w:t>Fase 7. Auditoría y cierre de la operación</w:t>
      </w:r>
    </w:p>
    <w:p w14:paraId="4D859FC0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Cada evento del flujo debe generar auditoría técnica y de seguridad.</w:t>
      </w:r>
    </w:p>
    <w:p w14:paraId="1A4E6E81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La auditoría deberá registrar como mínimo:</w:t>
      </w:r>
    </w:p>
    <w:p w14:paraId="4DF217F7" w14:textId="77777777" w:rsidR="00B43509" w:rsidRPr="00B43509" w:rsidRDefault="00B43509" w:rsidP="00B43509">
      <w:pPr>
        <w:numPr>
          <w:ilvl w:val="0"/>
          <w:numId w:val="20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Identificador interno de tarjeta. </w:t>
      </w:r>
    </w:p>
    <w:p w14:paraId="5B8E350C" w14:textId="77777777" w:rsidR="00B43509" w:rsidRPr="00B43509" w:rsidRDefault="00B43509" w:rsidP="00B43509">
      <w:pPr>
        <w:numPr>
          <w:ilvl w:val="0"/>
          <w:numId w:val="20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Usuario. </w:t>
      </w:r>
    </w:p>
    <w:p w14:paraId="7995F0C9" w14:textId="77777777" w:rsidR="00B43509" w:rsidRPr="00B43509" w:rsidRDefault="00B43509" w:rsidP="00B43509">
      <w:pPr>
        <w:numPr>
          <w:ilvl w:val="0"/>
          <w:numId w:val="20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Entidad emisora, si aplica. </w:t>
      </w:r>
    </w:p>
    <w:p w14:paraId="084350A6" w14:textId="77777777" w:rsidR="00B43509" w:rsidRPr="00B43509" w:rsidRDefault="00B43509" w:rsidP="00B43509">
      <w:pPr>
        <w:numPr>
          <w:ilvl w:val="0"/>
          <w:numId w:val="20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Timestamp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</w:t>
      </w:r>
    </w:p>
    <w:p w14:paraId="1979AD13" w14:textId="77777777" w:rsidR="00B43509" w:rsidRPr="00B43509" w:rsidRDefault="00B43509" w:rsidP="00B43509">
      <w:pPr>
        <w:numPr>
          <w:ilvl w:val="0"/>
          <w:numId w:val="20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Dirección IP. </w:t>
      </w:r>
    </w:p>
    <w:p w14:paraId="6BF1714A" w14:textId="77777777" w:rsidR="00B43509" w:rsidRPr="00B43509" w:rsidRDefault="00B43509" w:rsidP="00B43509">
      <w:pPr>
        <w:numPr>
          <w:ilvl w:val="0"/>
          <w:numId w:val="20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User-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agent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</w:t>
      </w:r>
    </w:p>
    <w:p w14:paraId="28941759" w14:textId="77777777" w:rsidR="00B43509" w:rsidRPr="00B43509" w:rsidRDefault="00B43509" w:rsidP="00B43509">
      <w:pPr>
        <w:numPr>
          <w:ilvl w:val="0"/>
          <w:numId w:val="20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Origen autorizado. </w:t>
      </w:r>
    </w:p>
    <w:p w14:paraId="545087B9" w14:textId="77777777" w:rsidR="00B43509" w:rsidRPr="00B43509" w:rsidRDefault="00B43509" w:rsidP="00B43509">
      <w:pPr>
        <w:numPr>
          <w:ilvl w:val="0"/>
          <w:numId w:val="20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Resultado de la operación. </w:t>
      </w:r>
    </w:p>
    <w:p w14:paraId="3073AE9B" w14:textId="77777777" w:rsidR="00B43509" w:rsidRPr="00B43509" w:rsidRDefault="00B43509" w:rsidP="00B43509">
      <w:pPr>
        <w:numPr>
          <w:ilvl w:val="0"/>
          <w:numId w:val="20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Motivo de rechazo, si aplica. </w:t>
      </w:r>
    </w:p>
    <w:p w14:paraId="60FE4773" w14:textId="77777777" w:rsidR="00B43509" w:rsidRPr="00B43509" w:rsidRDefault="00B43509" w:rsidP="00B43509">
      <w:pPr>
        <w:numPr>
          <w:ilvl w:val="0"/>
          <w:numId w:val="20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Consumo o expiración del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viewToken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</w:t>
      </w:r>
    </w:p>
    <w:p w14:paraId="1607EA23" w14:textId="77777777" w:rsidR="00B43509" w:rsidRPr="00B43509" w:rsidRDefault="00B43509" w:rsidP="00B43509">
      <w:pPr>
        <w:numPr>
          <w:ilvl w:val="0"/>
          <w:numId w:val="20"/>
        </w:num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correlationId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. </w:t>
      </w:r>
    </w:p>
    <w:p w14:paraId="48ADEEA5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La auditoría no deberá registrar PAN, CVV2,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payloads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sensibles ni respuestas completas.</w:t>
      </w:r>
    </w:p>
    <w:p w14:paraId="53A9170B" w14:textId="77777777" w:rsidR="00B43509" w:rsidRPr="00B43509" w:rsidRDefault="00B43509" w:rsidP="00B43509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Una vez finalizada la visualización, el </w:t>
      </w:r>
      <w:proofErr w:type="spellStart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iframe</w:t>
      </w:r>
      <w:proofErr w:type="spellEnd"/>
      <w:r w:rsidRPr="00B43509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 xml:space="preserve"> notifica al Portal Tarjetahabiente únicamente el estado de la operación. El portal no recibe datos sensibles en ningún momento del flujo.</w:t>
      </w:r>
    </w:p>
    <w:p w14:paraId="7D5270E1" w14:textId="77777777" w:rsidR="007D2F24" w:rsidRDefault="007D2F24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3572B60E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19B9BD1B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4771B5D0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1B862F26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6C72D590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70382487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4BBEC1CF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4940FE78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0A3D05D8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7EB5984E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11061EE7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46F23C18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2F6AE6C9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1B145A92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0AB8893D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0D913BB4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4070E86D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5321B212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317683C6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5B2FC276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182294AB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0F44D4D3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0AA3791C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47122027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4774F902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2167ADC5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1A115299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2F6337A0" w14:textId="77777777" w:rsidR="00B525AF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67E7DF21" w14:textId="77777777" w:rsidR="00B525AF" w:rsidRPr="00AD0EA3" w:rsidRDefault="00B525AF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5EC15655" w14:textId="16057F7D" w:rsidR="007D2F24" w:rsidRPr="00B525AF" w:rsidRDefault="00B525AF" w:rsidP="00B525AF">
      <w:pPr>
        <w:pStyle w:val="Ttulo2"/>
        <w:spacing w:before="0" w:line="240" w:lineRule="auto"/>
        <w:jc w:val="both"/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</w:pPr>
      <w:r w:rsidRPr="00B525AF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lastRenderedPageBreak/>
        <w:t>Controles de seguridad propuestos</w:t>
      </w:r>
    </w:p>
    <w:p w14:paraId="3A19D89D" w14:textId="77777777" w:rsidR="009A05AB" w:rsidRDefault="009A05AB" w:rsidP="00FF5EAC">
      <w:pPr>
        <w:spacing w:after="0" w:line="240" w:lineRule="auto"/>
        <w:jc w:val="both"/>
      </w:pPr>
    </w:p>
    <w:tbl>
      <w:tblPr>
        <w:tblW w:w="10065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60"/>
        <w:gridCol w:w="7305"/>
      </w:tblGrid>
      <w:tr w:rsidR="00B525AF" w:rsidRPr="00B525AF" w14:paraId="641B7121" w14:textId="77777777" w:rsidTr="00B525AF">
        <w:trPr>
          <w:trHeight w:val="29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F842B6" w14:textId="77777777" w:rsidR="00B525AF" w:rsidRPr="00B525AF" w:rsidRDefault="00B525AF" w:rsidP="00B525AF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  <w:t>Control</w:t>
            </w:r>
          </w:p>
        </w:tc>
        <w:tc>
          <w:tcPr>
            <w:tcW w:w="7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242139" w14:textId="77777777" w:rsidR="00B525AF" w:rsidRPr="00B525AF" w:rsidRDefault="00B525AF" w:rsidP="00B525AF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b/>
                <w:bCs/>
                <w:color w:val="000000"/>
                <w:lang w:val="es-CO" w:eastAsia="es-CO"/>
              </w:rPr>
              <w:t>Descripción</w:t>
            </w:r>
          </w:p>
        </w:tc>
      </w:tr>
      <w:tr w:rsidR="00B525AF" w:rsidRPr="00B525AF" w14:paraId="41971767" w14:textId="77777777" w:rsidTr="00B525AF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BCFEEB6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Separación de dominios</w:t>
            </w:r>
          </w:p>
        </w:tc>
        <w:tc>
          <w:tcPr>
            <w:tcW w:w="7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30568ED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El Portal Tarjetahabiente y el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operan en dominios diferentes.</w:t>
            </w:r>
          </w:p>
        </w:tc>
      </w:tr>
      <w:tr w:rsidR="00B525AF" w:rsidRPr="00B525AF" w14:paraId="38BFB1F4" w14:textId="77777777" w:rsidTr="00B525AF">
        <w:trPr>
          <w:trHeight w:val="58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992F2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controlado por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Credibanco</w:t>
            </w:r>
            <w:proofErr w:type="spellEnd"/>
          </w:p>
        </w:tc>
        <w:tc>
          <w:tcPr>
            <w:tcW w:w="7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74785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Los datos sensibles se renderizan únicamente en secure-data.credibanco.com o dominio equivalente aprobado.</w:t>
            </w:r>
          </w:p>
        </w:tc>
      </w:tr>
      <w:tr w:rsidR="00B525AF" w:rsidRPr="00B525AF" w14:paraId="125F1EB9" w14:textId="77777777" w:rsidTr="00B525AF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1AA20D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Same-origin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policy</w:t>
            </w:r>
            <w:proofErr w:type="spellEnd"/>
          </w:p>
        </w:tc>
        <w:tc>
          <w:tcPr>
            <w:tcW w:w="7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1C7A057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El portal padre no puede leer el DOM interno del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</w:tr>
      <w:tr w:rsidR="00B525AF" w:rsidRPr="00B525AF" w14:paraId="3A77D086" w14:textId="77777777" w:rsidTr="00B525AF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A4F16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postMessage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restringido</w:t>
            </w:r>
          </w:p>
        </w:tc>
        <w:tc>
          <w:tcPr>
            <w:tcW w:w="7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8DB75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Solo se aceptan mensajes desde dominios autorizados y sin datos sensibles.</w:t>
            </w:r>
          </w:p>
        </w:tc>
      </w:tr>
      <w:tr w:rsidR="00B525AF" w:rsidRPr="00B525AF" w14:paraId="183060AE" w14:textId="77777777" w:rsidTr="00B525AF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187874A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cardId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opaco</w:t>
            </w:r>
          </w:p>
        </w:tc>
        <w:tc>
          <w:tcPr>
            <w:tcW w:w="7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5DE53E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Identificador no derivado del PAN, no reversible y no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enumerable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</w:tr>
      <w:tr w:rsidR="00B525AF" w:rsidRPr="00B525AF" w14:paraId="3B79DD09" w14:textId="77777777" w:rsidTr="00B525AF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9AEEF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MFA previo</w:t>
            </w:r>
          </w:p>
        </w:tc>
        <w:tc>
          <w:tcPr>
            <w:tcW w:w="7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8B163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Se requiere autenticación reforzada antes de cada visualización.</w:t>
            </w:r>
          </w:p>
        </w:tc>
      </w:tr>
      <w:tr w:rsidR="00B525AF" w:rsidRPr="00B525AF" w14:paraId="5C7545A6" w14:textId="77777777" w:rsidTr="00B525AF">
        <w:trPr>
          <w:trHeight w:val="58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D217357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viewToken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de un solo uso</w:t>
            </w:r>
          </w:p>
        </w:tc>
        <w:tc>
          <w:tcPr>
            <w:tcW w:w="7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752BEFA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Token efímero con TTL de 30 segundos, asociado a usuario, tarjeta, sesión y operación.</w:t>
            </w:r>
          </w:p>
        </w:tc>
      </w:tr>
      <w:tr w:rsidR="00B525AF" w:rsidRPr="00B525AF" w14:paraId="3CCBD6E0" w14:textId="77777777" w:rsidTr="00B525AF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DE06D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PAN cifrado en reposo</w:t>
            </w:r>
          </w:p>
        </w:tc>
        <w:tc>
          <w:tcPr>
            <w:tcW w:w="7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77763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El PAN permanece cifrado y solo se descifra bajo flujo autorizado.</w:t>
            </w:r>
          </w:p>
        </w:tc>
      </w:tr>
      <w:tr w:rsidR="00B525AF" w:rsidRPr="00B525AF" w14:paraId="18186BC4" w14:textId="77777777" w:rsidTr="00B525AF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2FF14E8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HSM/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Vault</w:t>
            </w:r>
            <w:proofErr w:type="spellEnd"/>
          </w:p>
        </w:tc>
        <w:tc>
          <w:tcPr>
            <w:tcW w:w="7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D1F7B3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Custodia y operación criptográfica controlada dentro del CDE.</w:t>
            </w:r>
          </w:p>
        </w:tc>
      </w:tr>
      <w:tr w:rsidR="00B525AF" w:rsidRPr="00B525AF" w14:paraId="0F46FD8F" w14:textId="77777777" w:rsidTr="00B525AF">
        <w:trPr>
          <w:trHeight w:val="58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AFA98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CVV2 dinámico</w:t>
            </w:r>
          </w:p>
        </w:tc>
        <w:tc>
          <w:tcPr>
            <w:tcW w:w="7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C827F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CVV2 generado por Pomelo en tiempo real, sin almacenamiento en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Credibanco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</w:tr>
      <w:tr w:rsidR="00B525AF" w:rsidRPr="00B525AF" w14:paraId="3E2C214F" w14:textId="77777777" w:rsidTr="00B525AF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17A0C00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TLS 1.3</w:t>
            </w:r>
          </w:p>
        </w:tc>
        <w:tc>
          <w:tcPr>
            <w:tcW w:w="7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22B320E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Protección de canal entre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y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backend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</w:tr>
      <w:tr w:rsidR="00B525AF" w:rsidRPr="00B525AF" w14:paraId="77EBB806" w14:textId="77777777" w:rsidTr="00B525AF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6AA34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mTLS</w:t>
            </w:r>
            <w:proofErr w:type="spellEnd"/>
          </w:p>
        </w:tc>
        <w:tc>
          <w:tcPr>
            <w:tcW w:w="7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C6E99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Protección de canal entre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backend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y HSM/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Vault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o integraciones críticas.</w:t>
            </w:r>
          </w:p>
        </w:tc>
      </w:tr>
      <w:tr w:rsidR="00B525AF" w:rsidRPr="00B525AF" w14:paraId="1C577FDB" w14:textId="77777777" w:rsidTr="00B525AF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FFB338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No caché</w:t>
            </w:r>
          </w:p>
        </w:tc>
        <w:tc>
          <w:tcPr>
            <w:tcW w:w="7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8B3AB1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Headers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para impedir almacenamiento de respuestas sensibles.</w:t>
            </w:r>
          </w:p>
        </w:tc>
      </w:tr>
      <w:tr w:rsidR="00B525AF" w:rsidRPr="00B525AF" w14:paraId="30D4BF31" w14:textId="77777777" w:rsidTr="00B525AF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0A93B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No almacenamiento local</w:t>
            </w:r>
          </w:p>
        </w:tc>
        <w:tc>
          <w:tcPr>
            <w:tcW w:w="7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930DF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Prohibido almacenar datos sensibles en mecanismos del navegador.</w:t>
            </w:r>
          </w:p>
        </w:tc>
      </w:tr>
      <w:tr w:rsidR="00B525AF" w:rsidRPr="00B525AF" w14:paraId="06704FEB" w14:textId="77777777" w:rsidTr="00B525AF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CB78F05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Auto-ocultamiento</w:t>
            </w:r>
            <w:proofErr w:type="spellEnd"/>
          </w:p>
        </w:tc>
        <w:tc>
          <w:tcPr>
            <w:tcW w:w="7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8F692F3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PAN/CVV2 visibles máximo por 30 segundos.</w:t>
            </w:r>
          </w:p>
        </w:tc>
      </w:tr>
      <w:tr w:rsidR="00B525AF" w:rsidRPr="00B525AF" w14:paraId="4D47B70D" w14:textId="77777777" w:rsidTr="00B525AF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6A378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Limpieza de DOM y memoria</w:t>
            </w:r>
          </w:p>
        </w:tc>
        <w:tc>
          <w:tcPr>
            <w:tcW w:w="7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9F5CF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Eliminación de datos sensibles después de la visualización.</w:t>
            </w:r>
          </w:p>
        </w:tc>
      </w:tr>
      <w:tr w:rsidR="00B525AF" w:rsidRPr="00B525AF" w14:paraId="173D852F" w14:textId="77777777" w:rsidTr="00B525AF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346580C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Rate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limiting</w:t>
            </w:r>
            <w:proofErr w:type="spellEnd"/>
          </w:p>
        </w:tc>
        <w:tc>
          <w:tcPr>
            <w:tcW w:w="7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CACAB89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Control de visualizaciones por tarjeta, usuario, IP y ventana de tiempo.</w:t>
            </w:r>
          </w:p>
        </w:tc>
      </w:tr>
      <w:tr w:rsidR="00B525AF" w:rsidRPr="00B525AF" w14:paraId="709DBB03" w14:textId="77777777" w:rsidTr="00B525AF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B0A75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Auditoría segura</w:t>
            </w:r>
          </w:p>
        </w:tc>
        <w:tc>
          <w:tcPr>
            <w:tcW w:w="7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CEEB0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Registro de eventos sin PAN, CVV2 ni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payloads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sensibles.</w:t>
            </w:r>
          </w:p>
        </w:tc>
      </w:tr>
      <w:tr w:rsidR="00B525AF" w:rsidRPr="00B525AF" w14:paraId="5E5120FA" w14:textId="77777777" w:rsidTr="00B525AF">
        <w:trPr>
          <w:trHeight w:val="290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E1C6390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CSP y CORS restringidos</w:t>
            </w:r>
          </w:p>
        </w:tc>
        <w:tc>
          <w:tcPr>
            <w:tcW w:w="7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22486B8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Limitación de orígenes, scripts y portales autorizados.</w:t>
            </w:r>
          </w:p>
        </w:tc>
      </w:tr>
    </w:tbl>
    <w:p w14:paraId="5057FCD4" w14:textId="77777777" w:rsidR="00B525AF" w:rsidRPr="00B525AF" w:rsidRDefault="00B525AF" w:rsidP="00FF5EAC">
      <w:pPr>
        <w:spacing w:after="0" w:line="240" w:lineRule="auto"/>
        <w:jc w:val="both"/>
        <w:rPr>
          <w:lang w:val="es-CO"/>
        </w:rPr>
      </w:pPr>
    </w:p>
    <w:p w14:paraId="27B8A814" w14:textId="28A95FBA" w:rsidR="00B525AF" w:rsidRPr="00B525AF" w:rsidRDefault="00B525AF" w:rsidP="00B525AF">
      <w:pPr>
        <w:pStyle w:val="Ttulo2"/>
        <w:spacing w:before="0" w:line="240" w:lineRule="auto"/>
        <w:jc w:val="both"/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</w:pPr>
      <w:r w:rsidRPr="00B525AF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t xml:space="preserve">Riesgos identificados </w:t>
      </w:r>
    </w:p>
    <w:p w14:paraId="5D56FB7F" w14:textId="77777777" w:rsidR="00B525AF" w:rsidRDefault="00B525AF" w:rsidP="00FF5EAC">
      <w:pPr>
        <w:spacing w:after="0" w:line="240" w:lineRule="auto"/>
        <w:jc w:val="both"/>
      </w:pPr>
    </w:p>
    <w:tbl>
      <w:tblPr>
        <w:tblW w:w="10065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1"/>
        <w:gridCol w:w="3685"/>
        <w:gridCol w:w="3969"/>
      </w:tblGrid>
      <w:tr w:rsidR="009517AA" w:rsidRPr="00B525AF" w14:paraId="7A604380" w14:textId="77777777" w:rsidTr="009517AA">
        <w:trPr>
          <w:trHeight w:val="290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2ACDB9" w14:textId="77777777" w:rsidR="00B525AF" w:rsidRPr="00B525AF" w:rsidRDefault="00B525AF" w:rsidP="00B525AF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Riesgo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2314D0" w14:textId="77777777" w:rsidR="00B525AF" w:rsidRPr="00B525AF" w:rsidRDefault="00B525AF" w:rsidP="00B525AF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Descripción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E24AE6" w14:textId="77777777" w:rsidR="00B525AF" w:rsidRPr="00B525AF" w:rsidRDefault="00B525AF" w:rsidP="00B525AF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Mitigación propuesta</w:t>
            </w:r>
          </w:p>
        </w:tc>
      </w:tr>
      <w:tr w:rsidR="009517AA" w:rsidRPr="00B525AF" w14:paraId="5A9FD1C9" w14:textId="77777777" w:rsidTr="009517AA">
        <w:trPr>
          <w:trHeight w:val="145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A0A7FB5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Inclusión no deseada del Portal TH en el alcance CDE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D2267B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Aunque el Portal TH no procesa ni renderiza PAN/CVV2, una mala implementación de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postMessage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, integración directa o exposición indirecta podría llevar a que sea considerado dentro del CDE.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C1B33D2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Mantener el Portal TH limitado a cargar el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y enviar únicamente identificadores opacos. Validar formalmente el alcance con Seguridad de la Información y el asesor/auditor PCI.</w:t>
            </w:r>
          </w:p>
        </w:tc>
      </w:tr>
      <w:tr w:rsidR="00B525AF" w:rsidRPr="00B525AF" w14:paraId="303E67A1" w14:textId="77777777" w:rsidTr="00B525AF">
        <w:trPr>
          <w:trHeight w:val="116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FE556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Acceso no autorizado a PAN/CVV2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DDB7F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Un usuario podría intentar visualizar datos de una tarjeta que no le pertenece o para la cual no tiene permisos.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A8D60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Validar sesión, MFA, titularidad, autorización, estado de tarjeta,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viewToken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, origen y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rate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limiting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en el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Backend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Card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Data API antes de entregar datos sensibles.</w:t>
            </w:r>
          </w:p>
        </w:tc>
      </w:tr>
      <w:tr w:rsidR="009517AA" w:rsidRPr="00B525AF" w14:paraId="00F0E0BC" w14:textId="77777777" w:rsidTr="009517AA">
        <w:trPr>
          <w:trHeight w:val="116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51A5777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Manipulación del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cardId</w:t>
            </w:r>
            <w:proofErr w:type="spellEnd"/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9A511D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El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cardId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podría ser alterado para intentar consultar datos de otra tarjeta.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269A0E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Usar identificadores opacos, no reversibles, no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enumerables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y no derivados del PAN. El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backend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no debe confiar solo en el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cardId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; debe validar titularidad y autorización.</w:t>
            </w:r>
          </w:p>
        </w:tc>
      </w:tr>
      <w:tr w:rsidR="00B525AF" w:rsidRPr="00B525AF" w14:paraId="2BC4AEA3" w14:textId="77777777" w:rsidTr="00B525AF">
        <w:trPr>
          <w:trHeight w:val="116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A3103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lastRenderedPageBreak/>
              <w:t xml:space="preserve">Reutilización del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viewToken</w:t>
            </w:r>
            <w:proofErr w:type="spellEnd"/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71A15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Un atacante podría intentar reutilizar un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viewToken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previamente emitido para obtener nuevamente datos sensibles.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05C61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viewToken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de un solo uso, TTL máximo de 30 segundos, invalidación inmediata después del consumo, expiración o error de validación.</w:t>
            </w:r>
          </w:p>
        </w:tc>
      </w:tr>
      <w:tr w:rsidR="009517AA" w:rsidRPr="00B525AF" w14:paraId="21C62341" w14:textId="77777777" w:rsidTr="009517AA">
        <w:trPr>
          <w:trHeight w:val="87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6C5BF0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Robo o exposición del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viewToken</w:t>
            </w:r>
            <w:proofErr w:type="spellEnd"/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0FCCEB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Un token interceptado o expuesto podría ser utilizado dentro de la ventana de vigencia.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C353F31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TTL corto, uso único, asociación a usuario, sesión, tarjeta, origen, MFA y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correlationId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. Comunicación cifrada mediante TLS 1.3.</w:t>
            </w:r>
          </w:p>
        </w:tc>
      </w:tr>
      <w:tr w:rsidR="00B525AF" w:rsidRPr="00B525AF" w14:paraId="3EF5D1F3" w14:textId="77777777" w:rsidTr="00B525AF">
        <w:trPr>
          <w:trHeight w:val="116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3302E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Origen no autorizado usando el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C3E10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Un portal no autorizado podría intentar embeber el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para invocar el flujo de visualización.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5AE20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Configurar CSP con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frame-ancestors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restringido a dominios autorizados. Validar </w:t>
            </w:r>
            <w:proofErr w:type="spellStart"/>
            <w:proofErr w:type="gram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event.origin</w:t>
            </w:r>
            <w:proofErr w:type="spellEnd"/>
            <w:proofErr w:type="gram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y lista blanca de portales permitidos.</w:t>
            </w:r>
          </w:p>
        </w:tc>
      </w:tr>
      <w:tr w:rsidR="009517AA" w:rsidRPr="00B525AF" w14:paraId="7AF443BA" w14:textId="77777777" w:rsidTr="009517AA">
        <w:trPr>
          <w:trHeight w:val="116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7842653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Abuso de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postMessage</w:t>
            </w:r>
            <w:proofErr w:type="spellEnd"/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3BF3032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Mensajes malformados o enviados desde orígenes no autorizados podrían intentar activar funcionalidades del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8A8B352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Validar </w:t>
            </w:r>
            <w:proofErr w:type="spellStart"/>
            <w:proofErr w:type="gram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event.origin</w:t>
            </w:r>
            <w:proofErr w:type="spellEnd"/>
            <w:proofErr w:type="gram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,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event.source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, estructura del mensaje, acción permitida, formato del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cardId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y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correlationId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. Rechazar cualquier mensaje no autorizado.</w:t>
            </w:r>
          </w:p>
        </w:tc>
      </w:tr>
      <w:tr w:rsidR="00B525AF" w:rsidRPr="00B525AF" w14:paraId="1CCAC20D" w14:textId="77777777" w:rsidTr="00B525AF">
        <w:trPr>
          <w:trHeight w:val="116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728FD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Exposición de PAN/CVV2 por caché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C3378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El navegador,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proxies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, balanceadores o componentes intermedios podrían almacenar respuestas con datos sensibles.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F8052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Usar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headers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Cache-Control: no-store, Pragma: no-cache, X-Content-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Type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-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Options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: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nosniff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y validar que no exista caché en capas intermedias.</w:t>
            </w:r>
          </w:p>
        </w:tc>
      </w:tr>
      <w:tr w:rsidR="009517AA" w:rsidRPr="00B525AF" w14:paraId="094F3BF5" w14:textId="77777777" w:rsidTr="009517AA">
        <w:trPr>
          <w:trHeight w:val="116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98334A8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Registro accidental de PAN/CVV2 en logs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987D2E5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Los datos sensibles podrían quedar registrados en logs técnicos, trazas, herramientas APM o SIEM.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AB26811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Sanitización de logs, exclusión de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payloads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sensibles, enmascaramiento, pruebas negativas y lineamientos de no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logging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en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frontend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,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backend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y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observabilidad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</w:tr>
      <w:tr w:rsidR="00B525AF" w:rsidRPr="00B525AF" w14:paraId="08D8F69A" w14:textId="77777777" w:rsidTr="00B525AF">
        <w:trPr>
          <w:trHeight w:val="145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BC912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Exposición de datos en el navegador del usuario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D91AE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Aunque el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esté protegido, el navegador y dispositivo del tarjetahabiente no son entornos controlados por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Credibanco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A8764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Limitar la visualización a 30 segundos,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auto-ocultar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datos, limpiar DOM y memoria, requerir MFA y registrar auditoría. Documentar este punto como riesgo residual.</w:t>
            </w:r>
          </w:p>
        </w:tc>
      </w:tr>
      <w:tr w:rsidR="009517AA" w:rsidRPr="00B525AF" w14:paraId="468D0B7C" w14:textId="77777777" w:rsidTr="009517AA">
        <w:trPr>
          <w:trHeight w:val="145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791B4F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Captura de pantalla o fotografía externa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19635D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El usuario o un tercero podría tomar una captura o fotografía durante la visualización.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C05D36F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Controles de reducción de exposición,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timer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de 30 segundos,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auto-ocultamiento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, advertencias al usuario y auditoría. Este riesgo no puede eliminarse completamente desde la arquitectura web.</w:t>
            </w:r>
          </w:p>
        </w:tc>
      </w:tr>
      <w:tr w:rsidR="00B525AF" w:rsidRPr="00B525AF" w14:paraId="3E6A1162" w14:textId="77777777" w:rsidTr="00B525AF">
        <w:trPr>
          <w:trHeight w:val="145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E7CCC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Malware o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keylogger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en el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endpoint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del usuario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67566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Un equipo comprometido podría capturar lo que se visualiza en pantalla.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2BB58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Riesgo residual del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endpoint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del usuario. Mitigación parcial mediante exposición temporal, MFA, reducción de frecuencia de visualización y monitoreo de patrones anómalos.</w:t>
            </w:r>
          </w:p>
        </w:tc>
      </w:tr>
      <w:tr w:rsidR="009517AA" w:rsidRPr="00B525AF" w14:paraId="1F67A9BA" w14:textId="77777777" w:rsidTr="009517AA">
        <w:trPr>
          <w:trHeight w:val="145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29C475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Inspección avanzada mediante herramientas del navegador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B62668B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Un usuario avanzado podría intentar inspeccionar DOM, memoria o respuestas de red en su navegador.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9049226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Auto-ocultamiento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, no almacenamiento local,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headers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no-cache, minimización del tiempo de exposición y no entrega de datos al portal padre. Las protecciones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anti-copia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se documentan como disuasivas.</w:t>
            </w:r>
          </w:p>
        </w:tc>
      </w:tr>
      <w:tr w:rsidR="00B525AF" w:rsidRPr="00B525AF" w14:paraId="609C544B" w14:textId="77777777" w:rsidTr="00B525AF">
        <w:trPr>
          <w:trHeight w:val="116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709F4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lastRenderedPageBreak/>
              <w:t>Exceso de visualizaciones por usuario o tarjeta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5B71F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Un usuario o atacante podría intentar visualizar reiteradamente los datos sensibles.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F062A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Rate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limiting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por usuario, tarjeta, IP y ventana de tiempo. Como referencia inicial, máximo 3 visualizaciones por tarjeta por hora, sujeto a validación de Seguridad.</w:t>
            </w:r>
          </w:p>
        </w:tc>
      </w:tr>
      <w:tr w:rsidR="009517AA" w:rsidRPr="00B525AF" w14:paraId="1710AB04" w14:textId="77777777" w:rsidTr="009517AA">
        <w:trPr>
          <w:trHeight w:val="87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85AB5AF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Falla en MFA o ausencia de step-up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AF8DEC0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Si no se exige MFA antes de visualizar datos, aumentaría el riesgo de exposición ante cuentas comprometidas.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8866655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MFA obligatorio antes de cada visualización. Si MFA no está disponible o no es exitoso, no se permite la visualización.</w:t>
            </w:r>
          </w:p>
        </w:tc>
      </w:tr>
      <w:tr w:rsidR="00B525AF" w:rsidRPr="00B525AF" w14:paraId="06FA5BC9" w14:textId="77777777" w:rsidTr="00B525AF">
        <w:trPr>
          <w:trHeight w:val="116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D6DA6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Indisponibilidad del MFA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Provider</w:t>
            </w:r>
            <w:proofErr w:type="spellEnd"/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47828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La visualización podría quedar bloqueada si el proveedor MFA no está disponible.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2844D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Definir manejo de indisponibilidad seguro: no permitir visualización sin MFA y mostrar mensaje controlado al usuario. Registrar evento operativo y de seguridad.</w:t>
            </w:r>
          </w:p>
        </w:tc>
      </w:tr>
      <w:tr w:rsidR="009517AA" w:rsidRPr="00B525AF" w14:paraId="4D574611" w14:textId="77777777" w:rsidTr="009517AA">
        <w:trPr>
          <w:trHeight w:val="116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D9FF161" w14:textId="6B19119A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Indisponibilidad de Pomelo para CVV2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BFBFB65" w14:textId="4A149B6C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Si Pomelo no responde, no se podría obtener CVV2.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CE80D68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No usar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fallback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con CVV2 estático almacenado. Informar indisponibilidad temporal al usuario, activar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circuit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breaker, monitoreo y auditoría.</w:t>
            </w:r>
          </w:p>
        </w:tc>
      </w:tr>
      <w:tr w:rsidR="00B525AF" w:rsidRPr="00B525AF" w14:paraId="4E1F1185" w14:textId="77777777" w:rsidTr="00B525AF">
        <w:trPr>
          <w:trHeight w:val="87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7DA9C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Almacenamiento indebido de CVV2 estático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A63BF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Guardar CVV2 estático, incluso cifrado, incrementaría el riesgo y la carga de cumplimiento PCI.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15E64" w14:textId="4EE03C69" w:rsidR="00B525AF" w:rsidRPr="00B525AF" w:rsidRDefault="009517AA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D</w:t>
            </w:r>
            <w:r w:rsidR="00B525AF"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escartar almacenamiento de CVV2 estático en </w:t>
            </w:r>
            <w:proofErr w:type="spellStart"/>
            <w:r w:rsidR="00B525AF"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Credibanco</w:t>
            </w:r>
            <w:proofErr w:type="spellEnd"/>
            <w:r w:rsidR="00B525AF"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</w:tr>
      <w:tr w:rsidR="009517AA" w:rsidRPr="00B525AF" w14:paraId="63053EF7" w14:textId="77777777" w:rsidTr="009517AA">
        <w:trPr>
          <w:trHeight w:val="116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8F00A70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Exposición del PAN durante descifrado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BCD2C79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El PAN debe descifrarse para visualizarse, generando una ventana de exposición controlada.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9300A3B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Descifrado únicamente bajo flujo autorizado, dentro del perímetro CDE, usando HSM/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Vault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, sin persistencia, sin logs y con eliminación posterior de referencias.</w:t>
            </w:r>
          </w:p>
        </w:tc>
      </w:tr>
      <w:tr w:rsidR="00B525AF" w:rsidRPr="00B525AF" w14:paraId="33AA77D9" w14:textId="77777777" w:rsidTr="00B525AF">
        <w:trPr>
          <w:trHeight w:val="87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D7926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Mala configuración de CORS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D8477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Una configuración permisiva podría permitir que otros orígenes consuman el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Backend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Card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Data API.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FA504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Restringir CORS exclusivamente al dominio autorizado del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. Validar configuración mediante pruebas de seguridad.</w:t>
            </w:r>
          </w:p>
        </w:tc>
      </w:tr>
      <w:tr w:rsidR="009517AA" w:rsidRPr="00B525AF" w14:paraId="55A5F04F" w14:textId="77777777" w:rsidTr="009517AA">
        <w:trPr>
          <w:trHeight w:val="87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C4A12A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Mala configuración de CSP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B67A039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Una política CSP débil podría permitir carga de scripts no autorizados o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embedding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desde dominios no aprobados.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17A8DFE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Configurar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frame-ancestors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, script-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src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restringido, SRI cuando aplique y revisión periódica de configuración.</w:t>
            </w:r>
          </w:p>
        </w:tc>
      </w:tr>
      <w:tr w:rsidR="00B525AF" w:rsidRPr="00B525AF" w14:paraId="6952898A" w14:textId="77777777" w:rsidTr="00B525AF">
        <w:trPr>
          <w:trHeight w:val="87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0F8E4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Inyección o manipulación de scripts en el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9213C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Un script comprometido podría acceder a datos sensibles renderizados.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CF5E7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CSP estricta, SRI, control de dependencias, revisión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AppSec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,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hardening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del pipeline y análisis de seguridad antes de producción.</w:t>
            </w:r>
          </w:p>
        </w:tc>
      </w:tr>
      <w:tr w:rsidR="009517AA" w:rsidRPr="00B525AF" w14:paraId="413B65BC" w14:textId="77777777" w:rsidTr="009517AA">
        <w:trPr>
          <w:trHeight w:val="87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E735F2F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Fallas en limpieza de DOM o memoria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B173EB4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Los datos sensibles podrían permanecer accesibles más allá del tiempo autorizado.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5CD54CF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Implementar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auto-ocultamiento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, limpieza del DOM, limpieza de variables, pruebas automatizadas y revisión de código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frontend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</w:tr>
      <w:tr w:rsidR="00B525AF" w:rsidRPr="00B525AF" w14:paraId="0B877926" w14:textId="77777777" w:rsidTr="00B525AF">
        <w:trPr>
          <w:trHeight w:val="87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AC3A7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Visualización de datos de tarjeta en estado no permitido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095C9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Se podrían mostrar datos de tarjetas bloqueadas, canceladas, vencidas o no habilitadas para visualización.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F4219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Validar estado de la tarjeta en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Backend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Card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Data API antes de entregar PAN/CVV2.</w:t>
            </w:r>
          </w:p>
        </w:tc>
      </w:tr>
      <w:tr w:rsidR="009517AA" w:rsidRPr="00B525AF" w14:paraId="217ECE70" w14:textId="77777777" w:rsidTr="009517AA">
        <w:trPr>
          <w:trHeight w:val="116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3F65E4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Falta de trazabilidad para investigación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34D9C9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Si la auditoría es insuficiente, no se podrían investigar accesos indebidos o eventos anómalos.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493B475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Registrar usuario,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cardId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interno, IP, user-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agent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,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timestamp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, origen, resultado, motivo de rechazo y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correlationId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, sin datos sensibles.</w:t>
            </w:r>
          </w:p>
        </w:tc>
      </w:tr>
      <w:tr w:rsidR="00B525AF" w:rsidRPr="00B525AF" w14:paraId="7D7C8064" w14:textId="77777777" w:rsidTr="009517AA">
        <w:trPr>
          <w:trHeight w:val="558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261AD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Dependencia de controles disuasivos como si fueran absolutos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9EC28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Bloqueo de copiar/pegar o selección de texto podría ser interpretado erróneamente como protección fuerte.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5B139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Documentar estos controles como reducción de exposición. La mitigación principal es MFA, token de </w:t>
            </w: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lastRenderedPageBreak/>
              <w:t xml:space="preserve">un solo uso, TTL corto,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auto-ocultamiento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y auditoría.</w:t>
            </w:r>
          </w:p>
        </w:tc>
      </w:tr>
      <w:tr w:rsidR="00B525AF" w:rsidRPr="00B525AF" w14:paraId="367587B7" w14:textId="77777777" w:rsidTr="00B525AF">
        <w:trPr>
          <w:trHeight w:val="116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66E5F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lastRenderedPageBreak/>
              <w:t>Acceso administrativo indebido a componentes CDE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4F7AD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Personal no autorizado podría acceder a componentes que procesan datos sensibles.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E4E10" w14:textId="3EB80DC9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Mínimo privilegio, segregación de funciones, MFA administrativo, trazabilidad, revisión periódica de accesos y controles de operación sobre CDE</w:t>
            </w:r>
            <w:r w:rsidR="009517A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, inaccesible o cifrada para </w:t>
            </w:r>
            <w:proofErr w:type="gramStart"/>
            <w:r w:rsidR="009517A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protección </w:t>
            </w: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.</w:t>
            </w:r>
            <w:proofErr w:type="gramEnd"/>
          </w:p>
        </w:tc>
      </w:tr>
      <w:tr w:rsidR="00B525AF" w:rsidRPr="00B525AF" w14:paraId="450D3268" w14:textId="77777777" w:rsidTr="00B525AF">
        <w:trPr>
          <w:trHeight w:val="1160"/>
        </w:trPr>
        <w:tc>
          <w:tcPr>
            <w:tcW w:w="2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45165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Falta de evidencia para auditoría PCI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36855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Aunque el diseño sea adecuado, la ausencia de evidencias técnicas podría impedir soportar el cumplimiento.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65A27" w14:textId="77777777" w:rsidR="00B525AF" w:rsidRPr="00B525AF" w:rsidRDefault="00B525AF" w:rsidP="00B525AF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Generar evidencias de CSP, CORS,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headers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no-cache, logs sanitizados, MFA, tokens de un solo uso,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rate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limiting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, pruebas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AppSec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y </w:t>
            </w:r>
            <w:proofErr w:type="spellStart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pentesting</w:t>
            </w:r>
            <w:proofErr w:type="spellEnd"/>
            <w:r w:rsidRPr="00B525AF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</w:tr>
    </w:tbl>
    <w:p w14:paraId="3C27E3CC" w14:textId="77777777" w:rsidR="00B525AF" w:rsidRPr="00B525AF" w:rsidRDefault="00B525AF" w:rsidP="00FF5EAC">
      <w:pPr>
        <w:spacing w:after="0" w:line="240" w:lineRule="auto"/>
        <w:jc w:val="both"/>
        <w:rPr>
          <w:lang w:val="es-CO"/>
        </w:rPr>
      </w:pPr>
    </w:p>
    <w:p w14:paraId="0C97E1CB" w14:textId="77777777" w:rsidR="0025389B" w:rsidRPr="00AD0EA3" w:rsidRDefault="0025389B" w:rsidP="00FF5EAC">
      <w:pPr>
        <w:pStyle w:val="Ttulo2"/>
        <w:spacing w:before="0" w:line="240" w:lineRule="auto"/>
        <w:jc w:val="both"/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</w:pPr>
      <w:bookmarkStart w:id="28" w:name="_Toc111714090"/>
      <w:bookmarkStart w:id="29" w:name="_Toc117850604"/>
      <w:r w:rsidRPr="00AD0EA3">
        <w:rPr>
          <w:rFonts w:ascii="Century Gothic" w:eastAsia="Times New Roman" w:hAnsi="Century Gothic" w:cs="Times New Roman"/>
          <w:color w:val="0070C0"/>
          <w:sz w:val="24"/>
          <w:szCs w:val="24"/>
          <w:lang w:val="es-CO"/>
        </w:rPr>
        <w:t>Aplicaciones y/o soluciones afectadas</w:t>
      </w:r>
      <w:bookmarkEnd w:id="28"/>
      <w:bookmarkEnd w:id="29"/>
    </w:p>
    <w:p w14:paraId="39BDEBA8" w14:textId="77777777" w:rsidR="009A05AB" w:rsidRDefault="009A05AB" w:rsidP="00FF5EAC">
      <w:pPr>
        <w:spacing w:after="0" w:line="240" w:lineRule="auto"/>
        <w:jc w:val="both"/>
      </w:pPr>
    </w:p>
    <w:p w14:paraId="78FD5665" w14:textId="77777777" w:rsidR="00A77C14" w:rsidRDefault="00A77C14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tbl>
      <w:tblPr>
        <w:tblW w:w="10065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0"/>
        <w:gridCol w:w="6465"/>
      </w:tblGrid>
      <w:tr w:rsidR="003C6A8A" w:rsidRPr="003C6A8A" w14:paraId="5C76C600" w14:textId="77777777" w:rsidTr="003C6A8A">
        <w:trPr>
          <w:trHeight w:val="290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C00918" w14:textId="77777777" w:rsidR="003C6A8A" w:rsidRPr="003C6A8A" w:rsidRDefault="003C6A8A" w:rsidP="003C6A8A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3C6A8A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Aplicación / solución</w:t>
            </w:r>
          </w:p>
        </w:tc>
        <w:tc>
          <w:tcPr>
            <w:tcW w:w="6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29B0F6" w14:textId="77777777" w:rsidR="003C6A8A" w:rsidRPr="003C6A8A" w:rsidRDefault="003C6A8A" w:rsidP="003C6A8A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3C6A8A">
              <w:rPr>
                <w:rFonts w:ascii="Century Gothic" w:eastAsia="Times New Roman" w:hAnsi="Century Gothic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  <w:t>Impacto</w:t>
            </w:r>
          </w:p>
        </w:tc>
      </w:tr>
      <w:tr w:rsidR="003C6A8A" w:rsidRPr="003C6A8A" w14:paraId="6F53AAF8" w14:textId="77777777" w:rsidTr="003C6A8A">
        <w:trPr>
          <w:trHeight w:val="58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396D8C6" w14:textId="77777777" w:rsidR="003C6A8A" w:rsidRPr="003C6A8A" w:rsidRDefault="003C6A8A" w:rsidP="003C6A8A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Portal Tarjetahabiente</w:t>
            </w:r>
          </w:p>
        </w:tc>
        <w:tc>
          <w:tcPr>
            <w:tcW w:w="6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D06F78C" w14:textId="77777777" w:rsidR="003C6A8A" w:rsidRPr="003C6A8A" w:rsidRDefault="003C6A8A" w:rsidP="003C6A8A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Deberá cargar el </w:t>
            </w:r>
            <w:proofErr w:type="spellStart"/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seguro y enviar únicamente referencias no sensibles. No deberá recibir ni renderizar PAN/CVV2.</w:t>
            </w:r>
          </w:p>
        </w:tc>
      </w:tr>
      <w:tr w:rsidR="003C6A8A" w:rsidRPr="003C6A8A" w14:paraId="5023ABB8" w14:textId="77777777" w:rsidTr="003C6A8A">
        <w:trPr>
          <w:trHeight w:val="58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2E89F" w14:textId="77777777" w:rsidR="003C6A8A" w:rsidRPr="003C6A8A" w:rsidRDefault="003C6A8A" w:rsidP="003C6A8A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Card</w:t>
            </w:r>
            <w:proofErr w:type="spellEnd"/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Data</w:t>
            </w:r>
          </w:p>
        </w:tc>
        <w:tc>
          <w:tcPr>
            <w:tcW w:w="6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17C4" w14:textId="77777777" w:rsidR="003C6A8A" w:rsidRPr="003C6A8A" w:rsidRDefault="003C6A8A" w:rsidP="003C6A8A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Nuevo componente o ajuste de componente existente para renderización segura de datos sensibles.</w:t>
            </w:r>
          </w:p>
        </w:tc>
      </w:tr>
      <w:tr w:rsidR="003C6A8A" w:rsidRPr="003C6A8A" w14:paraId="3C1221C8" w14:textId="77777777" w:rsidTr="003C6A8A">
        <w:trPr>
          <w:trHeight w:val="58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7F92E1" w14:textId="77777777" w:rsidR="003C6A8A" w:rsidRPr="003C6A8A" w:rsidRDefault="003C6A8A" w:rsidP="003C6A8A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Backend</w:t>
            </w:r>
            <w:proofErr w:type="spellEnd"/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Card</w:t>
            </w:r>
            <w:proofErr w:type="spellEnd"/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Data API</w:t>
            </w:r>
          </w:p>
        </w:tc>
        <w:tc>
          <w:tcPr>
            <w:tcW w:w="6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327DD5" w14:textId="77777777" w:rsidR="003C6A8A" w:rsidRPr="003C6A8A" w:rsidRDefault="003C6A8A" w:rsidP="003C6A8A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Servicio responsable de validaciones, autorización, obtención de PAN/CVV2 y entrega controlada al </w:t>
            </w:r>
            <w:proofErr w:type="spellStart"/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.</w:t>
            </w:r>
          </w:p>
        </w:tc>
      </w:tr>
      <w:tr w:rsidR="003C6A8A" w:rsidRPr="003C6A8A" w14:paraId="4B4FE109" w14:textId="77777777" w:rsidTr="003C6A8A">
        <w:trPr>
          <w:trHeight w:val="58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6C17C" w14:textId="77777777" w:rsidR="003C6A8A" w:rsidRPr="003C6A8A" w:rsidRDefault="003C6A8A" w:rsidP="003C6A8A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HSM Thales </w:t>
            </w:r>
            <w:proofErr w:type="spellStart"/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payShield</w:t>
            </w:r>
            <w:proofErr w:type="spellEnd"/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/ </w:t>
            </w:r>
            <w:proofErr w:type="spellStart"/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Vault</w:t>
            </w:r>
            <w:proofErr w:type="spellEnd"/>
          </w:p>
        </w:tc>
        <w:tc>
          <w:tcPr>
            <w:tcW w:w="6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984FD" w14:textId="77777777" w:rsidR="003C6A8A" w:rsidRPr="003C6A8A" w:rsidRDefault="003C6A8A" w:rsidP="003C6A8A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Componente requerido para custodia criptográfica y descifrado controlado del PAN.</w:t>
            </w:r>
          </w:p>
        </w:tc>
      </w:tr>
      <w:tr w:rsidR="003C6A8A" w:rsidRPr="003C6A8A" w14:paraId="7F5745DA" w14:textId="77777777" w:rsidTr="003C6A8A">
        <w:trPr>
          <w:trHeight w:val="58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278EB50" w14:textId="77777777" w:rsidR="003C6A8A" w:rsidRPr="003C6A8A" w:rsidRDefault="003C6A8A" w:rsidP="003C6A8A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Pomelo API</w:t>
            </w:r>
          </w:p>
        </w:tc>
        <w:tc>
          <w:tcPr>
            <w:tcW w:w="6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E83C20" w14:textId="77777777" w:rsidR="003C6A8A" w:rsidRPr="003C6A8A" w:rsidRDefault="003C6A8A" w:rsidP="003C6A8A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Integración requerida para generación o consulta de CVV2 dinámico.</w:t>
            </w:r>
          </w:p>
        </w:tc>
      </w:tr>
      <w:tr w:rsidR="003C6A8A" w:rsidRPr="003C6A8A" w14:paraId="3D1E14EA" w14:textId="77777777" w:rsidTr="003C6A8A">
        <w:trPr>
          <w:trHeight w:val="58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FBF2B" w14:textId="77777777" w:rsidR="003C6A8A" w:rsidRPr="003C6A8A" w:rsidRDefault="003C6A8A" w:rsidP="003C6A8A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MFA </w:t>
            </w:r>
            <w:proofErr w:type="spellStart"/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Provider</w:t>
            </w:r>
            <w:proofErr w:type="spellEnd"/>
          </w:p>
        </w:tc>
        <w:tc>
          <w:tcPr>
            <w:tcW w:w="6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5C1F1" w14:textId="77777777" w:rsidR="003C6A8A" w:rsidRPr="003C6A8A" w:rsidRDefault="003C6A8A" w:rsidP="003C6A8A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Servicio requerido para autenticación reforzada antes de cada visualización.</w:t>
            </w:r>
          </w:p>
        </w:tc>
      </w:tr>
      <w:tr w:rsidR="003C6A8A" w:rsidRPr="003C6A8A" w14:paraId="1D33F2FA" w14:textId="77777777" w:rsidTr="003C6A8A">
        <w:trPr>
          <w:trHeight w:val="29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6153118" w14:textId="77777777" w:rsidR="003C6A8A" w:rsidRPr="003C6A8A" w:rsidRDefault="003C6A8A" w:rsidP="003C6A8A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Plataforma de auditoría / SIEM</w:t>
            </w:r>
          </w:p>
        </w:tc>
        <w:tc>
          <w:tcPr>
            <w:tcW w:w="6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60948A0" w14:textId="77777777" w:rsidR="003C6A8A" w:rsidRPr="003C6A8A" w:rsidRDefault="003C6A8A" w:rsidP="003C6A8A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Debe recibir eventos del flujo sin incluir datos sensibles.</w:t>
            </w:r>
          </w:p>
        </w:tc>
      </w:tr>
      <w:tr w:rsidR="003C6A8A" w:rsidRPr="003C6A8A" w14:paraId="39D9872B" w14:textId="77777777" w:rsidTr="003C6A8A">
        <w:trPr>
          <w:trHeight w:val="58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D13EB" w14:textId="77777777" w:rsidR="003C6A8A" w:rsidRPr="003C6A8A" w:rsidRDefault="003C6A8A" w:rsidP="003C6A8A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WAF / Seguridad perimetral</w:t>
            </w:r>
          </w:p>
        </w:tc>
        <w:tc>
          <w:tcPr>
            <w:tcW w:w="6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219EE" w14:textId="77777777" w:rsidR="003C6A8A" w:rsidRPr="003C6A8A" w:rsidRDefault="003C6A8A" w:rsidP="003C6A8A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Debe proteger </w:t>
            </w:r>
            <w:proofErr w:type="spellStart"/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endpoints</w:t>
            </w:r>
            <w:proofErr w:type="spellEnd"/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asociados al </w:t>
            </w:r>
            <w:proofErr w:type="spellStart"/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iframe</w:t>
            </w:r>
            <w:proofErr w:type="spellEnd"/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y </w:t>
            </w:r>
            <w:proofErr w:type="spellStart"/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Backend</w:t>
            </w:r>
            <w:proofErr w:type="spellEnd"/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</w:t>
            </w:r>
            <w:proofErr w:type="spellStart"/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Card</w:t>
            </w:r>
            <w:proofErr w:type="spellEnd"/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Data API.</w:t>
            </w:r>
          </w:p>
        </w:tc>
      </w:tr>
      <w:tr w:rsidR="003C6A8A" w:rsidRPr="003C6A8A" w14:paraId="4F849109" w14:textId="77777777" w:rsidTr="003C6A8A">
        <w:trPr>
          <w:trHeight w:val="58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9234FF0" w14:textId="77777777" w:rsidR="003C6A8A" w:rsidRPr="003C6A8A" w:rsidRDefault="003C6A8A" w:rsidP="003C6A8A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Repositorio operacional de tarjetas</w:t>
            </w:r>
          </w:p>
        </w:tc>
        <w:tc>
          <w:tcPr>
            <w:tcW w:w="6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BEA9CB" w14:textId="77777777" w:rsidR="003C6A8A" w:rsidRPr="003C6A8A" w:rsidRDefault="003C6A8A" w:rsidP="003C6A8A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Debe permitir validación de titularidad, estado de tarjeta y relación usuario-tarjeta.</w:t>
            </w:r>
          </w:p>
        </w:tc>
      </w:tr>
      <w:tr w:rsidR="003C6A8A" w:rsidRPr="003C6A8A" w14:paraId="4604EB63" w14:textId="77777777" w:rsidTr="003C6A8A">
        <w:trPr>
          <w:trHeight w:val="58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CDA44" w14:textId="77777777" w:rsidR="003C6A8A" w:rsidRPr="003C6A8A" w:rsidRDefault="003C6A8A" w:rsidP="003C6A8A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Configuración CSP/CORS</w:t>
            </w:r>
          </w:p>
        </w:tc>
        <w:tc>
          <w:tcPr>
            <w:tcW w:w="6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E2DEF" w14:textId="77777777" w:rsidR="003C6A8A" w:rsidRPr="003C6A8A" w:rsidRDefault="003C6A8A" w:rsidP="003C6A8A">
            <w:pPr>
              <w:spacing w:after="0" w:line="240" w:lineRule="auto"/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</w:pPr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Debe mantener dominios autorizados, restricciones de </w:t>
            </w:r>
            <w:proofErr w:type="spellStart"/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>frame</w:t>
            </w:r>
            <w:proofErr w:type="spellEnd"/>
            <w:r w:rsidRPr="003C6A8A">
              <w:rPr>
                <w:rFonts w:ascii="Century Gothic" w:eastAsia="Times New Roman" w:hAnsi="Century Gothic" w:cs="Times New Roman"/>
                <w:color w:val="000000"/>
                <w:sz w:val="20"/>
                <w:szCs w:val="20"/>
                <w:lang w:val="es-CO" w:eastAsia="es-CO"/>
              </w:rPr>
              <w:t xml:space="preserve"> y políticas de seguridad.</w:t>
            </w:r>
          </w:p>
        </w:tc>
      </w:tr>
    </w:tbl>
    <w:p w14:paraId="21FEE5E4" w14:textId="77777777" w:rsidR="003C6A8A" w:rsidRDefault="003C6A8A" w:rsidP="00FF5EAC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29E8483E" w14:textId="77777777" w:rsidR="00A77C14" w:rsidRDefault="00A77C14">
      <w:pPr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br w:type="page"/>
      </w:r>
    </w:p>
    <w:p w14:paraId="4F284D90" w14:textId="77777777" w:rsidR="00A77C14" w:rsidRPr="00A77C14" w:rsidRDefault="00A77C14" w:rsidP="00A77C14">
      <w:pPr>
        <w:pStyle w:val="Ttulo1"/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</w:pPr>
      <w:bookmarkStart w:id="30" w:name="_Toc114731708"/>
      <w:bookmarkStart w:id="31" w:name="_Toc117842996"/>
      <w:bookmarkStart w:id="32" w:name="_Toc117850605"/>
      <w:bookmarkStart w:id="33" w:name="_Toc488163923"/>
      <w:r w:rsidRPr="00A77C14">
        <w:rPr>
          <w:rFonts w:ascii="Century Gothic" w:eastAsia="Times New Roman" w:hAnsi="Century Gothic" w:cs="Arial"/>
          <w:b/>
          <w:smallCaps/>
          <w:color w:val="0070C0"/>
          <w:kern w:val="28"/>
          <w:sz w:val="40"/>
          <w:szCs w:val="40"/>
          <w:lang w:val="es-CO"/>
        </w:rPr>
        <w:lastRenderedPageBreak/>
        <w:t>Anexos</w:t>
      </w:r>
      <w:bookmarkEnd w:id="30"/>
      <w:bookmarkEnd w:id="31"/>
      <w:bookmarkEnd w:id="32"/>
    </w:p>
    <w:p w14:paraId="58345B63" w14:textId="77777777" w:rsidR="00A77C14" w:rsidRDefault="00A77C14" w:rsidP="00A77C14">
      <w:pPr>
        <w:spacing w:after="0" w:line="240" w:lineRule="auto"/>
        <w:jc w:val="both"/>
        <w:rPr>
          <w:rFonts w:cs="Arial"/>
          <w:i/>
        </w:rPr>
      </w:pPr>
    </w:p>
    <w:p w14:paraId="6BA2C924" w14:textId="77777777" w:rsidR="00A77C14" w:rsidRPr="00A77C14" w:rsidRDefault="00A77C14" w:rsidP="00A77C14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bookmarkStart w:id="34" w:name="_Hlk117850245"/>
      <w:r w:rsidRPr="00A77C14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&lt;Se incluye documentos de referencia que hacen parte del diseño de Arquitectura &gt;</w:t>
      </w:r>
    </w:p>
    <w:p w14:paraId="5F0B64A9" w14:textId="77777777" w:rsidR="00A77C14" w:rsidRPr="00A77C14" w:rsidRDefault="00A77C14" w:rsidP="00A77C14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p w14:paraId="53218787" w14:textId="77777777" w:rsidR="00A77C14" w:rsidRPr="00A77C14" w:rsidRDefault="00A77C14" w:rsidP="00A77C14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  <w:r w:rsidRPr="00A77C14"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  <w:t>&lt;Autores: Arquitecto&gt;</w:t>
      </w:r>
    </w:p>
    <w:bookmarkEnd w:id="34"/>
    <w:p w14:paraId="4859219B" w14:textId="77777777" w:rsidR="00A77C14" w:rsidRPr="0088424E" w:rsidRDefault="00A77C14" w:rsidP="00A77C14">
      <w:pPr>
        <w:spacing w:after="0" w:line="240" w:lineRule="auto"/>
        <w:jc w:val="both"/>
        <w:rPr>
          <w:rFonts w:cs="Arial"/>
          <w:i/>
          <w:sz w:val="20"/>
          <w:szCs w:val="24"/>
        </w:rPr>
      </w:pPr>
    </w:p>
    <w:tbl>
      <w:tblPr>
        <w:tblpPr w:leftFromText="141" w:rightFromText="141" w:vertAnchor="text" w:horzAnchor="margin" w:tblpXSpec="center" w:tblpY="83"/>
        <w:tblW w:w="9067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168"/>
        <w:gridCol w:w="7899"/>
      </w:tblGrid>
      <w:tr w:rsidR="00A77C14" w:rsidRPr="0088424E" w14:paraId="0BF49FAE" w14:textId="77777777" w:rsidTr="00155F18">
        <w:trPr>
          <w:trHeight w:val="616"/>
          <w:jc w:val="center"/>
        </w:trPr>
        <w:tc>
          <w:tcPr>
            <w:tcW w:w="1168" w:type="dxa"/>
            <w:shd w:val="clear" w:color="auto" w:fill="BFBFBF" w:themeFill="background1" w:themeFillShade="BF"/>
            <w:vAlign w:val="center"/>
            <w:hideMark/>
          </w:tcPr>
          <w:p w14:paraId="1E6B0FCD" w14:textId="77777777" w:rsidR="00A77C14" w:rsidRPr="00CC3069" w:rsidRDefault="00A77C14" w:rsidP="00A77C14">
            <w:pPr>
              <w:spacing w:after="0" w:line="240" w:lineRule="auto"/>
              <w:jc w:val="center"/>
              <w:rPr>
                <w:rFonts w:cs="Arial"/>
                <w:b/>
                <w:bCs/>
                <w:szCs w:val="28"/>
              </w:rPr>
            </w:pPr>
            <w:r w:rsidRPr="0088424E">
              <w:rPr>
                <w:rFonts w:cs="Arial"/>
                <w:b/>
                <w:bCs/>
                <w:szCs w:val="28"/>
              </w:rPr>
              <w:t>NOMBRE</w:t>
            </w:r>
          </w:p>
        </w:tc>
        <w:tc>
          <w:tcPr>
            <w:tcW w:w="7899" w:type="dxa"/>
            <w:shd w:val="clear" w:color="auto" w:fill="BFBFBF" w:themeFill="background1" w:themeFillShade="BF"/>
            <w:vAlign w:val="center"/>
            <w:hideMark/>
          </w:tcPr>
          <w:p w14:paraId="0C49F2CF" w14:textId="77777777" w:rsidR="00A77C14" w:rsidRPr="00CC3069" w:rsidRDefault="00A77C14" w:rsidP="00A77C14">
            <w:pPr>
              <w:spacing w:after="0" w:line="240" w:lineRule="auto"/>
              <w:jc w:val="center"/>
              <w:rPr>
                <w:rFonts w:cs="Arial"/>
                <w:b/>
                <w:bCs/>
                <w:szCs w:val="28"/>
              </w:rPr>
            </w:pPr>
            <w:r w:rsidRPr="0088424E">
              <w:rPr>
                <w:rFonts w:cs="Arial"/>
                <w:b/>
                <w:bCs/>
                <w:szCs w:val="28"/>
              </w:rPr>
              <w:t>OBSERVACIONES</w:t>
            </w:r>
          </w:p>
        </w:tc>
      </w:tr>
      <w:tr w:rsidR="00A77C14" w:rsidRPr="0088424E" w14:paraId="5DB608DE" w14:textId="77777777" w:rsidTr="00155F18">
        <w:trPr>
          <w:trHeight w:val="558"/>
          <w:jc w:val="center"/>
        </w:trPr>
        <w:tc>
          <w:tcPr>
            <w:tcW w:w="1168" w:type="dxa"/>
            <w:shd w:val="clear" w:color="auto" w:fill="F2F2F2"/>
            <w:vAlign w:val="center"/>
            <w:hideMark/>
          </w:tcPr>
          <w:p w14:paraId="429E9DB1" w14:textId="77777777" w:rsidR="00A77C14" w:rsidRPr="00A77C14" w:rsidRDefault="00A77C14" w:rsidP="00A77C14">
            <w:pPr>
              <w:spacing w:after="0" w:line="240" w:lineRule="auto"/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</w:p>
        </w:tc>
        <w:tc>
          <w:tcPr>
            <w:tcW w:w="7899" w:type="dxa"/>
            <w:shd w:val="clear" w:color="auto" w:fill="F2F2F2"/>
            <w:vAlign w:val="center"/>
            <w:hideMark/>
          </w:tcPr>
          <w:p w14:paraId="5A147414" w14:textId="77777777" w:rsidR="00A77C14" w:rsidRPr="00A77C14" w:rsidRDefault="00A77C14" w:rsidP="00A77C14">
            <w:pPr>
              <w:spacing w:after="0" w:line="240" w:lineRule="auto"/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  <w:r w:rsidRPr="00A77C14"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  <w:t>&lt;Link de referencia del anexo&gt;</w:t>
            </w:r>
          </w:p>
        </w:tc>
      </w:tr>
      <w:tr w:rsidR="00A77C14" w:rsidRPr="0088424E" w14:paraId="3F8674F6" w14:textId="77777777" w:rsidTr="00155F18">
        <w:trPr>
          <w:trHeight w:val="558"/>
          <w:jc w:val="center"/>
        </w:trPr>
        <w:tc>
          <w:tcPr>
            <w:tcW w:w="1168" w:type="dxa"/>
            <w:shd w:val="clear" w:color="auto" w:fill="auto"/>
            <w:vAlign w:val="center"/>
          </w:tcPr>
          <w:p w14:paraId="2B7F122E" w14:textId="77777777" w:rsidR="00A77C14" w:rsidRPr="00A77C14" w:rsidRDefault="00A77C14" w:rsidP="00A77C14">
            <w:pPr>
              <w:spacing w:after="0" w:line="240" w:lineRule="auto"/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</w:p>
        </w:tc>
        <w:tc>
          <w:tcPr>
            <w:tcW w:w="7899" w:type="dxa"/>
            <w:shd w:val="clear" w:color="auto" w:fill="auto"/>
            <w:vAlign w:val="center"/>
          </w:tcPr>
          <w:p w14:paraId="44E926E8" w14:textId="77777777" w:rsidR="00A77C14" w:rsidRPr="00A77C14" w:rsidRDefault="00A77C14" w:rsidP="00A77C14">
            <w:pPr>
              <w:spacing w:after="0" w:line="240" w:lineRule="auto"/>
              <w:rPr>
                <w:rFonts w:ascii="Century Gothic" w:eastAsia="Calibri" w:hAnsi="Century Gothic" w:cs="Calibri"/>
                <w:color w:val="404040"/>
                <w:sz w:val="20"/>
                <w:lang w:val="es-CO" w:eastAsia="es-CO"/>
              </w:rPr>
            </w:pPr>
          </w:p>
        </w:tc>
      </w:tr>
    </w:tbl>
    <w:bookmarkEnd w:id="33"/>
    <w:p w14:paraId="2441E3AD" w14:textId="77777777" w:rsidR="00A77C14" w:rsidRPr="00A77C14" w:rsidRDefault="00A77C14" w:rsidP="00A77C14">
      <w:pPr>
        <w:spacing w:after="0" w:line="240" w:lineRule="auto"/>
        <w:jc w:val="center"/>
        <w:rPr>
          <w:rFonts w:ascii="Century Gothic" w:eastAsia="Times New Roman" w:hAnsi="Century Gothic" w:cs="Calibri"/>
          <w:bCs/>
          <w:color w:val="404040"/>
          <w:sz w:val="18"/>
          <w:szCs w:val="24"/>
          <w:lang w:val="es-CO"/>
        </w:rPr>
      </w:pPr>
      <w:r w:rsidRPr="00A77C14">
        <w:rPr>
          <w:rFonts w:ascii="Century Gothic" w:eastAsia="Times New Roman" w:hAnsi="Century Gothic" w:cs="Calibri"/>
          <w:bCs/>
          <w:color w:val="404040"/>
          <w:sz w:val="18"/>
          <w:szCs w:val="24"/>
          <w:lang w:val="es-CO"/>
        </w:rPr>
        <w:t>Tabla 2.</w:t>
      </w:r>
    </w:p>
    <w:p w14:paraId="0EC82351" w14:textId="77777777" w:rsidR="009A05AB" w:rsidRPr="00AD0EA3" w:rsidRDefault="009A05AB" w:rsidP="00A77C14">
      <w:pPr>
        <w:spacing w:after="0" w:line="240" w:lineRule="auto"/>
        <w:jc w:val="both"/>
        <w:rPr>
          <w:rFonts w:ascii="Century Gothic" w:eastAsia="Times New Roman" w:hAnsi="Century Gothic" w:cs="Times New Roman"/>
          <w:color w:val="404040"/>
          <w:sz w:val="20"/>
          <w:szCs w:val="20"/>
          <w:lang w:val="es-CO"/>
        </w:rPr>
      </w:pPr>
    </w:p>
    <w:sectPr w:rsidR="009A05AB" w:rsidRPr="00AD0EA3">
      <w:headerReference w:type="default" r:id="rId12"/>
      <w:footerReference w:type="defaul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32053" w14:textId="77777777" w:rsidR="00AF285F" w:rsidRDefault="00AF285F" w:rsidP="00662938">
      <w:pPr>
        <w:spacing w:after="0" w:line="240" w:lineRule="auto"/>
      </w:pPr>
      <w:r>
        <w:separator/>
      </w:r>
    </w:p>
  </w:endnote>
  <w:endnote w:type="continuationSeparator" w:id="0">
    <w:p w14:paraId="434246B0" w14:textId="77777777" w:rsidR="00AF285F" w:rsidRDefault="00AF285F" w:rsidP="00662938">
      <w:pPr>
        <w:spacing w:after="0" w:line="240" w:lineRule="auto"/>
      </w:pPr>
      <w:r>
        <w:continuationSeparator/>
      </w:r>
    </w:p>
  </w:endnote>
  <w:endnote w:type="continuationNotice" w:id="1">
    <w:p w14:paraId="4049DDF8" w14:textId="77777777" w:rsidR="00AF285F" w:rsidRDefault="00AF285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1FCB1" w14:textId="77777777" w:rsidR="0078384B" w:rsidRDefault="003F1946" w:rsidP="0078384B">
    <w:pPr>
      <w:pStyle w:val="Piedepgina"/>
      <w:jc w:val="center"/>
      <w:rPr>
        <w:rFonts w:ascii="Century Gothic" w:hAnsi="Century Gothic"/>
      </w:rPr>
    </w:pPr>
    <w:r w:rsidRPr="003F1946">
      <w:rPr>
        <w:rFonts w:ascii="Century Gothic" w:hAnsi="Century Gothic"/>
      </w:rPr>
      <w:t>Arquitectura empresarial</w:t>
    </w:r>
  </w:p>
  <w:p w14:paraId="1DA7EF84" w14:textId="77777777" w:rsidR="003F1946" w:rsidRPr="003F1946" w:rsidRDefault="003F1946" w:rsidP="0078384B">
    <w:pPr>
      <w:pStyle w:val="Piedepgina"/>
      <w:jc w:val="center"/>
      <w:rPr>
        <w:rFonts w:ascii="Century Gothic" w:hAnsi="Century Gothic"/>
      </w:rPr>
    </w:pPr>
    <w:r>
      <w:rPr>
        <w:rFonts w:ascii="Century Gothic" w:hAnsi="Century Gothic"/>
      </w:rPr>
      <w:t>P</w:t>
    </w:r>
    <w:r w:rsidR="00335493">
      <w:rPr>
        <w:rFonts w:ascii="Century Gothic" w:hAnsi="Century Gothic"/>
      </w:rPr>
      <w:t xml:space="preserve">ágina </w:t>
    </w:r>
    <w:r w:rsidR="00335493">
      <w:rPr>
        <w:rFonts w:ascii="Century Gothic" w:hAnsi="Century Gothic"/>
      </w:rPr>
      <w:fldChar w:fldCharType="begin"/>
    </w:r>
    <w:r w:rsidR="00335493">
      <w:rPr>
        <w:rFonts w:ascii="Century Gothic" w:hAnsi="Century Gothic"/>
      </w:rPr>
      <w:instrText xml:space="preserve"> PAGE   \* MERGEFORMAT </w:instrText>
    </w:r>
    <w:r w:rsidR="00335493">
      <w:rPr>
        <w:rFonts w:ascii="Century Gothic" w:hAnsi="Century Gothic"/>
      </w:rPr>
      <w:fldChar w:fldCharType="separate"/>
    </w:r>
    <w:r w:rsidR="00335493">
      <w:rPr>
        <w:rFonts w:ascii="Century Gothic" w:hAnsi="Century Gothic"/>
        <w:noProof/>
      </w:rPr>
      <w:t>1</w:t>
    </w:r>
    <w:r w:rsidR="00335493">
      <w:rPr>
        <w:rFonts w:ascii="Century Gothic" w:hAnsi="Century Gothic"/>
      </w:rPr>
      <w:fldChar w:fldCharType="end"/>
    </w:r>
    <w:r w:rsidR="00335493">
      <w:rPr>
        <w:rFonts w:ascii="Century Gothic" w:hAnsi="Century Gothic"/>
      </w:rPr>
      <w:t xml:space="preserve"> de</w:t>
    </w:r>
    <w:r>
      <w:rPr>
        <w:rFonts w:ascii="Century Gothic" w:hAnsi="Century Gothic"/>
      </w:rPr>
      <w:t xml:space="preserve"> </w:t>
    </w:r>
    <w:r>
      <w:rPr>
        <w:rFonts w:ascii="Century Gothic" w:hAnsi="Century Gothic"/>
      </w:rPr>
      <w:fldChar w:fldCharType="begin"/>
    </w:r>
    <w:r>
      <w:rPr>
        <w:rFonts w:ascii="Century Gothic" w:hAnsi="Century Gothic"/>
      </w:rPr>
      <w:instrText xml:space="preserve"> NUMPAGES   \* MERGEFORMAT </w:instrText>
    </w:r>
    <w:r>
      <w:rPr>
        <w:rFonts w:ascii="Century Gothic" w:hAnsi="Century Gothic"/>
      </w:rPr>
      <w:fldChar w:fldCharType="separate"/>
    </w:r>
    <w:r>
      <w:rPr>
        <w:rFonts w:ascii="Century Gothic" w:hAnsi="Century Gothic"/>
        <w:noProof/>
      </w:rPr>
      <w:t>3</w:t>
    </w:r>
    <w:r>
      <w:rPr>
        <w:rFonts w:ascii="Century Gothic" w:hAnsi="Century Gothic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77F6A" w14:textId="77777777" w:rsidR="00AF285F" w:rsidRDefault="00AF285F" w:rsidP="00662938">
      <w:pPr>
        <w:spacing w:after="0" w:line="240" w:lineRule="auto"/>
      </w:pPr>
      <w:r>
        <w:separator/>
      </w:r>
    </w:p>
  </w:footnote>
  <w:footnote w:type="continuationSeparator" w:id="0">
    <w:p w14:paraId="2B2C0589" w14:textId="77777777" w:rsidR="00AF285F" w:rsidRDefault="00AF285F" w:rsidP="00662938">
      <w:pPr>
        <w:spacing w:after="0" w:line="240" w:lineRule="auto"/>
      </w:pPr>
      <w:r>
        <w:continuationSeparator/>
      </w:r>
    </w:p>
  </w:footnote>
  <w:footnote w:type="continuationNotice" w:id="1">
    <w:p w14:paraId="0639E969" w14:textId="77777777" w:rsidR="00AF285F" w:rsidRDefault="00AF285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F0A28" w14:textId="77777777" w:rsidR="00662938" w:rsidRDefault="006F30C9" w:rsidP="00662938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107116F" wp14:editId="07346FB2">
          <wp:simplePos x="0" y="0"/>
          <wp:positionH relativeFrom="column">
            <wp:posOffset>3886200</wp:posOffset>
          </wp:positionH>
          <wp:positionV relativeFrom="paragraph">
            <wp:posOffset>-161925</wp:posOffset>
          </wp:positionV>
          <wp:extent cx="2472055" cy="485775"/>
          <wp:effectExtent l="0" t="0" r="0" b="0"/>
          <wp:wrapSquare wrapText="bothSides"/>
          <wp:docPr id="5" name="Gráfico 95">
            <a:extLst xmlns:a="http://schemas.openxmlformats.org/drawingml/2006/main">
              <a:ext uri="{FF2B5EF4-FFF2-40B4-BE49-F238E27FC236}">
                <a16:creationId xmlns:a16="http://schemas.microsoft.com/office/drawing/2014/main" id="{F271A8B4-7C32-4380-A774-9BF221EC88D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áfico 95">
                    <a:extLst>
                      <a:ext uri="{FF2B5EF4-FFF2-40B4-BE49-F238E27FC236}">
                        <a16:creationId xmlns:a16="http://schemas.microsoft.com/office/drawing/2014/main" id="{F271A8B4-7C32-4380-A774-9BF221EC88D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2055" cy="485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80792"/>
    <w:multiLevelType w:val="multilevel"/>
    <w:tmpl w:val="38B6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F32AB"/>
    <w:multiLevelType w:val="multilevel"/>
    <w:tmpl w:val="F4A8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43183"/>
    <w:multiLevelType w:val="multilevel"/>
    <w:tmpl w:val="4436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129E1"/>
    <w:multiLevelType w:val="multilevel"/>
    <w:tmpl w:val="B992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85E0F"/>
    <w:multiLevelType w:val="multilevel"/>
    <w:tmpl w:val="39C0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2376C"/>
    <w:multiLevelType w:val="multilevel"/>
    <w:tmpl w:val="C10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B11BF"/>
    <w:multiLevelType w:val="hybridMultilevel"/>
    <w:tmpl w:val="34AE7FB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89D6DEC"/>
    <w:multiLevelType w:val="multilevel"/>
    <w:tmpl w:val="8682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24296"/>
    <w:multiLevelType w:val="hybridMultilevel"/>
    <w:tmpl w:val="91F4C68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2A13EEA"/>
    <w:multiLevelType w:val="multilevel"/>
    <w:tmpl w:val="C9C4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110113"/>
    <w:multiLevelType w:val="multilevel"/>
    <w:tmpl w:val="AD7A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62DF2"/>
    <w:multiLevelType w:val="hybridMultilevel"/>
    <w:tmpl w:val="AD36724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3F2077B"/>
    <w:multiLevelType w:val="multilevel"/>
    <w:tmpl w:val="5014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E23D9"/>
    <w:multiLevelType w:val="hybridMultilevel"/>
    <w:tmpl w:val="DB5A95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D0680A"/>
    <w:multiLevelType w:val="multilevel"/>
    <w:tmpl w:val="3272C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19745C"/>
    <w:multiLevelType w:val="multilevel"/>
    <w:tmpl w:val="66B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6A5FEA"/>
    <w:multiLevelType w:val="multilevel"/>
    <w:tmpl w:val="A130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E7E7E"/>
    <w:multiLevelType w:val="multilevel"/>
    <w:tmpl w:val="E0CC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31052"/>
    <w:multiLevelType w:val="multilevel"/>
    <w:tmpl w:val="B2D4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E36FBB"/>
    <w:multiLevelType w:val="multilevel"/>
    <w:tmpl w:val="5FE6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100178">
    <w:abstractNumId w:val="13"/>
  </w:num>
  <w:num w:numId="2" w16cid:durableId="155999865">
    <w:abstractNumId w:val="8"/>
  </w:num>
  <w:num w:numId="3" w16cid:durableId="1604341802">
    <w:abstractNumId w:val="6"/>
  </w:num>
  <w:num w:numId="4" w16cid:durableId="384373549">
    <w:abstractNumId w:val="11"/>
  </w:num>
  <w:num w:numId="5" w16cid:durableId="2107653475">
    <w:abstractNumId w:val="10"/>
  </w:num>
  <w:num w:numId="6" w16cid:durableId="1143035411">
    <w:abstractNumId w:val="19"/>
  </w:num>
  <w:num w:numId="7" w16cid:durableId="892081496">
    <w:abstractNumId w:val="2"/>
  </w:num>
  <w:num w:numId="8" w16cid:durableId="477839307">
    <w:abstractNumId w:val="16"/>
  </w:num>
  <w:num w:numId="9" w16cid:durableId="1848517353">
    <w:abstractNumId w:val="14"/>
  </w:num>
  <w:num w:numId="10" w16cid:durableId="945310771">
    <w:abstractNumId w:val="0"/>
  </w:num>
  <w:num w:numId="11" w16cid:durableId="1951622382">
    <w:abstractNumId w:val="18"/>
  </w:num>
  <w:num w:numId="12" w16cid:durableId="1021131983">
    <w:abstractNumId w:val="5"/>
  </w:num>
  <w:num w:numId="13" w16cid:durableId="1475828005">
    <w:abstractNumId w:val="1"/>
  </w:num>
  <w:num w:numId="14" w16cid:durableId="2137482101">
    <w:abstractNumId w:val="3"/>
  </w:num>
  <w:num w:numId="15" w16cid:durableId="1638491771">
    <w:abstractNumId w:val="7"/>
  </w:num>
  <w:num w:numId="16" w16cid:durableId="120345898">
    <w:abstractNumId w:val="9"/>
  </w:num>
  <w:num w:numId="17" w16cid:durableId="1293943563">
    <w:abstractNumId w:val="17"/>
  </w:num>
  <w:num w:numId="18" w16cid:durableId="658119320">
    <w:abstractNumId w:val="12"/>
  </w:num>
  <w:num w:numId="19" w16cid:durableId="449400725">
    <w:abstractNumId w:val="15"/>
  </w:num>
  <w:num w:numId="20" w16cid:durableId="1689675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A87"/>
    <w:rsid w:val="000062E2"/>
    <w:rsid w:val="00020880"/>
    <w:rsid w:val="0004610A"/>
    <w:rsid w:val="0009753E"/>
    <w:rsid w:val="000E601B"/>
    <w:rsid w:val="000F2372"/>
    <w:rsid w:val="00114F29"/>
    <w:rsid w:val="00117EBE"/>
    <w:rsid w:val="001271A3"/>
    <w:rsid w:val="0013434B"/>
    <w:rsid w:val="00146683"/>
    <w:rsid w:val="00155860"/>
    <w:rsid w:val="00185767"/>
    <w:rsid w:val="00185A2E"/>
    <w:rsid w:val="001870B9"/>
    <w:rsid w:val="00197BED"/>
    <w:rsid w:val="001A4F83"/>
    <w:rsid w:val="001A5963"/>
    <w:rsid w:val="001A63AA"/>
    <w:rsid w:val="001C6CB2"/>
    <w:rsid w:val="001D0939"/>
    <w:rsid w:val="001D0BCD"/>
    <w:rsid w:val="001E7F00"/>
    <w:rsid w:val="002223A4"/>
    <w:rsid w:val="00237182"/>
    <w:rsid w:val="0025389B"/>
    <w:rsid w:val="002D1739"/>
    <w:rsid w:val="00335493"/>
    <w:rsid w:val="00351DF7"/>
    <w:rsid w:val="00373E70"/>
    <w:rsid w:val="003C6A8A"/>
    <w:rsid w:val="003F1946"/>
    <w:rsid w:val="003F27B4"/>
    <w:rsid w:val="0040674E"/>
    <w:rsid w:val="00444D51"/>
    <w:rsid w:val="004A0E50"/>
    <w:rsid w:val="004B0772"/>
    <w:rsid w:val="00501643"/>
    <w:rsid w:val="0050647C"/>
    <w:rsid w:val="00513616"/>
    <w:rsid w:val="005731E4"/>
    <w:rsid w:val="0057665E"/>
    <w:rsid w:val="005D4941"/>
    <w:rsid w:val="005F302D"/>
    <w:rsid w:val="006018B5"/>
    <w:rsid w:val="00661357"/>
    <w:rsid w:val="00662938"/>
    <w:rsid w:val="00674600"/>
    <w:rsid w:val="00694917"/>
    <w:rsid w:val="006F30C9"/>
    <w:rsid w:val="006F5941"/>
    <w:rsid w:val="00727750"/>
    <w:rsid w:val="0075003E"/>
    <w:rsid w:val="0078384B"/>
    <w:rsid w:val="0078465E"/>
    <w:rsid w:val="007B4480"/>
    <w:rsid w:val="007C0AB2"/>
    <w:rsid w:val="007D2F24"/>
    <w:rsid w:val="007E0C88"/>
    <w:rsid w:val="007F2C71"/>
    <w:rsid w:val="008330F5"/>
    <w:rsid w:val="0083408F"/>
    <w:rsid w:val="00842A4C"/>
    <w:rsid w:val="008927CB"/>
    <w:rsid w:val="008A0F3F"/>
    <w:rsid w:val="008B1032"/>
    <w:rsid w:val="008C50BF"/>
    <w:rsid w:val="008D70F4"/>
    <w:rsid w:val="008F0142"/>
    <w:rsid w:val="009213A0"/>
    <w:rsid w:val="0093462F"/>
    <w:rsid w:val="0094711D"/>
    <w:rsid w:val="0095114F"/>
    <w:rsid w:val="009517AA"/>
    <w:rsid w:val="00966495"/>
    <w:rsid w:val="00975DF4"/>
    <w:rsid w:val="009A05AB"/>
    <w:rsid w:val="009B28E5"/>
    <w:rsid w:val="009B30D9"/>
    <w:rsid w:val="009C4DD7"/>
    <w:rsid w:val="009D24E0"/>
    <w:rsid w:val="009D6A87"/>
    <w:rsid w:val="009F7AF5"/>
    <w:rsid w:val="00A10AAD"/>
    <w:rsid w:val="00A15829"/>
    <w:rsid w:val="00A214AD"/>
    <w:rsid w:val="00A3649F"/>
    <w:rsid w:val="00A418BD"/>
    <w:rsid w:val="00A5741C"/>
    <w:rsid w:val="00A61A43"/>
    <w:rsid w:val="00A77C14"/>
    <w:rsid w:val="00AA4A8E"/>
    <w:rsid w:val="00AD0EA3"/>
    <w:rsid w:val="00AD56DA"/>
    <w:rsid w:val="00AF285F"/>
    <w:rsid w:val="00AF2DE8"/>
    <w:rsid w:val="00AF690F"/>
    <w:rsid w:val="00B00B3D"/>
    <w:rsid w:val="00B14CDA"/>
    <w:rsid w:val="00B43509"/>
    <w:rsid w:val="00B4578C"/>
    <w:rsid w:val="00B525AF"/>
    <w:rsid w:val="00BB05F1"/>
    <w:rsid w:val="00BD636E"/>
    <w:rsid w:val="00BE09E8"/>
    <w:rsid w:val="00BF30EC"/>
    <w:rsid w:val="00BF7A03"/>
    <w:rsid w:val="00C0586A"/>
    <w:rsid w:val="00C0626F"/>
    <w:rsid w:val="00C144DB"/>
    <w:rsid w:val="00C9577E"/>
    <w:rsid w:val="00CB1B48"/>
    <w:rsid w:val="00CB29FB"/>
    <w:rsid w:val="00CF6AA1"/>
    <w:rsid w:val="00CF7E3A"/>
    <w:rsid w:val="00D04EC9"/>
    <w:rsid w:val="00D21479"/>
    <w:rsid w:val="00D220E0"/>
    <w:rsid w:val="00D31574"/>
    <w:rsid w:val="00D529D8"/>
    <w:rsid w:val="00D53090"/>
    <w:rsid w:val="00D74DDE"/>
    <w:rsid w:val="00D817B9"/>
    <w:rsid w:val="00D948F4"/>
    <w:rsid w:val="00DA16BC"/>
    <w:rsid w:val="00DD1777"/>
    <w:rsid w:val="00DD3B52"/>
    <w:rsid w:val="00DE45C2"/>
    <w:rsid w:val="00E065F5"/>
    <w:rsid w:val="00E147D6"/>
    <w:rsid w:val="00E41765"/>
    <w:rsid w:val="00E72EB8"/>
    <w:rsid w:val="00E75E44"/>
    <w:rsid w:val="00E929CF"/>
    <w:rsid w:val="00E941E0"/>
    <w:rsid w:val="00EC0135"/>
    <w:rsid w:val="00EC3931"/>
    <w:rsid w:val="00F26F7E"/>
    <w:rsid w:val="00F41D22"/>
    <w:rsid w:val="00F51963"/>
    <w:rsid w:val="00F744D7"/>
    <w:rsid w:val="00FA1D09"/>
    <w:rsid w:val="00FE460C"/>
    <w:rsid w:val="00FF5EAC"/>
    <w:rsid w:val="584EB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02A38"/>
  <w15:chartTrackingRefBased/>
  <w15:docId w15:val="{B7B61B69-B8D3-4624-B535-894EA2239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A77C14"/>
    <w:pPr>
      <w:keepNext/>
      <w:keepLines/>
      <w:pBdr>
        <w:bottom w:val="single" w:sz="6" w:space="1" w:color="70AD47" w:themeColor="accent6"/>
      </w:pBd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05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35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629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2938"/>
  </w:style>
  <w:style w:type="paragraph" w:styleId="Piedepgina">
    <w:name w:val="footer"/>
    <w:basedOn w:val="Normal"/>
    <w:link w:val="PiedepginaCar"/>
    <w:uiPriority w:val="99"/>
    <w:unhideWhenUsed/>
    <w:rsid w:val="006629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938"/>
  </w:style>
  <w:style w:type="table" w:styleId="Tablaconcuadrcula">
    <w:name w:val="Table Grid"/>
    <w:basedOn w:val="Tablanormal"/>
    <w:uiPriority w:val="39"/>
    <w:rsid w:val="00E72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A77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147D6"/>
    <w:pPr>
      <w:outlineLvl w:val="9"/>
    </w:pPr>
    <w:rPr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5F302D"/>
    <w:pPr>
      <w:spacing w:after="0" w:line="240" w:lineRule="auto"/>
    </w:pPr>
    <w:rPr>
      <w:rFonts w:ascii="Century Gothic" w:hAnsi="Century Gothic"/>
      <w:b/>
      <w:caps/>
      <w:color w:val="404040" w:themeColor="text1" w:themeTint="BF"/>
      <w:sz w:val="20"/>
    </w:rPr>
  </w:style>
  <w:style w:type="character" w:styleId="Hipervnculo">
    <w:name w:val="Hyperlink"/>
    <w:basedOn w:val="Fuentedeprrafopredeter"/>
    <w:uiPriority w:val="99"/>
    <w:unhideWhenUsed/>
    <w:rsid w:val="00E147D6"/>
    <w:rPr>
      <w:color w:val="0563C1" w:themeColor="hyperlink"/>
      <w:u w:val="single"/>
    </w:rPr>
  </w:style>
  <w:style w:type="table" w:customStyle="1" w:styleId="Anotaciones">
    <w:name w:val="Anotaciones"/>
    <w:basedOn w:val="Tablanormal"/>
    <w:uiPriority w:val="99"/>
    <w:qFormat/>
    <w:rsid w:val="00D53090"/>
    <w:pPr>
      <w:spacing w:after="0" w:line="240" w:lineRule="auto"/>
      <w:jc w:val="center"/>
    </w:pPr>
    <w:rPr>
      <w:rFonts w:eastAsia="Times New Roman" w:cs="Times New Roman"/>
      <w:sz w:val="20"/>
      <w:szCs w:val="20"/>
      <w:lang w:eastAsia="es-ES"/>
    </w:rPr>
    <w:tblPr>
      <w:tblCellMar>
        <w:top w:w="57" w:type="dxa"/>
        <w:left w:w="85" w:type="dxa"/>
        <w:bottom w:w="57" w:type="dxa"/>
        <w:right w:w="85" w:type="dxa"/>
      </w:tblCellMar>
    </w:tblPr>
    <w:tcPr>
      <w:shd w:val="clear" w:color="auto" w:fill="DBDBDB" w:themeFill="accent3" w:themeFillTint="66"/>
    </w:tcPr>
  </w:style>
  <w:style w:type="paragraph" w:styleId="Prrafodelista">
    <w:name w:val="List Paragraph"/>
    <w:basedOn w:val="Normal"/>
    <w:uiPriority w:val="34"/>
    <w:qFormat/>
    <w:rsid w:val="00A10AA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B05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5F302D"/>
    <w:pPr>
      <w:spacing w:after="0" w:line="240" w:lineRule="auto"/>
      <w:ind w:left="221"/>
    </w:pPr>
    <w:rPr>
      <w:rFonts w:ascii="Century Gothic" w:hAnsi="Century Gothic"/>
      <w:color w:val="404040" w:themeColor="text1" w:themeTint="BF"/>
      <w:sz w:val="20"/>
    </w:rPr>
  </w:style>
  <w:style w:type="paragraph" w:customStyle="1" w:styleId="EstiloEstilo1SuperiorSencilloRojo225ptoAnchodelnea">
    <w:name w:val="Estilo Estilo1 + Superior: (Sencillo Rojo  2.25 pto Ancho de línea..."/>
    <w:basedOn w:val="Normal"/>
    <w:autoRedefine/>
    <w:qFormat/>
    <w:rsid w:val="006F30C9"/>
    <w:pPr>
      <w:widowControl w:val="0"/>
      <w:pBdr>
        <w:top w:val="single" w:sz="18" w:space="10" w:color="0070C0"/>
        <w:bottom w:val="single" w:sz="18" w:space="10" w:color="0070C0"/>
      </w:pBdr>
      <w:autoSpaceDE w:val="0"/>
      <w:autoSpaceDN w:val="0"/>
      <w:spacing w:after="0" w:line="240" w:lineRule="auto"/>
      <w:jc w:val="right"/>
    </w:pPr>
    <w:rPr>
      <w:rFonts w:ascii="Century Gothic" w:eastAsia="Times New Roman" w:hAnsi="Century Gothic" w:cs="Times New Roman"/>
      <w:b/>
      <w:bCs/>
      <w:smallCaps/>
      <w:color w:val="262626" w:themeColor="text1" w:themeTint="D9"/>
      <w:sz w:val="48"/>
      <w:szCs w:val="20"/>
      <w:lang w:val="es-CO"/>
    </w:rPr>
  </w:style>
  <w:style w:type="paragraph" w:customStyle="1" w:styleId="Tabletext">
    <w:name w:val="Tabletext"/>
    <w:basedOn w:val="Normal"/>
    <w:rsid w:val="0004610A"/>
    <w:pPr>
      <w:keepLines/>
      <w:widowControl w:val="0"/>
      <w:spacing w:after="120" w:line="240" w:lineRule="atLeast"/>
    </w:pPr>
    <w:rPr>
      <w:rFonts w:ascii="Times New Roman" w:eastAsia="Times New Roman" w:hAnsi="Times New Roman" w:cs="Times New Roman"/>
      <w:color w:val="404040"/>
      <w:sz w:val="20"/>
      <w:szCs w:val="20"/>
      <w:lang w:val="en-US"/>
    </w:rPr>
  </w:style>
  <w:style w:type="paragraph" w:customStyle="1" w:styleId="0110TextoN1">
    <w:name w:val="0110 TextoN1"/>
    <w:basedOn w:val="Normal"/>
    <w:rsid w:val="00AD56DA"/>
    <w:pPr>
      <w:spacing w:after="240" w:line="240" w:lineRule="auto"/>
      <w:ind w:left="2160"/>
      <w:jc w:val="both"/>
    </w:pPr>
    <w:rPr>
      <w:rFonts w:ascii="Arial" w:eastAsia="Times New Roman" w:hAnsi="Arial" w:cs="Times New Roman"/>
      <w:color w:val="404040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35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GUDELO\Downloads\03%20-%20Documento%20Concepto%20de%20Arquitectura%20V1.0%2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18AF59B463934ABABD0CFBE1086172" ma:contentTypeVersion="18" ma:contentTypeDescription="Crear nuevo documento." ma:contentTypeScope="" ma:versionID="27d2abb6c40fe8a4a1c481110a68e4fc">
  <xsd:schema xmlns:xsd="http://www.w3.org/2001/XMLSchema" xmlns:xs="http://www.w3.org/2001/XMLSchema" xmlns:p="http://schemas.microsoft.com/office/2006/metadata/properties" xmlns:ns1="http://schemas.microsoft.com/sharepoint/v3" xmlns:ns2="e1e07314-37cb-4aa8-bb91-a6dcb759bb2e" xmlns:ns3="0eecad27-fc1e-44fb-be9a-2d0ae0b733e0" targetNamespace="http://schemas.microsoft.com/office/2006/metadata/properties" ma:root="true" ma:fieldsID="23b46a9910d98a21800972e2d9e5c79c" ns1:_="" ns2:_="" ns3:_="">
    <xsd:import namespace="http://schemas.microsoft.com/sharepoint/v3"/>
    <xsd:import namespace="e1e07314-37cb-4aa8-bb91-a6dcb759bb2e"/>
    <xsd:import namespace="0eecad27-fc1e-44fb-be9a-2d0ae0b733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07314-37cb-4aa8-bb91-a6dcb759bb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49d6de97-83be-494d-96c3-c02279f57f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ecad27-fc1e-44fb-be9a-2d0ae0b733e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0327593-705c-4591-8685-a682e0fdb868}" ma:internalName="TaxCatchAll" ma:showField="CatchAllData" ma:web="0eecad27-fc1e-44fb-be9a-2d0ae0b733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e1e07314-37cb-4aa8-bb91-a6dcb759bb2e">
      <Terms xmlns="http://schemas.microsoft.com/office/infopath/2007/PartnerControls"/>
    </lcf76f155ced4ddcb4097134ff3c332f>
    <_ip_UnifiedCompliancePolicyProperties xmlns="http://schemas.microsoft.com/sharepoint/v3" xsi:nil="true"/>
    <TaxCatchAll xmlns="0eecad27-fc1e-44fb-be9a-2d0ae0b733e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6B47D4-3D74-4157-9F43-15D6D1555B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1e07314-37cb-4aa8-bb91-a6dcb759bb2e"/>
    <ds:schemaRef ds:uri="0eecad27-fc1e-44fb-be9a-2d0ae0b733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91E119-5BF4-4D7F-BE92-6F5D136D91E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E3DEB47-EBD2-4D98-B9BD-FE8A4EB65B1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1e07314-37cb-4aa8-bb91-a6dcb759bb2e"/>
    <ds:schemaRef ds:uri="0eecad27-fc1e-44fb-be9a-2d0ae0b733e0"/>
  </ds:schemaRefs>
</ds:datastoreItem>
</file>

<file path=customXml/itemProps4.xml><?xml version="1.0" encoding="utf-8"?>
<ds:datastoreItem xmlns:ds="http://schemas.openxmlformats.org/officeDocument/2006/customXml" ds:itemID="{80294FB0-9327-45BC-A7D3-7C1F1FD115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03 - Documento Concepto de Arquitectura V1.0 1.dotx</Template>
  <TotalTime>62</TotalTime>
  <Pages>26</Pages>
  <Words>7549</Words>
  <Characters>41525</Characters>
  <Application>Microsoft Office Word</Application>
  <DocSecurity>0</DocSecurity>
  <Lines>346</Lines>
  <Paragraphs>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RICARDO AGUDELO ALVARADO</dc:creator>
  <cp:keywords/>
  <dc:description/>
  <cp:lastModifiedBy>Javier Ricardo Agudelo Alvarado</cp:lastModifiedBy>
  <cp:revision>4</cp:revision>
  <cp:lastPrinted>2026-04-30T22:21:00Z</cp:lastPrinted>
  <dcterms:created xsi:type="dcterms:W3CDTF">2026-04-30T21:17:00Z</dcterms:created>
  <dcterms:modified xsi:type="dcterms:W3CDTF">2026-04-30T22:28:00Z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0x010100D118AF59B463934ABABD0CFBE1086172</vt:lpwstr>
  </property>
  <property fmtid="{D5CDD505-2E9C-101B-9397-08002B2CF9AE}" pid="3" name="MediaServiceImageTags">
    <vt:lpwstr/>
  </property>
</Properties>
</file>