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090D" w14:textId="77777777" w:rsidR="00F41D22" w:rsidRPr="00F41D22" w:rsidRDefault="00F41D22">
      <w:pPr>
        <w:rPr>
          <w:rFonts w:ascii="Century Gothic" w:hAnsi="Century Gothic"/>
        </w:rPr>
      </w:pPr>
    </w:p>
    <w:p w14:paraId="54CC14C8" w14:textId="77777777" w:rsidR="00F41D22" w:rsidRPr="00F41D22" w:rsidRDefault="00F41D22">
      <w:pPr>
        <w:rPr>
          <w:rFonts w:ascii="Century Gothic" w:hAnsi="Century Gothic"/>
        </w:rPr>
      </w:pPr>
    </w:p>
    <w:p w14:paraId="34462D6D" w14:textId="77777777" w:rsidR="00F41D22" w:rsidRPr="00F41D22" w:rsidRDefault="00F41D22">
      <w:pPr>
        <w:rPr>
          <w:rFonts w:ascii="Century Gothic" w:hAnsi="Century Gothic"/>
        </w:rPr>
      </w:pPr>
    </w:p>
    <w:p w14:paraId="0349703D" w14:textId="77777777" w:rsidR="00F41D22" w:rsidRPr="00F41D22" w:rsidRDefault="00F41D22">
      <w:pPr>
        <w:rPr>
          <w:rFonts w:ascii="Century Gothic" w:hAnsi="Century Gothic"/>
        </w:rPr>
      </w:pPr>
    </w:p>
    <w:p w14:paraId="33638C22" w14:textId="77777777" w:rsidR="00F41D22" w:rsidRPr="00F41D22" w:rsidRDefault="00F41D22">
      <w:pPr>
        <w:rPr>
          <w:rFonts w:ascii="Century Gothic" w:hAnsi="Century Gothic"/>
        </w:rPr>
      </w:pPr>
    </w:p>
    <w:p w14:paraId="0D03C222" w14:textId="77777777" w:rsidR="00F41D22" w:rsidRPr="00F41D22" w:rsidRDefault="00F41D22">
      <w:pPr>
        <w:rPr>
          <w:rFonts w:ascii="Century Gothic" w:hAnsi="Century Gothic"/>
        </w:rPr>
      </w:pPr>
    </w:p>
    <w:p w14:paraId="643B4B4C" w14:textId="77777777" w:rsidR="007C0AB2" w:rsidRPr="00A418BD" w:rsidRDefault="007C0AB2" w:rsidP="002223A4">
      <w:pPr>
        <w:jc w:val="center"/>
        <w:rPr>
          <w:rFonts w:ascii="Century Gothic" w:hAnsi="Century Gothic"/>
          <w:b/>
          <w:bCs/>
          <w:color w:val="33B9BA"/>
          <w:sz w:val="48"/>
          <w:szCs w:val="48"/>
        </w:rPr>
      </w:pPr>
    </w:p>
    <w:p w14:paraId="51C47E3F" w14:textId="77777777" w:rsidR="002D1739" w:rsidRPr="0004610A" w:rsidRDefault="002D1739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CONCEPTO</w:t>
      </w:r>
    </w:p>
    <w:p w14:paraId="7A2C1658" w14:textId="77777777" w:rsidR="005731E4" w:rsidRDefault="005731E4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ARQUITECTURA EMPRESARIAL</w:t>
      </w:r>
    </w:p>
    <w:p w14:paraId="371FFA10" w14:textId="0236E75D" w:rsidR="00B40A7B" w:rsidRPr="0004610A" w:rsidRDefault="00B40A7B" w:rsidP="0004610A">
      <w:pPr>
        <w:pStyle w:val="EstiloEstilo1SuperiorSencilloRojo225ptoAnchodelnea"/>
        <w:jc w:val="center"/>
        <w:rPr>
          <w:color w:val="404040"/>
        </w:rPr>
      </w:pPr>
      <w:proofErr w:type="spellStart"/>
      <w:r w:rsidRPr="00B40A7B">
        <w:rPr>
          <w:color w:val="404040"/>
        </w:rPr>
        <w:t>Iframe</w:t>
      </w:r>
      <w:proofErr w:type="spellEnd"/>
      <w:r w:rsidRPr="00B40A7B">
        <w:rPr>
          <w:color w:val="404040"/>
        </w:rPr>
        <w:t xml:space="preserve"> Seguro de Captura y Cambio de PIN — Plataforma Prepago</w:t>
      </w:r>
    </w:p>
    <w:p w14:paraId="44A45004" w14:textId="2DC49244" w:rsidR="009D6A87" w:rsidRPr="0004610A" w:rsidRDefault="009213A0" w:rsidP="00D220E0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CREDIBANCO</w:t>
      </w:r>
    </w:p>
    <w:p w14:paraId="362E06CA" w14:textId="77777777" w:rsidR="007C0AB2" w:rsidRPr="0004610A" w:rsidRDefault="0040674E" w:rsidP="0004610A">
      <w:pPr>
        <w:pStyle w:val="EstiloEstilo1SuperiorSencilloRojo225ptoAnchodelnea"/>
        <w:rPr>
          <w:color w:val="404040"/>
        </w:rPr>
      </w:pPr>
      <w:r w:rsidRPr="0004610A">
        <w:rPr>
          <w:color w:val="404040"/>
        </w:rPr>
        <w:t>VERSIÓN</w:t>
      </w:r>
      <w:r w:rsidR="00373E70" w:rsidRPr="0004610A">
        <w:rPr>
          <w:color w:val="404040"/>
        </w:rPr>
        <w:t xml:space="preserve"> 1.0</w:t>
      </w:r>
    </w:p>
    <w:p w14:paraId="1EC73E50" w14:textId="77777777" w:rsidR="00CB1B48" w:rsidRPr="00F41D22" w:rsidRDefault="00CB1B48">
      <w:pPr>
        <w:rPr>
          <w:rFonts w:ascii="Century Gothic" w:hAnsi="Century Gothic"/>
        </w:rPr>
      </w:pPr>
      <w:r w:rsidRPr="00F41D22">
        <w:rPr>
          <w:rFonts w:ascii="Century Gothic" w:hAnsi="Century Gothic"/>
        </w:rPr>
        <w:br w:type="page"/>
      </w:r>
    </w:p>
    <w:p w14:paraId="5CAE4F1D" w14:textId="77777777" w:rsidR="00694917" w:rsidRPr="0004610A" w:rsidRDefault="00BF7A03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0" w:name="_Toc111714079"/>
      <w:bookmarkStart w:id="1" w:name="_Toc117843042"/>
      <w:bookmarkStart w:id="2" w:name="_Toc117848858"/>
      <w:bookmarkStart w:id="3" w:name="_Toc117848895"/>
      <w:bookmarkStart w:id="4" w:name="_Toc117850593"/>
      <w:bookmarkStart w:id="5" w:name="_Toc228365999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Historia de revisiones</w:t>
      </w:r>
      <w:bookmarkEnd w:id="0"/>
      <w:bookmarkEnd w:id="1"/>
      <w:bookmarkEnd w:id="2"/>
      <w:bookmarkEnd w:id="3"/>
      <w:bookmarkEnd w:id="4"/>
      <w:bookmarkEnd w:id="5"/>
    </w:p>
    <w:p w14:paraId="261DF363" w14:textId="77777777" w:rsidR="006F5941" w:rsidRDefault="006F5941" w:rsidP="0004610A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72EB8" w:rsidRPr="00E75E44" w14:paraId="456EAE62" w14:textId="77777777" w:rsidTr="0004610A">
        <w:trPr>
          <w:jc w:val="center"/>
        </w:trPr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0EED5C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5B4DECD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D44C64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79838412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Autor</w:t>
            </w:r>
          </w:p>
        </w:tc>
      </w:tr>
      <w:tr w:rsidR="00E72EB8" w14:paraId="59C35ABA" w14:textId="77777777" w:rsidTr="0004610A">
        <w:trPr>
          <w:jc w:val="center"/>
        </w:trPr>
        <w:tc>
          <w:tcPr>
            <w:tcW w:w="2254" w:type="dxa"/>
            <w:vAlign w:val="center"/>
          </w:tcPr>
          <w:p w14:paraId="4224CB94" w14:textId="5E9B0C57" w:rsidR="00E72EB8" w:rsidRPr="0004610A" w:rsidRDefault="00B40A7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>
              <w:rPr>
                <w:rFonts w:ascii="Century Gothic" w:hAnsi="Century Gothic" w:cs="Arial"/>
                <w:bCs/>
                <w:lang w:val="es-CO"/>
              </w:rPr>
              <w:t>29/04/2026</w:t>
            </w:r>
          </w:p>
        </w:tc>
        <w:tc>
          <w:tcPr>
            <w:tcW w:w="2254" w:type="dxa"/>
            <w:vAlign w:val="center"/>
          </w:tcPr>
          <w:p w14:paraId="18A2CEC6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1.0</w:t>
            </w:r>
          </w:p>
        </w:tc>
        <w:tc>
          <w:tcPr>
            <w:tcW w:w="2254" w:type="dxa"/>
            <w:vAlign w:val="center"/>
          </w:tcPr>
          <w:p w14:paraId="38E34BE2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Versión Inicial</w:t>
            </w:r>
          </w:p>
        </w:tc>
        <w:tc>
          <w:tcPr>
            <w:tcW w:w="2254" w:type="dxa"/>
            <w:vAlign w:val="center"/>
          </w:tcPr>
          <w:p w14:paraId="02E301A9" w14:textId="433054DA" w:rsidR="00E72EB8" w:rsidRPr="0004610A" w:rsidRDefault="00B40A7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>
              <w:rPr>
                <w:rFonts w:ascii="Century Gothic" w:hAnsi="Century Gothic" w:cs="Arial"/>
                <w:bCs/>
                <w:lang w:val="es-CO"/>
              </w:rPr>
              <w:t>Javier Ricardo Agudelo</w:t>
            </w:r>
          </w:p>
        </w:tc>
      </w:tr>
      <w:tr w:rsidR="00E72EB8" w14:paraId="68F17A1D" w14:textId="77777777" w:rsidTr="0004610A">
        <w:trPr>
          <w:jc w:val="center"/>
        </w:trPr>
        <w:tc>
          <w:tcPr>
            <w:tcW w:w="2254" w:type="dxa"/>
            <w:vAlign w:val="center"/>
          </w:tcPr>
          <w:p w14:paraId="367C8377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1CC3A4E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72E5A683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F31EA2C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  <w:tr w:rsidR="00E72EB8" w14:paraId="6A8BEEDA" w14:textId="77777777" w:rsidTr="0004610A">
        <w:trPr>
          <w:jc w:val="center"/>
        </w:trPr>
        <w:tc>
          <w:tcPr>
            <w:tcW w:w="2254" w:type="dxa"/>
            <w:vAlign w:val="center"/>
          </w:tcPr>
          <w:p w14:paraId="12E6AC8A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3675E33B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39B11A4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4F00BE28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</w:tbl>
    <w:p w14:paraId="155717BC" w14:textId="77777777" w:rsidR="00BF7A03" w:rsidRDefault="00BF7A0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9364869" w14:textId="77777777" w:rsidR="00BF30EC" w:rsidRPr="0004610A" w:rsidRDefault="00BF30EC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6" w:name="_Toc111714080"/>
      <w:bookmarkStart w:id="7" w:name="_Toc117843043"/>
      <w:bookmarkStart w:id="8" w:name="_Toc117848859"/>
      <w:bookmarkStart w:id="9" w:name="_Toc117848896"/>
      <w:bookmarkStart w:id="10" w:name="_Toc117850594"/>
      <w:bookmarkStart w:id="11" w:name="_Toc228366000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Tabla de contenido</w:t>
      </w:r>
      <w:bookmarkEnd w:id="6"/>
      <w:bookmarkEnd w:id="7"/>
      <w:bookmarkEnd w:id="8"/>
      <w:bookmarkEnd w:id="9"/>
      <w:bookmarkEnd w:id="10"/>
      <w:bookmarkEnd w:id="11"/>
    </w:p>
    <w:p w14:paraId="4284B810" w14:textId="77777777" w:rsidR="005F302D" w:rsidRDefault="005F302D">
      <w:pPr>
        <w:pStyle w:val="TDC1"/>
        <w:tabs>
          <w:tab w:val="right" w:leader="dot" w:pos="9016"/>
        </w:tabs>
      </w:pPr>
    </w:p>
    <w:p w14:paraId="7A7C6724" w14:textId="6E031847" w:rsidR="00C06F68" w:rsidRDefault="005F3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365999" w:history="1">
        <w:r w:rsidR="00C06F68" w:rsidRPr="008B540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Historia de revisiones</w:t>
        </w:r>
        <w:r w:rsidR="00C06F68">
          <w:rPr>
            <w:noProof/>
            <w:webHidden/>
          </w:rPr>
          <w:tab/>
        </w:r>
        <w:r w:rsidR="00C06F68">
          <w:rPr>
            <w:noProof/>
            <w:webHidden/>
          </w:rPr>
          <w:fldChar w:fldCharType="begin"/>
        </w:r>
        <w:r w:rsidR="00C06F68">
          <w:rPr>
            <w:noProof/>
            <w:webHidden/>
          </w:rPr>
          <w:instrText xml:space="preserve"> PAGEREF _Toc228365999 \h </w:instrText>
        </w:r>
        <w:r w:rsidR="00C06F68">
          <w:rPr>
            <w:noProof/>
            <w:webHidden/>
          </w:rPr>
        </w:r>
        <w:r w:rsidR="00C06F68">
          <w:rPr>
            <w:noProof/>
            <w:webHidden/>
          </w:rPr>
          <w:fldChar w:fldCharType="separate"/>
        </w:r>
        <w:r w:rsidR="00C06F68">
          <w:rPr>
            <w:noProof/>
            <w:webHidden/>
          </w:rPr>
          <w:t>2</w:t>
        </w:r>
        <w:r w:rsidR="00C06F68">
          <w:rPr>
            <w:noProof/>
            <w:webHidden/>
          </w:rPr>
          <w:fldChar w:fldCharType="end"/>
        </w:r>
      </w:hyperlink>
    </w:p>
    <w:p w14:paraId="118DC173" w14:textId="02E25CD6" w:rsidR="00C06F68" w:rsidRDefault="00C06F68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0" w:history="1">
        <w:r w:rsidRPr="008B540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430583" w14:textId="278488C4" w:rsidR="00C06F68" w:rsidRDefault="00C06F68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1" w:history="1">
        <w:r w:rsidRPr="008B540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Guía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3736EC" w14:textId="14100328" w:rsidR="00C06F68" w:rsidRDefault="00C06F68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2" w:history="1">
        <w:r w:rsidRPr="008B540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Necesidad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42EEBF" w14:textId="0729E21C" w:rsidR="00C06F68" w:rsidRDefault="00C06F68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3" w:history="1">
        <w:r w:rsidRPr="008B540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Premisas Del Concepto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CE0E9F" w14:textId="1B84DAAB" w:rsidR="00C06F68" w:rsidRDefault="00C06F68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4" w:history="1">
        <w:r w:rsidRPr="008B540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Lineamientos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13BF8F" w14:textId="02C4E0AA" w:rsidR="00C06F68" w:rsidRDefault="00C06F68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5" w:history="1">
        <w:r w:rsidRPr="008B540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A8839A" w14:textId="4B36AA35" w:rsidR="00C06F68" w:rsidRDefault="00C06F68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6" w:history="1">
        <w:r w:rsidRPr="008B540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Arquitectura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CD7CB2" w14:textId="49C5A584" w:rsidR="00C06F68" w:rsidRDefault="00C06F68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7" w:history="1">
        <w:r w:rsidRPr="008B5407">
          <w:rPr>
            <w:rStyle w:val="Hipervnculo"/>
            <w:rFonts w:eastAsia="Times New Roman" w:cs="Times New Roman"/>
            <w:noProof/>
            <w:lang w:val="es-CO"/>
          </w:rPr>
          <w:t>Diagrama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3572A9" w14:textId="40EB1BE8" w:rsidR="00C06F68" w:rsidRDefault="00C06F68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8" w:history="1">
        <w:r w:rsidRPr="008B5407">
          <w:rPr>
            <w:rStyle w:val="Hipervnculo"/>
            <w:rFonts w:eastAsia="Times New Roman" w:cs="Times New Roman"/>
            <w:noProof/>
            <w:lang w:val="es-CO"/>
          </w:rPr>
          <w:t>Descripción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7C8781" w14:textId="3FCE939D" w:rsidR="00C06F68" w:rsidRDefault="00C06F68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09" w:history="1">
        <w:r w:rsidRPr="008B5407">
          <w:rPr>
            <w:rStyle w:val="Hipervnculo"/>
            <w:rFonts w:eastAsia="Times New Roman" w:cs="Times New Roman"/>
            <w:noProof/>
            <w:lang w:val="es-CO"/>
          </w:rPr>
          <w:t>Descripción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6705A1" w14:textId="2347319D" w:rsidR="00C06F68" w:rsidRDefault="00C06F68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10" w:history="1">
        <w:r w:rsidRPr="008B5407">
          <w:rPr>
            <w:rStyle w:val="Hipervnculo"/>
            <w:rFonts w:eastAsia="Times New Roman" w:cs="Times New Roman"/>
            <w:noProof/>
            <w:lang w:val="es-CO"/>
          </w:rPr>
          <w:t>Aplicaciones y/o soluciones afectadas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4FB9F3" w14:textId="2C05DB16" w:rsidR="00C06F68" w:rsidRDefault="00C06F68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8366011" w:history="1">
        <w:r w:rsidRPr="008B540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98EFF0" w14:textId="759D50B1" w:rsidR="00E147D6" w:rsidRDefault="005F302D">
      <w:pPr>
        <w:rPr>
          <w:rFonts w:ascii="Century Gothic" w:hAnsi="Century Gothic"/>
        </w:rPr>
      </w:pPr>
      <w:r>
        <w:rPr>
          <w:rFonts w:ascii="Century Gothic" w:hAnsi="Century Gothic"/>
        </w:rPr>
        <w:fldChar w:fldCharType="end"/>
      </w:r>
    </w:p>
    <w:p w14:paraId="4D39BBC7" w14:textId="77777777" w:rsidR="00E147D6" w:rsidRDefault="00E147D6">
      <w:pPr>
        <w:rPr>
          <w:rFonts w:ascii="Century Gothic" w:hAnsi="Century Gothic"/>
        </w:rPr>
      </w:pPr>
    </w:p>
    <w:p w14:paraId="3AE5A938" w14:textId="77777777" w:rsidR="00E147D6" w:rsidRDefault="00E147D6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1799A0B7" w14:textId="77777777" w:rsidR="009F7AF5" w:rsidRPr="005F302D" w:rsidRDefault="00D817B9" w:rsidP="005F302D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2" w:name="_Toc111714081"/>
      <w:bookmarkStart w:id="13" w:name="_Toc228366001"/>
      <w:r w:rsidRPr="005F302D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Guía de uso</w:t>
      </w:r>
      <w:bookmarkEnd w:id="12"/>
      <w:bookmarkEnd w:id="13"/>
    </w:p>
    <w:p w14:paraId="7BB73803" w14:textId="77777777" w:rsidR="001A5963" w:rsidRDefault="001A5963" w:rsidP="005F302D">
      <w:pPr>
        <w:spacing w:after="0" w:line="240" w:lineRule="auto"/>
        <w:jc w:val="both"/>
        <w:rPr>
          <w:rFonts w:ascii="Century Gothic" w:hAnsi="Century Gothic"/>
        </w:rPr>
      </w:pPr>
    </w:p>
    <w:p w14:paraId="3EECB962" w14:textId="77777777" w:rsidR="00D53090" w:rsidRPr="005F302D" w:rsidRDefault="001D0939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El presente documento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detalla el concepto</w:t>
      </w:r>
      <w:r w:rsidR="005F302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del equipo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 arquitectura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empresarial 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generad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para la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necesidad expuesta por el negocio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.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identifica la necesidad, premisas, lineamientos, restricciones y </w:t>
      </w:r>
      <w:r w:rsidR="00F26F7E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se detalla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 arquitectura propuesta.</w:t>
      </w:r>
    </w:p>
    <w:p w14:paraId="1A90CCD4" w14:textId="77777777" w:rsidR="00D53090" w:rsidRPr="005F302D" w:rsidRDefault="00D53090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400EADE4" w14:textId="77777777" w:rsidR="005F302D" w:rsidRPr="005F302D" w:rsidRDefault="005F302D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A su vez, contiene el detalle de los elementos evaluados y el análisis a alto nivel de los posibles componentes involucrados dentro de Credibanco.</w:t>
      </w:r>
    </w:p>
    <w:p w14:paraId="0E31EB9B" w14:textId="77777777" w:rsidR="005F302D" w:rsidRDefault="005F302D" w:rsidP="005F302D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Anotaciones"/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D53090" w14:paraId="36E405E6" w14:textId="77777777" w:rsidTr="00B14CDA">
        <w:trPr>
          <w:jc w:val="center"/>
        </w:trPr>
        <w:tc>
          <w:tcPr>
            <w:tcW w:w="8838" w:type="dxa"/>
          </w:tcPr>
          <w:p w14:paraId="2C2862BD" w14:textId="77777777" w:rsidR="00D53090" w:rsidRPr="005F302D" w:rsidRDefault="00D53090" w:rsidP="005F302D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</w:pPr>
            <w:r w:rsidRPr="005F302D"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  <w:t>Cómo diligenciar este documento:</w:t>
            </w:r>
          </w:p>
          <w:p w14:paraId="2460C6CD" w14:textId="77777777" w:rsidR="00D53090" w:rsidRPr="00D53090" w:rsidRDefault="00D53090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i/>
              </w:rPr>
            </w:pPr>
          </w:p>
          <w:p w14:paraId="2FB76DA8" w14:textId="77777777" w:rsidR="00D53090" w:rsidRPr="005F302D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las anotaciones al inicio de cada sección con información de lo que debe contener cada punto.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Estas notas sirven para ayudar a determinar la información a rellenar y para ayudar a las personas que revisan el documento a saber que debe estar cumplimentado en cada apartado.</w:t>
            </w:r>
          </w:p>
          <w:p w14:paraId="2AF68EF0" w14:textId="77777777" w:rsidR="005F302D" w:rsidRPr="005F302D" w:rsidRDefault="005F302D" w:rsidP="005F302D">
            <w:p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</w:pPr>
          </w:p>
          <w:p w14:paraId="4FD65CE9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puntos del índice o capítulos del documento.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Si algún punto no aplica se pondrá el comentario “NO APLICA”.</w:t>
            </w:r>
          </w:p>
          <w:p w14:paraId="6DB73AAC" w14:textId="77777777" w:rsidR="005F302D" w:rsidRDefault="005F302D" w:rsidP="005F302D">
            <w:pPr>
              <w:pStyle w:val="Prrafodelista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2952C522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No olvide actualizar la fecha y la versión del documento en el encabezado, y el nombre del archivo en el pie de página.</w:t>
            </w:r>
          </w:p>
          <w:p w14:paraId="67616B83" w14:textId="77777777" w:rsidR="005F302D" w:rsidRPr="005F302D" w:rsidRDefault="005F302D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1F666958" w14:textId="77777777" w:rsidR="00D53090" w:rsidRP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b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Tenga la precaución de revisar todos los encabezados y pies de página del documento para confirmar que la información que figura en los mismos está correctamente actualizada, ya que hay encabezados y pies de página para diferentes secciones del documento, y para páginas pares e impares</w:t>
            </w:r>
            <w:r w:rsid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.</w:t>
            </w:r>
          </w:p>
        </w:tc>
      </w:tr>
    </w:tbl>
    <w:p w14:paraId="64C3137B" w14:textId="77777777" w:rsidR="00FA1D09" w:rsidRDefault="00FA1D09" w:rsidP="005F302D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2ACF481A" w14:textId="77777777" w:rsidR="00237182" w:rsidRPr="00E065F5" w:rsidRDefault="00A15829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4" w:name="_Toc111714082"/>
      <w:bookmarkStart w:id="15" w:name="_Toc228366002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Necesidad</w:t>
      </w:r>
      <w:bookmarkEnd w:id="14"/>
      <w:bookmarkEnd w:id="15"/>
    </w:p>
    <w:p w14:paraId="6D0DCEEE" w14:textId="77777777" w:rsidR="00A77C14" w:rsidRDefault="00A77C14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41DAB5FA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El presente concepto se enfoca en la definición de la arquitectura para la captura segura de PIN (asignación y cambio) de tarjetas prepago dentro de la plataforma Prepago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On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-Prem de Credibanco, cumpliendo con PCI DSS v4.0.</w:t>
      </w:r>
    </w:p>
    <w:p w14:paraId="7E841E2B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2D865C78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1. Se requiere un mecanismo seguro para que el tarjetahabiente (TH) pueda asignar un PIN al activar su tarjeta prepago (física o virtual) y realizar cambios de PIN posteriores, sin que el PIN en claro sea expuesto a ningún componente fuera del HSM.</w:t>
      </w:r>
    </w:p>
    <w:p w14:paraId="16964362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1DA3CDA3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2. Se requiere que el flujo de captura de PIN funcione tanto para tarjetas nominadas (autenticadas vía portal TH con SSO + MFA) como para tarjetas innominadas (autenticadas por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Proof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of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Possession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: últimos 4 dígitos + fecha vencimiento + CVV2).</w:t>
      </w:r>
    </w:p>
    <w:p w14:paraId="3014A12F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2278600B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3. Se requiere que el componente de captura de PIN sea un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embebible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en el Portal Tarjetahabiente, en un dominio separado controlado por Credibanco, de forma que el portal de la entidad emisora quede fuera del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scope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CDE de PCI DSS.</w:t>
      </w:r>
    </w:p>
    <w:p w14:paraId="7F0942E9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262D9B87" w14:textId="2158D856" w:rsid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4. Se requiere que el PIN sea cifrado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end-to-end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desde el navegador del TH hasta el HSM Thales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payShield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, utilizando criptografía asimétrica RSA-2048 con llaves efímeras, y que el HSM realice el 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interchange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(</w:t>
      </w:r>
      <w:proofErr w:type="spellStart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re-cifrado</w:t>
      </w:r>
      <w:proofErr w:type="spellEnd"/>
      <w:r w:rsidRPr="00B40A7B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) con la llave pública del proveedor (Pomelo) antes de enviar el PIN al procesador.</w:t>
      </w:r>
    </w:p>
    <w:p w14:paraId="7CB87B56" w14:textId="77777777" w:rsid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571D9F4D" w14:textId="77777777" w:rsidR="00B40A7B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7A4A299B" w14:textId="77777777" w:rsidR="00B40A7B" w:rsidRPr="00E065F5" w:rsidRDefault="00B40A7B" w:rsidP="00B40A7B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1C23B1BD" w14:textId="77777777" w:rsidR="00FA1D09" w:rsidRPr="00E065F5" w:rsidRDefault="00FA1D09" w:rsidP="00E065F5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br w:type="page"/>
      </w:r>
    </w:p>
    <w:p w14:paraId="20665995" w14:textId="77777777" w:rsidR="00A15829" w:rsidRPr="00E065F5" w:rsidRDefault="00D31574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6" w:name="_Toc111714083"/>
      <w:bookmarkStart w:id="17" w:name="_Toc228366003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Premisas</w:t>
      </w:r>
      <w:bookmarkEnd w:id="16"/>
      <w:r w:rsid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 xml:space="preserve"> Del Concepto</w:t>
      </w:r>
      <w:bookmarkEnd w:id="17"/>
    </w:p>
    <w:p w14:paraId="11876C45" w14:textId="77777777" w:rsidR="00CF6AA1" w:rsidRPr="00D529D8" w:rsidRDefault="00CF6AA1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5D0A64B9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>Esta sección presenta las premisas que rigen la arquitectura propuesta.</w:t>
      </w:r>
    </w:p>
    <w:p w14:paraId="72C702D7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57C4F90D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1. Credibanco cuenta con un HSM Thales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payShield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(9000 o 10K) en configuración HA </w:t>
      </w:r>
      <w:proofErr w:type="gramStart"/>
      <w:r w:rsidRPr="00B40A7B">
        <w:rPr>
          <w:rFonts w:ascii="Century Gothic" w:hAnsi="Century Gothic"/>
          <w:iCs/>
          <w:sz w:val="20"/>
          <w:szCs w:val="20"/>
          <w:lang w:val="es-CO"/>
        </w:rPr>
        <w:t>Cluster</w:t>
      </w:r>
      <w:proofErr w:type="gramEnd"/>
      <w:r w:rsidRPr="00B40A7B">
        <w:rPr>
          <w:rFonts w:ascii="Century Gothic" w:hAnsi="Century Gothic"/>
          <w:iCs/>
          <w:sz w:val="20"/>
          <w:szCs w:val="20"/>
          <w:lang w:val="es-CO"/>
        </w:rPr>
        <w:t>, dentro del perímetro CDE, con los comandos EI/EJ, GI/GJ, EO/EP y FK/FL habilitados en el firmware.</w:t>
      </w:r>
    </w:p>
    <w:p w14:paraId="3A9346CF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3F1039EF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2. El HSM Thales es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stateless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por diseño: no retiene llaves entre llamadas. La llave privada efímera generada por el comando EI sale cifrada bajo la LMK (Local </w:t>
      </w:r>
      <w:proofErr w:type="gramStart"/>
      <w:r w:rsidRPr="00B40A7B">
        <w:rPr>
          <w:rFonts w:ascii="Century Gothic" w:hAnsi="Century Gothic"/>
          <w:iCs/>
          <w:sz w:val="20"/>
          <w:szCs w:val="20"/>
          <w:lang w:val="es-CO"/>
        </w:rPr>
        <w:t>Master</w:t>
      </w:r>
      <w:proofErr w:type="gram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Key) del HSM y se almacena temporalmente en Redis (TTL 5 minutos) por 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.</w:t>
      </w:r>
    </w:p>
    <w:p w14:paraId="6C8B4B48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36D3F19B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>3. La llave pública de Pomelo está precargada en el HSM mediante el comando FK, bajo un índice fijo, con rotación periódica programada según acuerdo con el proveedor.</w:t>
      </w:r>
    </w:p>
    <w:p w14:paraId="7BE8A93D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27B17283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4. El Portal Tarjetahabiente existe como una SPA Angular 17+ desplegada en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OpenShift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, con autenticación SSO + MFA para tarjetas nominadas.</w:t>
      </w:r>
    </w:p>
    <w:p w14:paraId="5D82CE0D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7E27A6FB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5. Para tarjetas innominadas, se dispone de un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micro-portal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de activación público (URL genérica comunicada en 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carrier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) que autentica por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Proof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of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Possession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.</w:t>
      </w:r>
    </w:p>
    <w:p w14:paraId="523DD85A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29A1E790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6. La comunicación entre 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y el HSM se realiza por red interna con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mTLS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(PCI DSS v4.0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Req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4.2.1).</w:t>
      </w:r>
    </w:p>
    <w:p w14:paraId="433D443F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207002ED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7. La comunicación entre 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y Pomelo se realiza por VPN con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mTLS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y autenticación por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headers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propietarios.</w:t>
      </w:r>
    </w:p>
    <w:p w14:paraId="042CF001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549063AA" w14:textId="4B0008CA" w:rsidR="00C0626F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8. El navegador del TH soporta Web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Crypto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API (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SubtleCrypto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) — compatible con Chrome, Firefox, Edge, Safari en versiones actuales.</w:t>
      </w:r>
      <w:r w:rsidR="00C0626F" w:rsidRPr="00B40A7B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424C5B75" w14:textId="77777777" w:rsidR="007F2C71" w:rsidRPr="00D529D8" w:rsidRDefault="00674600" w:rsidP="00D529D8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8" w:name="_Toc111714084"/>
      <w:bookmarkStart w:id="19" w:name="_Toc228366004"/>
      <w:r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L</w:t>
      </w:r>
      <w:r w:rsidR="007F2C71"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ineamientos</w:t>
      </w:r>
      <w:bookmarkEnd w:id="18"/>
      <w:bookmarkEnd w:id="19"/>
    </w:p>
    <w:p w14:paraId="065D6429" w14:textId="77777777" w:rsidR="007F2C71" w:rsidRDefault="007F2C71" w:rsidP="00D529D8">
      <w:pPr>
        <w:spacing w:after="0" w:line="240" w:lineRule="auto"/>
        <w:jc w:val="both"/>
        <w:rPr>
          <w:rFonts w:ascii="Century Gothic" w:hAnsi="Century Gothic"/>
        </w:rPr>
      </w:pPr>
    </w:p>
    <w:p w14:paraId="6327A906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>Esta sección presenta los lineamientos que rigen la arquitectura propuesta.</w:t>
      </w:r>
    </w:p>
    <w:p w14:paraId="038C4937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37E16406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>1. El PIN en claro NUNCA debe existir fuera del HSM. En el navegador existe solo durante la captura (milisegundos) y se borra inmediatamente con `Uint8Array.fill(</w:t>
      </w:r>
      <w:proofErr w:type="gramStart"/>
      <w:r w:rsidRPr="00B40A7B">
        <w:rPr>
          <w:rFonts w:ascii="Century Gothic" w:hAnsi="Century Gothic"/>
          <w:iCs/>
          <w:sz w:val="20"/>
          <w:szCs w:val="20"/>
          <w:lang w:val="es-CO"/>
        </w:rPr>
        <w:t>0)`</w:t>
      </w:r>
      <w:proofErr w:type="gramEnd"/>
      <w:r w:rsidRPr="00B40A7B">
        <w:rPr>
          <w:rFonts w:ascii="Century Gothic" w:hAnsi="Century Gothic"/>
          <w:iCs/>
          <w:sz w:val="20"/>
          <w:szCs w:val="20"/>
          <w:lang w:val="es-CO"/>
        </w:rPr>
        <w:t>.</w:t>
      </w:r>
    </w:p>
    <w:p w14:paraId="5CC717FD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5CF02EA2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2. 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actúa como proxy opaco: transporta 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ciphertext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sin capacidad de descifrarlo. Queda fuera del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scope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CDE para el manejo de PIN.</w:t>
      </w:r>
    </w:p>
    <w:p w14:paraId="0539E202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18A02272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3. Todo el flujo debe ser trazable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end-to-end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mediante un `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correlationId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` que viaja por las 4 capas (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→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→ HSM → Pomelo).</w:t>
      </w:r>
    </w:p>
    <w:p w14:paraId="52564056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51EF03AD" w14:textId="51C53EDF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>4.</w:t>
      </w:r>
      <w:r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r w:rsidRPr="00B40A7B">
        <w:rPr>
          <w:rFonts w:ascii="Century Gothic" w:hAnsi="Century Gothic"/>
          <w:iCs/>
          <w:sz w:val="20"/>
          <w:szCs w:val="20"/>
          <w:lang w:val="es-CO"/>
        </w:rPr>
        <w:t>Se</w:t>
      </w:r>
      <w:r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r w:rsidRPr="00B40A7B">
        <w:rPr>
          <w:rFonts w:ascii="Century Gothic" w:hAnsi="Century Gothic"/>
          <w:iCs/>
          <w:sz w:val="20"/>
          <w:szCs w:val="20"/>
          <w:lang w:val="es-CO"/>
        </w:rPr>
        <w:t>debe implementar idempotencia en la llamada al proveedor mediante `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idempotencyKey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` para evitar doble asignación/cambio de PIN.</w:t>
      </w:r>
    </w:p>
    <w:p w14:paraId="596CD4EB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3F3129BE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5. Se debe implementar protección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anti-replay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mediante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nonce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incluido en el bloque PIN antes del cifrado.</w:t>
      </w:r>
    </w:p>
    <w:p w14:paraId="5C1B26DA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18AE6851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6. 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debe estar en un dominio separado controlado por Credibanco (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ej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: `secure-pin.credibanco.com`) con CSP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headers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estrictos y SRI en todos los scripts.</w:t>
      </w:r>
    </w:p>
    <w:p w14:paraId="75E4AD36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60D5DCE3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7. Se debe implementar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rate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limiting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: máximo 3 sesiones de PIN por tarjeta por hora, para proteger el HSM de agotamiento de recursos.</w:t>
      </w:r>
    </w:p>
    <w:p w14:paraId="0787DC71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5FD691C2" w14:textId="022084B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>8. El teclado de captura de PIN debe tener: `autocomplete="off"`, `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oncopy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/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onpaste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` bloqueados,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timeout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de 30 segundos por inactividad, y máximo 3 intentos por sesión.</w:t>
      </w:r>
    </w:p>
    <w:p w14:paraId="7D0E1DDD" w14:textId="77777777" w:rsidR="007F2C71" w:rsidRPr="00D529D8" w:rsidRDefault="007F2C71" w:rsidP="00D529D8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219C9249" w14:textId="77777777" w:rsidR="007F2C71" w:rsidRPr="00FF5EAC" w:rsidRDefault="00444D51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20" w:name="_Toc111714085"/>
      <w:bookmarkStart w:id="21" w:name="_Toc228366005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R</w:t>
      </w:r>
      <w:r w:rsidR="007F2C71"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estricciones</w:t>
      </w:r>
      <w:bookmarkEnd w:id="20"/>
      <w:bookmarkEnd w:id="21"/>
    </w:p>
    <w:p w14:paraId="0EA4BCAF" w14:textId="77777777" w:rsidR="007F2C71" w:rsidRDefault="007F2C7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CCF4194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>Esta sección presenta las restricciones que rigen la arquitectura propuesta.</w:t>
      </w:r>
    </w:p>
    <w:p w14:paraId="0613722F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33101705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1. No se puede utilizar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pinpad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físico ni ATM para la asignación de PIN en el canal digital.</w:t>
      </w:r>
    </w:p>
    <w:p w14:paraId="0B4FD929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114AB22B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>2. No se puede enviar el PIN por SMS, email ni ningún canal no cifrado (restricción PCI DSS).</w:t>
      </w:r>
    </w:p>
    <w:p w14:paraId="79A1DEE7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51F14877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>3. El HSM Thales no soporta el comando GK (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translate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RSA-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to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-RSA atómico) en el firmware actual — se requieren dos llamadas separadas: GI (descifrar) + EO (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re-cifrar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>).</w:t>
      </w:r>
    </w:p>
    <w:p w14:paraId="3075E382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35A5C9BE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4. 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no puede prevenir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screenshots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del navegador (limitación del sistema operativo). Se mitiga con TTL corto de la sesión (5 minutos) y </w:t>
      </w:r>
      <w:proofErr w:type="spellStart"/>
      <w:proofErr w:type="gramStart"/>
      <w:r w:rsidRPr="00B40A7B">
        <w:rPr>
          <w:rFonts w:ascii="Century Gothic" w:hAnsi="Century Gothic"/>
          <w:iCs/>
          <w:sz w:val="20"/>
          <w:szCs w:val="20"/>
          <w:lang w:val="es-CO"/>
        </w:rPr>
        <w:t>auto-limpieza</w:t>
      </w:r>
      <w:proofErr w:type="spellEnd"/>
      <w:proofErr w:type="gram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del DOM.</w:t>
      </w:r>
    </w:p>
    <w:p w14:paraId="019CC9A7" w14:textId="77777777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6D539193" w14:textId="380ABC0F" w:rsidR="00B40A7B" w:rsidRPr="00B40A7B" w:rsidRDefault="00B40A7B" w:rsidP="00B40A7B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>
        <w:rPr>
          <w:rFonts w:ascii="Century Gothic" w:hAnsi="Century Gothic"/>
          <w:iCs/>
          <w:sz w:val="20"/>
          <w:szCs w:val="20"/>
          <w:lang w:val="es-CO"/>
        </w:rPr>
        <w:t>5</w:t>
      </w:r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. La latencia máxima aceptable para el flujo completo (captura → cifrado →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interchange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→ Pomelo → respuesta) es de 5 segundos. 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circuit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breaker del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tiene </w:t>
      </w:r>
      <w:proofErr w:type="spellStart"/>
      <w:r w:rsidRPr="00B40A7B">
        <w:rPr>
          <w:rFonts w:ascii="Century Gothic" w:hAnsi="Century Gothic"/>
          <w:iCs/>
          <w:sz w:val="20"/>
          <w:szCs w:val="20"/>
          <w:lang w:val="es-CO"/>
        </w:rPr>
        <w:t>timeout</w:t>
      </w:r>
      <w:proofErr w:type="spellEnd"/>
      <w:r w:rsidRPr="00B40A7B">
        <w:rPr>
          <w:rFonts w:ascii="Century Gothic" w:hAnsi="Century Gothic"/>
          <w:iCs/>
          <w:sz w:val="20"/>
          <w:szCs w:val="20"/>
          <w:lang w:val="es-CO"/>
        </w:rPr>
        <w:t xml:space="preserve"> de 5 segundos hacia el HSM.</w:t>
      </w:r>
    </w:p>
    <w:p w14:paraId="4B0FDAA1" w14:textId="77777777" w:rsidR="00A10AAD" w:rsidRPr="007F2C71" w:rsidRDefault="00A10AAD" w:rsidP="00FF5EAC">
      <w:pPr>
        <w:spacing w:after="0" w:line="240" w:lineRule="auto"/>
        <w:jc w:val="both"/>
        <w:rPr>
          <w:rFonts w:ascii="Century Gothic" w:hAnsi="Century Gothic"/>
          <w:iCs/>
          <w:lang w:val="es-CO"/>
        </w:rPr>
      </w:pPr>
    </w:p>
    <w:p w14:paraId="3A433864" w14:textId="77777777" w:rsidR="001A5963" w:rsidRDefault="001A5963" w:rsidP="00FF5EAC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FD72F5E" w14:textId="77777777" w:rsidR="001A5963" w:rsidRPr="00FF5EAC" w:rsidRDefault="001A5963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22" w:name="_Toc111714086"/>
      <w:bookmarkStart w:id="23" w:name="_Toc228366006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Arquitectura propuesta</w:t>
      </w:r>
      <w:bookmarkEnd w:id="22"/>
      <w:bookmarkEnd w:id="23"/>
    </w:p>
    <w:p w14:paraId="501783C7" w14:textId="77777777" w:rsidR="00FF5EAC" w:rsidRPr="00FF5EAC" w:rsidRDefault="00FF5EAC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12743F5" w14:textId="77777777" w:rsidR="00351DF7" w:rsidRPr="00FF5EAC" w:rsidRDefault="001271A3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FF5EAC">
        <w:rPr>
          <w:rFonts w:ascii="Century Gothic" w:hAnsi="Century Gothic"/>
          <w:color w:val="000000" w:themeColor="text1"/>
          <w:sz w:val="20"/>
          <w:szCs w:val="20"/>
        </w:rPr>
        <w:t xml:space="preserve">Esta sección describe </w:t>
      </w:r>
      <w:r w:rsidR="00AA4A8E" w:rsidRPr="00FF5EAC">
        <w:rPr>
          <w:rFonts w:ascii="Century Gothic" w:hAnsi="Century Gothic"/>
          <w:color w:val="000000" w:themeColor="text1"/>
          <w:sz w:val="20"/>
          <w:szCs w:val="20"/>
        </w:rPr>
        <w:t>la arquitectura propuesta</w:t>
      </w:r>
      <w:r w:rsidRPr="00FF5EAC">
        <w:rPr>
          <w:rFonts w:ascii="Century Gothic" w:hAnsi="Century Gothic"/>
          <w:color w:val="000000" w:themeColor="text1"/>
          <w:sz w:val="20"/>
          <w:szCs w:val="20"/>
        </w:rPr>
        <w:t xml:space="preserve"> de la solución </w:t>
      </w:r>
      <w:r w:rsidR="00AA4A8E" w:rsidRPr="00FF5EAC">
        <w:rPr>
          <w:rFonts w:ascii="Century Gothic" w:hAnsi="Century Gothic"/>
          <w:color w:val="000000" w:themeColor="text1"/>
          <w:sz w:val="20"/>
          <w:szCs w:val="20"/>
        </w:rPr>
        <w:t>a las necesidades planteadas en la sección Necesidades</w:t>
      </w:r>
      <w:r w:rsidRPr="00FF5EAC">
        <w:rPr>
          <w:rFonts w:ascii="Century Gothic" w:hAnsi="Century Gothic"/>
          <w:color w:val="000000" w:themeColor="text1"/>
          <w:sz w:val="20"/>
          <w:szCs w:val="20"/>
        </w:rPr>
        <w:t>.</w:t>
      </w:r>
    </w:p>
    <w:p w14:paraId="4A66DF9A" w14:textId="77777777" w:rsidR="000F2372" w:rsidRDefault="000F2372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</w:rPr>
      </w:pPr>
    </w:p>
    <w:p w14:paraId="679CE95D" w14:textId="77777777" w:rsidR="00D31574" w:rsidRPr="00FF5EAC" w:rsidRDefault="00D31574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4" w:name="_Toc111714087"/>
      <w:bookmarkStart w:id="25" w:name="_Toc228366007"/>
      <w:r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Diagrama</w:t>
      </w:r>
      <w:bookmarkEnd w:id="24"/>
      <w:r w:rsid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Arquitectura</w:t>
      </w:r>
      <w:bookmarkEnd w:id="25"/>
    </w:p>
    <w:p w14:paraId="09B18D80" w14:textId="77777777" w:rsidR="00BB05F1" w:rsidRPr="00FF5EAC" w:rsidRDefault="00BB05F1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FF31DBF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diagrama está organizado en 4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swimlanes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que representan las capas del flujo:</w:t>
      </w:r>
    </w:p>
    <w:p w14:paraId="4CC8EF45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- Angular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(captura de PIN)</w:t>
      </w:r>
    </w:p>
    <w:p w14:paraId="538FFD76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-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portal Credibanco (proxy seguro, fuera CDE)</w:t>
      </w:r>
    </w:p>
    <w:p w14:paraId="55FB7813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- HSM Credibanco Thales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payShield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(CDE,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interchange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llaves)</w:t>
      </w:r>
    </w:p>
    <w:p w14:paraId="2B3A536F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- Proveedor de cambio de PIN / Pomelo (API JSON, TLS 1.3 /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mTLS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)</w:t>
      </w:r>
    </w:p>
    <w:p w14:paraId="779F9DB1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C8F7B38" w14:textId="41717D5F" w:rsidR="000F2372" w:rsidRDefault="00EB7543" w:rsidP="00EB7543">
      <w:pPr>
        <w:spacing w:after="0" w:line="240" w:lineRule="auto"/>
        <w:jc w:val="both"/>
        <w:rPr>
          <w:rFonts w:ascii="Century Gothic" w:hAnsi="Century Gothic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flujo se divide en 5 fases secuenciales (Fase 0 a Fase 4).</w:t>
      </w:r>
    </w:p>
    <w:p w14:paraId="6776F679" w14:textId="77777777" w:rsidR="00AD0EA3" w:rsidRDefault="00AD0E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6A23C7D" w14:textId="1D56391D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0FD9DE89" wp14:editId="0C4D62B1">
            <wp:extent cx="6354693" cy="5911850"/>
            <wp:effectExtent l="0" t="0" r="8255" b="0"/>
            <wp:docPr id="2116539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39780" name="Imagen 21165397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728" cy="59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16EC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9DA65B5" w14:textId="77777777" w:rsidR="00AD0EA3" w:rsidRPr="00AD0EA3" w:rsidRDefault="00AD0EA3" w:rsidP="00AD0EA3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D0EA3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 xml:space="preserve">Diagrama 1. – Diagrama de </w:t>
      </w:r>
      <w:r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Arquitectura</w:t>
      </w:r>
    </w:p>
    <w:p w14:paraId="2A7CC438" w14:textId="77777777" w:rsidR="00AD0EA3" w:rsidRDefault="00AD0E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F806EAA" w14:textId="77777777" w:rsidR="000F2372" w:rsidRDefault="000F237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D222CD3" w14:textId="77777777" w:rsidR="00D31574" w:rsidRPr="00FF5EAC" w:rsidRDefault="008B1032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6" w:name="_Toc111714088"/>
      <w:bookmarkStart w:id="27" w:name="_Toc228366008"/>
      <w:r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Descripción</w:t>
      </w:r>
      <w:r w:rsidR="00D31574"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componentes</w:t>
      </w:r>
      <w:bookmarkEnd w:id="26"/>
      <w:bookmarkEnd w:id="27"/>
    </w:p>
    <w:p w14:paraId="2FD7F382" w14:textId="77777777" w:rsidR="00EB7543" w:rsidRDefault="00EB7543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CE59AEC" w14:textId="77777777" w:rsidR="00EB7543" w:rsidRDefault="00EB7543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tbl>
      <w:tblPr>
        <w:tblW w:w="1028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840"/>
        <w:gridCol w:w="6520"/>
      </w:tblGrid>
      <w:tr w:rsidR="00EB7543" w:rsidRPr="00EB7543" w14:paraId="0F1A816D" w14:textId="77777777" w:rsidTr="00EB7543">
        <w:trPr>
          <w:trHeight w:val="290"/>
        </w:trPr>
        <w:tc>
          <w:tcPr>
            <w:tcW w:w="1920" w:type="dxa"/>
            <w:shd w:val="clear" w:color="auto" w:fill="D9D9D9" w:themeFill="background1" w:themeFillShade="D9"/>
            <w:vAlign w:val="bottom"/>
            <w:hideMark/>
          </w:tcPr>
          <w:p w14:paraId="69B8BB8F" w14:textId="4B789F3F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Identificador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bottom"/>
            <w:hideMark/>
          </w:tcPr>
          <w:p w14:paraId="6F005249" w14:textId="32E6683D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Componente</w:t>
            </w:r>
          </w:p>
        </w:tc>
        <w:tc>
          <w:tcPr>
            <w:tcW w:w="6520" w:type="dxa"/>
            <w:shd w:val="clear" w:color="auto" w:fill="D9D9D9" w:themeFill="background1" w:themeFillShade="D9"/>
            <w:vAlign w:val="bottom"/>
            <w:hideMark/>
          </w:tcPr>
          <w:p w14:paraId="7A61A597" w14:textId="77777777" w:rsidR="00EB7543" w:rsidRPr="00EB7543" w:rsidRDefault="00EB7543" w:rsidP="00EB7543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 xml:space="preserve"> Descripción </w:t>
            </w:r>
          </w:p>
        </w:tc>
      </w:tr>
      <w:tr w:rsidR="00EB7543" w:rsidRPr="00EB7543" w14:paraId="1AFB224F" w14:textId="77777777" w:rsidTr="00EB7543">
        <w:trPr>
          <w:trHeight w:val="1487"/>
        </w:trPr>
        <w:tc>
          <w:tcPr>
            <w:tcW w:w="1920" w:type="dxa"/>
            <w:vAlign w:val="bottom"/>
            <w:hideMark/>
          </w:tcPr>
          <w:p w14:paraId="06E3F7E9" w14:textId="621B682E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CSA-001</w:t>
            </w:r>
          </w:p>
        </w:tc>
        <w:tc>
          <w:tcPr>
            <w:tcW w:w="1840" w:type="dxa"/>
            <w:vAlign w:val="bottom"/>
            <w:hideMark/>
          </w:tcPr>
          <w:p w14:paraId="72AA59CB" w14:textId="3CC2CA64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Angular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(Captura PIN)</w:t>
            </w:r>
          </w:p>
        </w:tc>
        <w:tc>
          <w:tcPr>
            <w:tcW w:w="6520" w:type="dxa"/>
            <w:vAlign w:val="bottom"/>
            <w:hideMark/>
          </w:tcPr>
          <w:p w14:paraId="0C43AAC6" w14:textId="77777777" w:rsidR="00EB7543" w:rsidRPr="00EB7543" w:rsidRDefault="00EB7543" w:rsidP="00EB754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SPA Angular 17+ desplegada en dominio separado (`secure-pin.credibanco.com`). Recibe la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pubKey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efímera del HSM, captura el PIN del TH en un teclado enmascarado, cifra el PIN con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SubtleCrypto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RSA-OAEP, y envía el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ciphertext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al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 Nunca almacena el PIN — lo borra de memoria inmediatamente después de cifrar. CSP + SRI obligatorios (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Req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6.4.3). </w:t>
            </w:r>
          </w:p>
        </w:tc>
      </w:tr>
      <w:tr w:rsidR="00EB7543" w:rsidRPr="00EB7543" w14:paraId="22558509" w14:textId="77777777" w:rsidTr="00EB7543">
        <w:trPr>
          <w:trHeight w:val="1450"/>
        </w:trPr>
        <w:tc>
          <w:tcPr>
            <w:tcW w:w="1920" w:type="dxa"/>
            <w:vAlign w:val="bottom"/>
            <w:hideMark/>
          </w:tcPr>
          <w:p w14:paraId="2F5FE2E7" w14:textId="51BB87A2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CSA-002</w:t>
            </w:r>
          </w:p>
        </w:tc>
        <w:tc>
          <w:tcPr>
            <w:tcW w:w="1840" w:type="dxa"/>
            <w:vAlign w:val="bottom"/>
            <w:hideMark/>
          </w:tcPr>
          <w:p w14:paraId="0C908639" w14:textId="56178B42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Portal Credibanco (Proxy Seguro)</w:t>
            </w:r>
          </w:p>
        </w:tc>
        <w:tc>
          <w:tcPr>
            <w:tcW w:w="6520" w:type="dxa"/>
            <w:vAlign w:val="bottom"/>
            <w:hideMark/>
          </w:tcPr>
          <w:p w14:paraId="1F79E511" w14:textId="77777777" w:rsidR="00EB7543" w:rsidRPr="00EB7543" w:rsidRDefault="00EB7543" w:rsidP="00EB754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Spring Boot 3 + Java 21 desplegado en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OpenShift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. Actúa como proxy opaco entre el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el HSM. Genera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correlationId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valida sesión + MFA, aplica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rate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limiting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almacena la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privKey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(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cifrada_LMK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) en Redis con TTL 5 min. NUNCA descifra el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ciphertext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del PIN. Fuera del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scope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CDE para PIN.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Circuit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breaker con Resilience4j (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timeout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5s, 1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retry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). </w:t>
            </w:r>
          </w:p>
        </w:tc>
      </w:tr>
      <w:tr w:rsidR="00EB7543" w:rsidRPr="00EB7543" w14:paraId="23AD4C68" w14:textId="77777777" w:rsidTr="00EB7543">
        <w:trPr>
          <w:trHeight w:val="1740"/>
        </w:trPr>
        <w:tc>
          <w:tcPr>
            <w:tcW w:w="1920" w:type="dxa"/>
            <w:vAlign w:val="bottom"/>
            <w:hideMark/>
          </w:tcPr>
          <w:p w14:paraId="45DD652A" w14:textId="05804299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CSA-003</w:t>
            </w:r>
          </w:p>
        </w:tc>
        <w:tc>
          <w:tcPr>
            <w:tcW w:w="1840" w:type="dxa"/>
            <w:vAlign w:val="bottom"/>
            <w:hideMark/>
          </w:tcPr>
          <w:p w14:paraId="597ECD41" w14:textId="7F0FBA3E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HSM Thales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payShield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 (HA Cluster)</w:t>
            </w:r>
          </w:p>
        </w:tc>
        <w:tc>
          <w:tcPr>
            <w:tcW w:w="6520" w:type="dxa"/>
            <w:vAlign w:val="bottom"/>
            <w:hideMark/>
          </w:tcPr>
          <w:p w14:paraId="70951E03" w14:textId="77777777" w:rsidR="00EB7543" w:rsidRPr="00EB7543" w:rsidRDefault="00EB7543" w:rsidP="00EB754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Hardware Security Module dentro del perímetro CDE. Genera pares RSA efímeros (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cmd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EI/EJ), descifra el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ciphertext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del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frontend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(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cmd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GI/GJ usando la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privKey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bajo LMK), y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re-cifra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con la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pubKey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Pomelo precargada (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cmd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EO/EP). El PIN en claro existe SOLO en la RAM protegida del procesador criptográfico del HSM, entre los comandos GI y EO (microsegundos). Es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stateless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: no retiene llaves entre llamadas. </w:t>
            </w:r>
          </w:p>
        </w:tc>
      </w:tr>
      <w:tr w:rsidR="00EB7543" w:rsidRPr="00EB7543" w14:paraId="65E2FEA9" w14:textId="77777777" w:rsidTr="00EB7543">
        <w:trPr>
          <w:trHeight w:val="1160"/>
        </w:trPr>
        <w:tc>
          <w:tcPr>
            <w:tcW w:w="1920" w:type="dxa"/>
            <w:vAlign w:val="bottom"/>
            <w:hideMark/>
          </w:tcPr>
          <w:p w14:paraId="4A58FA3D" w14:textId="651CB202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CSA-004</w:t>
            </w:r>
          </w:p>
        </w:tc>
        <w:tc>
          <w:tcPr>
            <w:tcW w:w="1840" w:type="dxa"/>
            <w:vAlign w:val="bottom"/>
            <w:hideMark/>
          </w:tcPr>
          <w:p w14:paraId="5284C270" w14:textId="458D24AE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Redis 7+ (Sesión efímera)</w:t>
            </w:r>
          </w:p>
        </w:tc>
        <w:tc>
          <w:tcPr>
            <w:tcW w:w="6520" w:type="dxa"/>
            <w:vAlign w:val="bottom"/>
            <w:hideMark/>
          </w:tcPr>
          <w:p w14:paraId="4A241914" w14:textId="77777777" w:rsidR="00EB7543" w:rsidRPr="00EB7543" w:rsidRDefault="00EB7543" w:rsidP="00EB754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Cache en memoria para almacenar: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sessionId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r w:rsidRPr="00EB7543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CO" w:eastAsia="es-CO"/>
              </w:rPr>
              <w:t>↔</w:t>
            </w: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privKey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(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cifrada_LMK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) con TTL 5 minutos y uso único. También almacena contadores de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rate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limiting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por tarjeta. La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privKey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almacenada es opaca — solo el HSM puede descifrarla con su LMK. </w:t>
            </w:r>
          </w:p>
        </w:tc>
      </w:tr>
      <w:tr w:rsidR="00EB7543" w:rsidRPr="00EB7543" w14:paraId="2E1F7C4A" w14:textId="77777777" w:rsidTr="00EB7543">
        <w:trPr>
          <w:trHeight w:val="1203"/>
        </w:trPr>
        <w:tc>
          <w:tcPr>
            <w:tcW w:w="1920" w:type="dxa"/>
            <w:vAlign w:val="bottom"/>
            <w:hideMark/>
          </w:tcPr>
          <w:p w14:paraId="505096E6" w14:textId="6CABEB89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CSA-005</w:t>
            </w:r>
          </w:p>
        </w:tc>
        <w:tc>
          <w:tcPr>
            <w:tcW w:w="1840" w:type="dxa"/>
            <w:vAlign w:val="bottom"/>
            <w:hideMark/>
          </w:tcPr>
          <w:p w14:paraId="3EB9D8E9" w14:textId="03F05B47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Pomelo API (Proveedor)</w:t>
            </w:r>
          </w:p>
        </w:tc>
        <w:tc>
          <w:tcPr>
            <w:tcW w:w="6520" w:type="dxa"/>
            <w:vAlign w:val="bottom"/>
            <w:hideMark/>
          </w:tcPr>
          <w:p w14:paraId="7AC336F0" w14:textId="77777777" w:rsidR="00EB7543" w:rsidRPr="00EB7543" w:rsidRDefault="00EB7543" w:rsidP="00EB754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API REST JSON del proveedor de procesamiento. Recibe el PIN cifrado con su propia llave pública (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ciphertext_PROVEEDOR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), lo descifra internamente, y asigna/cambia el PIN de la tarjeta. Soporta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idempotencyKey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. Comunicación por VPN +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mTLS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+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headers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autenticación propietarios. </w:t>
            </w:r>
          </w:p>
        </w:tc>
      </w:tr>
      <w:tr w:rsidR="00EB7543" w:rsidRPr="00EB7543" w14:paraId="0F3EACCE" w14:textId="77777777" w:rsidTr="00EB7543">
        <w:trPr>
          <w:trHeight w:val="870"/>
        </w:trPr>
        <w:tc>
          <w:tcPr>
            <w:tcW w:w="1920" w:type="dxa"/>
            <w:vAlign w:val="bottom"/>
            <w:hideMark/>
          </w:tcPr>
          <w:p w14:paraId="08EFFA54" w14:textId="56687902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CSA-006</w:t>
            </w:r>
          </w:p>
        </w:tc>
        <w:tc>
          <w:tcPr>
            <w:tcW w:w="1840" w:type="dxa"/>
            <w:vAlign w:val="bottom"/>
            <w:hideMark/>
          </w:tcPr>
          <w:p w14:paraId="79631B04" w14:textId="25871D37" w:rsidR="00EB7543" w:rsidRPr="00EB7543" w:rsidRDefault="00EB7543" w:rsidP="00EB7543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SSO (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Identity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Provider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)</w:t>
            </w:r>
          </w:p>
        </w:tc>
        <w:tc>
          <w:tcPr>
            <w:tcW w:w="6520" w:type="dxa"/>
            <w:vAlign w:val="bottom"/>
            <w:hideMark/>
          </w:tcPr>
          <w:p w14:paraId="6A1052A0" w14:textId="77777777" w:rsidR="00EB7543" w:rsidRPr="00EB7543" w:rsidRDefault="00EB7543" w:rsidP="00EB7543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Sistema de autenticación que valida la sesión del TH (para tarjetas nominadas) o la sesión efímera del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micro-portal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(para innominadas). Emite JWT tokens con MFA </w:t>
            </w:r>
            <w:proofErr w:type="spellStart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claim</w:t>
            </w:r>
            <w:proofErr w:type="spellEnd"/>
            <w:r w:rsidRPr="00EB7543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. OAuth2 / OIDC. </w:t>
            </w:r>
          </w:p>
        </w:tc>
      </w:tr>
    </w:tbl>
    <w:p w14:paraId="2800352B" w14:textId="77777777" w:rsidR="00EB7543" w:rsidRDefault="00EB7543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CCE21FC" w14:textId="77777777" w:rsidR="00AD56DA" w:rsidRPr="00524B9D" w:rsidRDefault="00AD56DA" w:rsidP="00AD56DA">
      <w:pPr>
        <w:pStyle w:val="0110TextoN1"/>
        <w:spacing w:after="0"/>
        <w:ind w:left="0"/>
        <w:jc w:val="center"/>
        <w:rPr>
          <w:rFonts w:ascii="Century Gothic" w:hAnsi="Century Gothic" w:cs="Arial"/>
          <w:bCs/>
          <w:i/>
          <w:szCs w:val="24"/>
          <w:lang w:val="es-CO"/>
        </w:rPr>
      </w:pPr>
      <w:r w:rsidRPr="00CA47E6">
        <w:rPr>
          <w:rFonts w:ascii="Century Gothic" w:hAnsi="Century Gothic" w:cs="Calibri"/>
          <w:bCs/>
          <w:sz w:val="18"/>
          <w:szCs w:val="24"/>
          <w:lang w:val="es-CO"/>
        </w:rPr>
        <w:t>Tabla 1. – Listado Responsabilidades de Componentes</w:t>
      </w:r>
    </w:p>
    <w:p w14:paraId="1AFA9FC9" w14:textId="77777777" w:rsidR="00DA16BC" w:rsidRDefault="00DA16BC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0918FAC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D2B0F6C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2C5D9C1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D9948D1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B8EB01D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EF9E6EC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D4A9BCB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D6A03B2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B4703E9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A6134FF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B6AA879" w14:textId="77777777" w:rsidR="00EB7543" w:rsidRDefault="00EB754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BD09054" w14:textId="77777777" w:rsidR="0025389B" w:rsidRDefault="0025389B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B3DA3BC" w14:textId="77777777" w:rsidR="00D31574" w:rsidRPr="00AD0EA3" w:rsidRDefault="00EC3931" w:rsidP="00FF5EAC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8" w:name="_Toc111714089"/>
      <w:bookmarkStart w:id="29" w:name="_Toc228366009"/>
      <w:r w:rsidRP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Descripción del proceso</w:t>
      </w:r>
      <w:bookmarkEnd w:id="28"/>
      <w:bookmarkEnd w:id="29"/>
    </w:p>
    <w:p w14:paraId="76BF2621" w14:textId="77777777" w:rsidR="0025389B" w:rsidRPr="00AD0EA3" w:rsidRDefault="0025389B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FB90C9F" w14:textId="4A2709C8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Fase 0 — </w:t>
      </w:r>
      <w:proofErr w:type="spellStart"/>
      <w:r w:rsidRPr="00EB7543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Pre-requisitos</w:t>
      </w:r>
      <w:proofErr w:type="spellEnd"/>
      <w:r w:rsidRPr="00EB7543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 de seguridad:</w:t>
      </w:r>
    </w:p>
    <w:p w14:paraId="3926064E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portal valida que el usuario tenga MFA activo (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Req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8.3.6). Se verifican CSP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headers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y SRI en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Se aplica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rate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limiting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(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máx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3 sesiones PIN/hora por tarjeta).</w:t>
      </w:r>
    </w:p>
    <w:p w14:paraId="02CCB050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194959A" w14:textId="1A30F7B8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Fase 1 — Inicialización:</w:t>
      </w:r>
    </w:p>
    <w:p w14:paraId="3C3BF2B0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portal padre envía `</w:t>
      </w:r>
      <w:proofErr w:type="spellStart"/>
      <w:proofErr w:type="gram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postMessage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({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cardId</w:t>
      </w:r>
      <w:proofErr w:type="spellEnd"/>
      <w:proofErr w:type="gram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tipo_</w:t>
      </w:r>
      <w:proofErr w:type="gram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op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})`</w:t>
      </w:r>
      <w:proofErr w:type="gram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solicita al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una sesión de PIN.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valida la sesión, genera un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correlationId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y solicita al HSM una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pubKey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efímera (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cmd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EI). El HSM genera un par RSA-2048, devuelve la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pubKey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en DER y la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privKey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cifrada bajo LMK.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almacena la </w:t>
      </w:r>
      <w:proofErr w:type="spellStart"/>
      <w:proofErr w:type="gram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privKey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(</w:t>
      </w:r>
      <w:proofErr w:type="gram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LMK) en Redis (TTL 5 min) y retorna la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pubKey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+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nonce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+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sessionId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62DA2E2F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672AAF84" w14:textId="0522A83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Fase 2 — Captura y cifrado de PIN:</w:t>
      </w:r>
    </w:p>
    <w:p w14:paraId="6B9C511D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importa la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pubKey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con `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SubtleCrypto.importKey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('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spki</w:t>
      </w:r>
      <w:proofErr w:type="spellEnd"/>
      <w:proofErr w:type="gram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')`</w:t>
      </w:r>
      <w:proofErr w:type="gram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marcada como no exportable. El TH digita su PIN en el teclado enmascarado (autocomplete=off,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timeout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30s).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construye un bloque PIN (PIN +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nonce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+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timestamp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), lo cifra con `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SubtleCrypto.encrypt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(RSA-</w:t>
      </w:r>
      <w:proofErr w:type="gram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OAEP)`</w:t>
      </w:r>
      <w:proofErr w:type="gram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→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ciphertext_HSM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 Inmediatamente borra el PIN de memoria con `Uint8Array.fill(</w:t>
      </w:r>
      <w:proofErr w:type="gram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0)`</w:t>
      </w:r>
      <w:proofErr w:type="gram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Solo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ciphertext_HSM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sale del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66E0B088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4E139EE" w14:textId="7A0F1C0B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Fase 3 — </w:t>
      </w:r>
      <w:proofErr w:type="spellStart"/>
      <w:r w:rsidRPr="00EB7543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Interchange</w:t>
      </w:r>
      <w:proofErr w:type="spellEnd"/>
      <w:r w:rsidRPr="00EB7543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 en HSM:</w:t>
      </w:r>
    </w:p>
    <w:p w14:paraId="5F784836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recibe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ciphertext_HSM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como proxy opaco (no lo descifra). Lee la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privKey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(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cifrada_LMK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) de Redis y la envía al HSM junto con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ciphertext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El HSM ejecuta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cmd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GI: descifra la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privKey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con su LMK, luego descifra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ciphertext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→ obtiene el bloque PIN en claro en su RAM protegida. Valida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nonce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(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anti-replay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). Ejecuta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cmd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EO: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re-cifra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el PIN con la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pubKey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Pomelo (precargada con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cmd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FK) →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ciphertext_PROVEEDOR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El PIN en claro existió solo en la RAM del HSM entre GI y EO. El HSM devuelve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ciphertext_PROVEEDOR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247716E9" w14:textId="77777777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7B6B394" w14:textId="4331B253" w:rsidR="00EB7543" w:rsidRPr="00EB754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Fase 4 — Envío al proveedor:</w:t>
      </w:r>
    </w:p>
    <w:p w14:paraId="464D2355" w14:textId="0713DA75" w:rsidR="00EB7543" w:rsidRPr="00AD0EA3" w:rsidRDefault="00EB7543" w:rsidP="00EB7543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construye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request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JSON con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ciphertext_PROVEEDOR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+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idempotencyKey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+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correlationId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y lo envía a Pomelo por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mTLS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Pomelo descifra con su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privKey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interna, asigna/cambia el PIN, y retorna confirmación.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notifica al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el resultado. El </w:t>
      </w:r>
      <w:proofErr w:type="spell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envía `</w:t>
      </w:r>
      <w:proofErr w:type="spellStart"/>
      <w:proofErr w:type="gram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postMessage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({ status</w:t>
      </w:r>
      <w:proofErr w:type="gram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</w:t>
      </w:r>
      <w:proofErr w:type="spellStart"/>
      <w:proofErr w:type="gramStart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code</w:t>
      </w:r>
      <w:proofErr w:type="spell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})`</w:t>
      </w:r>
      <w:proofErr w:type="gramEnd"/>
      <w:r w:rsidRPr="00EB7543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al portal padre (sin datos sensibles).</w:t>
      </w:r>
    </w:p>
    <w:p w14:paraId="7D5270E1" w14:textId="77777777" w:rsidR="007D2F24" w:rsidRPr="00AD0EA3" w:rsidRDefault="007D2F2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EC15655" w14:textId="77777777" w:rsidR="007D2F24" w:rsidRDefault="007D2F24" w:rsidP="00FF5EAC">
      <w:pPr>
        <w:spacing w:after="0" w:line="240" w:lineRule="auto"/>
        <w:jc w:val="both"/>
      </w:pPr>
    </w:p>
    <w:p w14:paraId="3A19D89D" w14:textId="77777777" w:rsidR="009A05AB" w:rsidRDefault="009A05AB" w:rsidP="00FF5EAC">
      <w:pPr>
        <w:spacing w:after="0" w:line="240" w:lineRule="auto"/>
        <w:jc w:val="both"/>
      </w:pPr>
    </w:p>
    <w:p w14:paraId="754541D4" w14:textId="77777777" w:rsidR="00EB7543" w:rsidRDefault="00EB7543" w:rsidP="00FF5EAC">
      <w:pPr>
        <w:spacing w:after="0" w:line="240" w:lineRule="auto"/>
        <w:jc w:val="both"/>
      </w:pPr>
    </w:p>
    <w:p w14:paraId="5369AAB6" w14:textId="77777777" w:rsidR="00EB7543" w:rsidRDefault="00EB7543" w:rsidP="00FF5EAC">
      <w:pPr>
        <w:spacing w:after="0" w:line="240" w:lineRule="auto"/>
        <w:jc w:val="both"/>
      </w:pPr>
    </w:p>
    <w:p w14:paraId="5AD9F66F" w14:textId="77777777" w:rsidR="00EB7543" w:rsidRDefault="00EB7543" w:rsidP="00FF5EAC">
      <w:pPr>
        <w:spacing w:after="0" w:line="240" w:lineRule="auto"/>
        <w:jc w:val="both"/>
      </w:pPr>
    </w:p>
    <w:p w14:paraId="2036E9BF" w14:textId="77777777" w:rsidR="00EB7543" w:rsidRDefault="00EB7543" w:rsidP="00FF5EAC">
      <w:pPr>
        <w:spacing w:after="0" w:line="240" w:lineRule="auto"/>
        <w:jc w:val="both"/>
      </w:pPr>
    </w:p>
    <w:p w14:paraId="0919793D" w14:textId="77777777" w:rsidR="00EB7543" w:rsidRDefault="00EB7543" w:rsidP="00FF5EAC">
      <w:pPr>
        <w:spacing w:after="0" w:line="240" w:lineRule="auto"/>
        <w:jc w:val="both"/>
      </w:pPr>
    </w:p>
    <w:p w14:paraId="0E700C64" w14:textId="77777777" w:rsidR="00EB7543" w:rsidRDefault="00EB7543" w:rsidP="00FF5EAC">
      <w:pPr>
        <w:spacing w:after="0" w:line="240" w:lineRule="auto"/>
        <w:jc w:val="both"/>
      </w:pPr>
    </w:p>
    <w:p w14:paraId="479B49C6" w14:textId="77777777" w:rsidR="00EB7543" w:rsidRDefault="00EB7543" w:rsidP="00FF5EAC">
      <w:pPr>
        <w:spacing w:after="0" w:line="240" w:lineRule="auto"/>
        <w:jc w:val="both"/>
      </w:pPr>
    </w:p>
    <w:p w14:paraId="4CFD71F2" w14:textId="77777777" w:rsidR="00EB7543" w:rsidRDefault="00EB7543" w:rsidP="00FF5EAC">
      <w:pPr>
        <w:spacing w:after="0" w:line="240" w:lineRule="auto"/>
        <w:jc w:val="both"/>
      </w:pPr>
    </w:p>
    <w:p w14:paraId="5309F952" w14:textId="77777777" w:rsidR="00EB7543" w:rsidRDefault="00EB7543" w:rsidP="00FF5EAC">
      <w:pPr>
        <w:spacing w:after="0" w:line="240" w:lineRule="auto"/>
        <w:jc w:val="both"/>
      </w:pPr>
    </w:p>
    <w:p w14:paraId="78164900" w14:textId="77777777" w:rsidR="00EB7543" w:rsidRDefault="00EB7543" w:rsidP="00FF5EAC">
      <w:pPr>
        <w:spacing w:after="0" w:line="240" w:lineRule="auto"/>
        <w:jc w:val="both"/>
      </w:pPr>
    </w:p>
    <w:p w14:paraId="0CE10E5C" w14:textId="77777777" w:rsidR="00EB7543" w:rsidRDefault="00EB7543" w:rsidP="00FF5EAC">
      <w:pPr>
        <w:spacing w:after="0" w:line="240" w:lineRule="auto"/>
        <w:jc w:val="both"/>
      </w:pPr>
    </w:p>
    <w:p w14:paraId="17589790" w14:textId="77777777" w:rsidR="00EB7543" w:rsidRDefault="00EB7543" w:rsidP="00FF5EAC">
      <w:pPr>
        <w:spacing w:after="0" w:line="240" w:lineRule="auto"/>
        <w:jc w:val="both"/>
      </w:pPr>
    </w:p>
    <w:p w14:paraId="7D448DF7" w14:textId="77777777" w:rsidR="00EB7543" w:rsidRDefault="00EB7543" w:rsidP="00FF5EAC">
      <w:pPr>
        <w:spacing w:after="0" w:line="240" w:lineRule="auto"/>
        <w:jc w:val="both"/>
      </w:pPr>
    </w:p>
    <w:p w14:paraId="7C2EB116" w14:textId="77777777" w:rsidR="00EB7543" w:rsidRDefault="00EB7543" w:rsidP="00FF5EAC">
      <w:pPr>
        <w:spacing w:after="0" w:line="240" w:lineRule="auto"/>
        <w:jc w:val="both"/>
      </w:pPr>
    </w:p>
    <w:p w14:paraId="3BFF1D51" w14:textId="77777777" w:rsidR="00EB7543" w:rsidRDefault="00EB7543" w:rsidP="00FF5EAC">
      <w:pPr>
        <w:spacing w:after="0" w:line="240" w:lineRule="auto"/>
        <w:jc w:val="both"/>
      </w:pPr>
    </w:p>
    <w:p w14:paraId="30DB5116" w14:textId="77777777" w:rsidR="00EB7543" w:rsidRDefault="00EB7543" w:rsidP="00FF5EAC">
      <w:pPr>
        <w:spacing w:after="0" w:line="240" w:lineRule="auto"/>
        <w:jc w:val="both"/>
      </w:pPr>
    </w:p>
    <w:p w14:paraId="0C97E1CB" w14:textId="77777777" w:rsidR="0025389B" w:rsidRPr="00AD0EA3" w:rsidRDefault="0025389B" w:rsidP="00FF5EAC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30" w:name="_Toc111714090"/>
      <w:bookmarkStart w:id="31" w:name="_Toc228366010"/>
      <w:r w:rsidRP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Aplicaciones y/o soluciones afectadas</w:t>
      </w:r>
      <w:bookmarkEnd w:id="30"/>
      <w:bookmarkEnd w:id="31"/>
    </w:p>
    <w:p w14:paraId="78FD5665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0"/>
        <w:gridCol w:w="4820"/>
      </w:tblGrid>
      <w:tr w:rsidR="00C06F68" w:rsidRPr="00C06F68" w14:paraId="7684699F" w14:textId="77777777" w:rsidTr="00C06F68">
        <w:trPr>
          <w:trHeight w:val="290"/>
        </w:trPr>
        <w:tc>
          <w:tcPr>
            <w:tcW w:w="4040" w:type="dxa"/>
            <w:shd w:val="clear" w:color="auto" w:fill="D9D9D9" w:themeFill="background1" w:themeFillShade="D9"/>
            <w:vAlign w:val="bottom"/>
            <w:hideMark/>
          </w:tcPr>
          <w:p w14:paraId="0191F7D9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 xml:space="preserve">Aplicación </w:t>
            </w:r>
          </w:p>
        </w:tc>
        <w:tc>
          <w:tcPr>
            <w:tcW w:w="4820" w:type="dxa"/>
            <w:shd w:val="clear" w:color="auto" w:fill="D9D9D9" w:themeFill="background1" w:themeFillShade="D9"/>
            <w:vAlign w:val="bottom"/>
            <w:hideMark/>
          </w:tcPr>
          <w:p w14:paraId="57DDE419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 xml:space="preserve"> Impacto </w:t>
            </w:r>
          </w:p>
        </w:tc>
      </w:tr>
      <w:tr w:rsidR="00C06F68" w:rsidRPr="00C06F68" w14:paraId="495A1C6E" w14:textId="77777777" w:rsidTr="00C06F68">
        <w:trPr>
          <w:trHeight w:val="580"/>
        </w:trPr>
        <w:tc>
          <w:tcPr>
            <w:tcW w:w="4040" w:type="dxa"/>
            <w:vAlign w:val="bottom"/>
            <w:hideMark/>
          </w:tcPr>
          <w:p w14:paraId="50D4FC8F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Portal Tarjetahabiente (Angular) </w:t>
            </w:r>
          </w:p>
        </w:tc>
        <w:tc>
          <w:tcPr>
            <w:tcW w:w="4820" w:type="dxa"/>
            <w:vAlign w:val="bottom"/>
            <w:hideMark/>
          </w:tcPr>
          <w:p w14:paraId="15E9E746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Debe integrar el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PIN como componente embebido. Comunicación por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postMessage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. </w:t>
            </w:r>
          </w:p>
        </w:tc>
      </w:tr>
      <w:tr w:rsidR="00C06F68" w:rsidRPr="00C06F68" w14:paraId="220B388E" w14:textId="77777777" w:rsidTr="00C06F68">
        <w:trPr>
          <w:trHeight w:val="580"/>
        </w:trPr>
        <w:tc>
          <w:tcPr>
            <w:tcW w:w="4040" w:type="dxa"/>
            <w:vAlign w:val="bottom"/>
            <w:hideMark/>
          </w:tcPr>
          <w:p w14:paraId="2101840D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Micro-portal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Activación (innominadas) </w:t>
            </w:r>
          </w:p>
        </w:tc>
        <w:tc>
          <w:tcPr>
            <w:tcW w:w="4820" w:type="dxa"/>
            <w:vAlign w:val="bottom"/>
            <w:hideMark/>
          </w:tcPr>
          <w:p w14:paraId="5233A344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Debe integrar el mismo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PIN después del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Proof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of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Possession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. </w:t>
            </w:r>
          </w:p>
        </w:tc>
      </w:tr>
      <w:tr w:rsidR="00C06F68" w:rsidRPr="00C06F68" w14:paraId="496582FC" w14:textId="77777777" w:rsidTr="00C06F68">
        <w:trPr>
          <w:trHeight w:val="870"/>
        </w:trPr>
        <w:tc>
          <w:tcPr>
            <w:tcW w:w="4040" w:type="dxa"/>
            <w:vAlign w:val="bottom"/>
            <w:hideMark/>
          </w:tcPr>
          <w:p w14:paraId="238552B0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Prepaid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Cardholder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API </w:t>
            </w:r>
          </w:p>
        </w:tc>
        <w:tc>
          <w:tcPr>
            <w:tcW w:w="4820" w:type="dxa"/>
            <w:vAlign w:val="bottom"/>
            <w:hideMark/>
          </w:tcPr>
          <w:p w14:paraId="4CC1FF21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Debe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exponer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 endpoints `/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api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/pin-session/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init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` y `/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api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/pin-session/submit`. </w:t>
            </w: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Integración con HSM y Redis. </w:t>
            </w:r>
          </w:p>
        </w:tc>
      </w:tr>
      <w:tr w:rsidR="00C06F68" w:rsidRPr="00C06F68" w14:paraId="43AA4C49" w14:textId="77777777" w:rsidTr="00C06F68">
        <w:trPr>
          <w:trHeight w:val="580"/>
        </w:trPr>
        <w:tc>
          <w:tcPr>
            <w:tcW w:w="4040" w:type="dxa"/>
            <w:vAlign w:val="bottom"/>
            <w:hideMark/>
          </w:tcPr>
          <w:p w14:paraId="565EC9E6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HSM Thales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payShield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</w:p>
        </w:tc>
        <w:tc>
          <w:tcPr>
            <w:tcW w:w="4820" w:type="dxa"/>
            <w:vAlign w:val="bottom"/>
            <w:hideMark/>
          </w:tcPr>
          <w:p w14:paraId="0D7459EB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Requiere habilitación de comandos EI/EJ, GI/GJ, EO/EP. Precarga de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pubKey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Pomelo con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cmd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FK. </w:t>
            </w:r>
          </w:p>
        </w:tc>
      </w:tr>
      <w:tr w:rsidR="00C06F68" w:rsidRPr="00C06F68" w14:paraId="19B90493" w14:textId="77777777" w:rsidTr="00C06F68">
        <w:trPr>
          <w:trHeight w:val="870"/>
        </w:trPr>
        <w:tc>
          <w:tcPr>
            <w:tcW w:w="4040" w:type="dxa"/>
            <w:vAlign w:val="bottom"/>
            <w:hideMark/>
          </w:tcPr>
          <w:p w14:paraId="773D6408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Redis </w:t>
            </w:r>
          </w:p>
        </w:tc>
        <w:tc>
          <w:tcPr>
            <w:tcW w:w="4820" w:type="dxa"/>
            <w:vAlign w:val="bottom"/>
            <w:hideMark/>
          </w:tcPr>
          <w:p w14:paraId="09338D1B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Nuevo uso: almacenamiento de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privKey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(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cifrada_LMK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) con TTL 5 min + contadores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rate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limiting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. </w:t>
            </w:r>
          </w:p>
        </w:tc>
      </w:tr>
      <w:tr w:rsidR="00C06F68" w:rsidRPr="00C06F68" w14:paraId="05D17E49" w14:textId="77777777" w:rsidTr="00C06F68">
        <w:trPr>
          <w:trHeight w:val="580"/>
        </w:trPr>
        <w:tc>
          <w:tcPr>
            <w:tcW w:w="4040" w:type="dxa"/>
            <w:vAlign w:val="bottom"/>
            <w:hideMark/>
          </w:tcPr>
          <w:p w14:paraId="69F144FB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Pomelo API </w:t>
            </w:r>
          </w:p>
        </w:tc>
        <w:tc>
          <w:tcPr>
            <w:tcW w:w="4820" w:type="dxa"/>
            <w:vAlign w:val="bottom"/>
            <w:hideMark/>
          </w:tcPr>
          <w:p w14:paraId="67F03942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</w:pP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Integración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existente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. Nuevo endpoint: POST /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api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/pin/assign y POST /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api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/pin/change. </w:t>
            </w:r>
          </w:p>
        </w:tc>
      </w:tr>
      <w:tr w:rsidR="00C06F68" w:rsidRPr="00C06F68" w14:paraId="7BD6B0B4" w14:textId="77777777" w:rsidTr="00C06F68">
        <w:trPr>
          <w:trHeight w:val="580"/>
        </w:trPr>
        <w:tc>
          <w:tcPr>
            <w:tcW w:w="4040" w:type="dxa"/>
            <w:vAlign w:val="bottom"/>
            <w:hideMark/>
          </w:tcPr>
          <w:p w14:paraId="50E659CF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 xml:space="preserve">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OpenShift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</w:p>
        </w:tc>
        <w:tc>
          <w:tcPr>
            <w:tcW w:w="4820" w:type="dxa"/>
            <w:vAlign w:val="bottom"/>
            <w:hideMark/>
          </w:tcPr>
          <w:p w14:paraId="3010493F" w14:textId="77777777" w:rsidR="00C06F68" w:rsidRPr="00C06F68" w:rsidRDefault="00C06F68" w:rsidP="00C06F68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Nuevo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deployment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para el </w:t>
            </w:r>
            <w:proofErr w:type="spellStart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C06F68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Angular en dominio separado (secure-pin.credibanco.com). </w:t>
            </w:r>
          </w:p>
        </w:tc>
      </w:tr>
    </w:tbl>
    <w:p w14:paraId="129FD4BA" w14:textId="77777777" w:rsidR="00C06F68" w:rsidRDefault="00C06F68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9E8483E" w14:textId="77777777" w:rsidR="00A77C14" w:rsidRDefault="00A77C14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br w:type="page"/>
      </w:r>
    </w:p>
    <w:p w14:paraId="4F284D90" w14:textId="77777777" w:rsidR="00A77C14" w:rsidRPr="00A77C14" w:rsidRDefault="00A77C14" w:rsidP="00A77C14">
      <w:pPr>
        <w:pStyle w:val="Ttulo1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32" w:name="_Toc114731708"/>
      <w:bookmarkStart w:id="33" w:name="_Toc117842996"/>
      <w:bookmarkStart w:id="34" w:name="_Toc488163923"/>
      <w:bookmarkStart w:id="35" w:name="_Toc228366011"/>
      <w:r w:rsidRPr="00A77C14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Anexos</w:t>
      </w:r>
      <w:bookmarkEnd w:id="32"/>
      <w:bookmarkEnd w:id="33"/>
      <w:bookmarkEnd w:id="35"/>
    </w:p>
    <w:p w14:paraId="58345B63" w14:textId="77777777" w:rsidR="00A77C14" w:rsidRDefault="00A77C14" w:rsidP="00A77C14">
      <w:pPr>
        <w:spacing w:after="0" w:line="240" w:lineRule="auto"/>
        <w:jc w:val="both"/>
        <w:rPr>
          <w:rFonts w:cs="Arial"/>
          <w:i/>
        </w:rPr>
      </w:pPr>
    </w:p>
    <w:p w14:paraId="6BA2C924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bookmarkStart w:id="36" w:name="_Hlk117850245"/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&lt;Se incluye documentos de referencia que hacen parte del diseño de Arquitectura &gt;</w:t>
      </w:r>
    </w:p>
    <w:p w14:paraId="5F0B64A9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3218787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Arquitecto&gt;</w:t>
      </w:r>
    </w:p>
    <w:bookmarkEnd w:id="36"/>
    <w:p w14:paraId="4859219B" w14:textId="77777777" w:rsidR="00A77C14" w:rsidRPr="0088424E" w:rsidRDefault="00A77C14" w:rsidP="00A77C14">
      <w:pPr>
        <w:spacing w:after="0" w:line="240" w:lineRule="auto"/>
        <w:jc w:val="both"/>
        <w:rPr>
          <w:rFonts w:cs="Arial"/>
          <w:i/>
          <w:sz w:val="20"/>
          <w:szCs w:val="24"/>
        </w:rPr>
      </w:pPr>
    </w:p>
    <w:tbl>
      <w:tblPr>
        <w:tblpPr w:leftFromText="141" w:rightFromText="141" w:vertAnchor="text" w:horzAnchor="margin" w:tblpXSpec="center" w:tblpY="83"/>
        <w:tblW w:w="906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68"/>
        <w:gridCol w:w="7899"/>
      </w:tblGrid>
      <w:tr w:rsidR="00A77C14" w:rsidRPr="0088424E" w14:paraId="0BF49FAE" w14:textId="77777777" w:rsidTr="00155F18">
        <w:trPr>
          <w:trHeight w:val="616"/>
          <w:jc w:val="center"/>
        </w:trPr>
        <w:tc>
          <w:tcPr>
            <w:tcW w:w="1168" w:type="dxa"/>
            <w:shd w:val="clear" w:color="auto" w:fill="BFBFBF" w:themeFill="background1" w:themeFillShade="BF"/>
            <w:vAlign w:val="center"/>
            <w:hideMark/>
          </w:tcPr>
          <w:p w14:paraId="1E6B0FCD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NOMBRE</w:t>
            </w:r>
          </w:p>
        </w:tc>
        <w:tc>
          <w:tcPr>
            <w:tcW w:w="7899" w:type="dxa"/>
            <w:shd w:val="clear" w:color="auto" w:fill="BFBFBF" w:themeFill="background1" w:themeFillShade="BF"/>
            <w:vAlign w:val="center"/>
            <w:hideMark/>
          </w:tcPr>
          <w:p w14:paraId="0C49F2CF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OBSERVACIONES</w:t>
            </w:r>
          </w:p>
        </w:tc>
      </w:tr>
      <w:tr w:rsidR="00A77C14" w:rsidRPr="0088424E" w14:paraId="5DB608DE" w14:textId="77777777" w:rsidTr="00155F18">
        <w:trPr>
          <w:trHeight w:val="558"/>
          <w:jc w:val="center"/>
        </w:trPr>
        <w:tc>
          <w:tcPr>
            <w:tcW w:w="1168" w:type="dxa"/>
            <w:shd w:val="clear" w:color="auto" w:fill="F2F2F2"/>
            <w:vAlign w:val="center"/>
            <w:hideMark/>
          </w:tcPr>
          <w:p w14:paraId="429E9DB1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shd w:val="clear" w:color="auto" w:fill="F2F2F2"/>
            <w:vAlign w:val="center"/>
            <w:hideMark/>
          </w:tcPr>
          <w:p w14:paraId="5A147414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  <w:r w:rsidRPr="00A77C14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>&lt;Link de referencia del anexo&gt;</w:t>
            </w:r>
          </w:p>
        </w:tc>
      </w:tr>
      <w:tr w:rsidR="00A77C14" w:rsidRPr="0088424E" w14:paraId="3F8674F6" w14:textId="77777777" w:rsidTr="00155F18">
        <w:trPr>
          <w:trHeight w:val="558"/>
          <w:jc w:val="center"/>
        </w:trPr>
        <w:tc>
          <w:tcPr>
            <w:tcW w:w="1168" w:type="dxa"/>
            <w:vAlign w:val="center"/>
          </w:tcPr>
          <w:p w14:paraId="2B7F122E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vAlign w:val="center"/>
          </w:tcPr>
          <w:p w14:paraId="44E926E8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</w:tr>
    </w:tbl>
    <w:bookmarkEnd w:id="34"/>
    <w:p w14:paraId="2441E3AD" w14:textId="77777777" w:rsidR="00A77C14" w:rsidRPr="00A77C14" w:rsidRDefault="00A77C14" w:rsidP="00A77C14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77C14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Tabla 2.</w:t>
      </w:r>
    </w:p>
    <w:p w14:paraId="0EC82351" w14:textId="77777777" w:rsidR="009A05AB" w:rsidRPr="00AD0EA3" w:rsidRDefault="009A05AB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sectPr w:rsidR="009A05AB" w:rsidRPr="00AD0EA3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4FD7D" w14:textId="77777777" w:rsidR="004538D6" w:rsidRDefault="004538D6" w:rsidP="00662938">
      <w:pPr>
        <w:spacing w:after="0" w:line="240" w:lineRule="auto"/>
      </w:pPr>
      <w:r>
        <w:separator/>
      </w:r>
    </w:p>
  </w:endnote>
  <w:endnote w:type="continuationSeparator" w:id="0">
    <w:p w14:paraId="68E8C0F8" w14:textId="77777777" w:rsidR="004538D6" w:rsidRDefault="004538D6" w:rsidP="00662938">
      <w:pPr>
        <w:spacing w:after="0" w:line="240" w:lineRule="auto"/>
      </w:pPr>
      <w:r>
        <w:continuationSeparator/>
      </w:r>
    </w:p>
  </w:endnote>
  <w:endnote w:type="continuationNotice" w:id="1">
    <w:p w14:paraId="60857461" w14:textId="77777777" w:rsidR="004538D6" w:rsidRDefault="004538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1FCB1" w14:textId="77777777" w:rsidR="0078384B" w:rsidRDefault="003F1946" w:rsidP="0078384B">
    <w:pPr>
      <w:pStyle w:val="Piedepgina"/>
      <w:jc w:val="center"/>
      <w:rPr>
        <w:rFonts w:ascii="Century Gothic" w:hAnsi="Century Gothic"/>
      </w:rPr>
    </w:pPr>
    <w:r w:rsidRPr="003F1946">
      <w:rPr>
        <w:rFonts w:ascii="Century Gothic" w:hAnsi="Century Gothic"/>
      </w:rPr>
      <w:t>Arquitectura empresarial</w:t>
    </w:r>
  </w:p>
  <w:p w14:paraId="1DA7EF84" w14:textId="77777777" w:rsidR="003F1946" w:rsidRPr="003F1946" w:rsidRDefault="003F1946" w:rsidP="0078384B">
    <w:pPr>
      <w:pStyle w:val="Piedepgina"/>
      <w:jc w:val="center"/>
      <w:rPr>
        <w:rFonts w:ascii="Century Gothic" w:hAnsi="Century Gothic"/>
      </w:rPr>
    </w:pPr>
    <w:r>
      <w:rPr>
        <w:rFonts w:ascii="Century Gothic" w:hAnsi="Century Gothic"/>
      </w:rPr>
      <w:t>P</w:t>
    </w:r>
    <w:r w:rsidR="00335493">
      <w:rPr>
        <w:rFonts w:ascii="Century Gothic" w:hAnsi="Century Gothic"/>
      </w:rPr>
      <w:t xml:space="preserve">ágina </w:t>
    </w:r>
    <w:r w:rsidR="00335493">
      <w:rPr>
        <w:rFonts w:ascii="Century Gothic" w:hAnsi="Century Gothic"/>
      </w:rPr>
      <w:fldChar w:fldCharType="begin"/>
    </w:r>
    <w:r w:rsidR="00335493">
      <w:rPr>
        <w:rFonts w:ascii="Century Gothic" w:hAnsi="Century Gothic"/>
      </w:rPr>
      <w:instrText xml:space="preserve"> PAGE   \* MERGEFORMAT </w:instrText>
    </w:r>
    <w:r w:rsidR="00335493">
      <w:rPr>
        <w:rFonts w:ascii="Century Gothic" w:hAnsi="Century Gothic"/>
      </w:rPr>
      <w:fldChar w:fldCharType="separate"/>
    </w:r>
    <w:r w:rsidR="00335493">
      <w:rPr>
        <w:rFonts w:ascii="Century Gothic" w:hAnsi="Century Gothic"/>
        <w:noProof/>
      </w:rPr>
      <w:t>1</w:t>
    </w:r>
    <w:r w:rsidR="00335493">
      <w:rPr>
        <w:rFonts w:ascii="Century Gothic" w:hAnsi="Century Gothic"/>
      </w:rPr>
      <w:fldChar w:fldCharType="end"/>
    </w:r>
    <w:r w:rsidR="00335493">
      <w:rPr>
        <w:rFonts w:ascii="Century Gothic" w:hAnsi="Century Gothic"/>
      </w:rPr>
      <w:t xml:space="preserve"> de</w:t>
    </w:r>
    <w:r>
      <w:rPr>
        <w:rFonts w:ascii="Century Gothic" w:hAnsi="Century Gothic"/>
      </w:rPr>
      <w:t xml:space="preserve"> </w:t>
    </w:r>
    <w:r>
      <w:rPr>
        <w:rFonts w:ascii="Century Gothic" w:hAnsi="Century Gothic"/>
      </w:rPr>
      <w:fldChar w:fldCharType="begin"/>
    </w:r>
    <w:r>
      <w:rPr>
        <w:rFonts w:ascii="Century Gothic" w:hAnsi="Century Gothic"/>
      </w:rPr>
      <w:instrText xml:space="preserve"> NUMPAGES   \* MERGEFORMAT </w:instrText>
    </w:r>
    <w:r>
      <w:rPr>
        <w:rFonts w:ascii="Century Gothic" w:hAnsi="Century Gothic"/>
      </w:rPr>
      <w:fldChar w:fldCharType="separate"/>
    </w:r>
    <w:r>
      <w:rPr>
        <w:rFonts w:ascii="Century Gothic" w:hAnsi="Century Gothic"/>
        <w:noProof/>
      </w:rPr>
      <w:t>3</w:t>
    </w:r>
    <w:r>
      <w:rPr>
        <w:rFonts w:ascii="Century Gothic" w:hAnsi="Century Gothi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FF8B" w14:textId="77777777" w:rsidR="004538D6" w:rsidRDefault="004538D6" w:rsidP="00662938">
      <w:pPr>
        <w:spacing w:after="0" w:line="240" w:lineRule="auto"/>
      </w:pPr>
      <w:r>
        <w:separator/>
      </w:r>
    </w:p>
  </w:footnote>
  <w:footnote w:type="continuationSeparator" w:id="0">
    <w:p w14:paraId="6ACD1EB2" w14:textId="77777777" w:rsidR="004538D6" w:rsidRDefault="004538D6" w:rsidP="00662938">
      <w:pPr>
        <w:spacing w:after="0" w:line="240" w:lineRule="auto"/>
      </w:pPr>
      <w:r>
        <w:continuationSeparator/>
      </w:r>
    </w:p>
  </w:footnote>
  <w:footnote w:type="continuationNotice" w:id="1">
    <w:p w14:paraId="054FC30F" w14:textId="77777777" w:rsidR="004538D6" w:rsidRDefault="004538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0A28" w14:textId="77777777" w:rsidR="00662938" w:rsidRDefault="006F30C9" w:rsidP="00662938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07116F" wp14:editId="07346FB2">
          <wp:simplePos x="0" y="0"/>
          <wp:positionH relativeFrom="column">
            <wp:posOffset>3886200</wp:posOffset>
          </wp:positionH>
          <wp:positionV relativeFrom="paragraph">
            <wp:posOffset>-161925</wp:posOffset>
          </wp:positionV>
          <wp:extent cx="2472055" cy="485775"/>
          <wp:effectExtent l="0" t="0" r="0" b="0"/>
          <wp:wrapSquare wrapText="bothSides"/>
          <wp:docPr id="5" name="Gráfico 95">
            <a:extLst xmlns:a="http://schemas.openxmlformats.org/drawingml/2006/main">
              <a:ext uri="{FF2B5EF4-FFF2-40B4-BE49-F238E27FC236}">
                <a16:creationId xmlns:a16="http://schemas.microsoft.com/office/drawing/2014/main" id="{F271A8B4-7C32-4380-A774-9BF221EC88D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áfico 95">
                    <a:extLst>
                      <a:ext uri="{FF2B5EF4-FFF2-40B4-BE49-F238E27FC236}">
                        <a16:creationId xmlns:a16="http://schemas.microsoft.com/office/drawing/2014/main" id="{F271A8B4-7C32-4380-A774-9BF221EC88D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2055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11BF"/>
    <w:multiLevelType w:val="hybridMultilevel"/>
    <w:tmpl w:val="34AE7FB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DC24296"/>
    <w:multiLevelType w:val="hybridMultilevel"/>
    <w:tmpl w:val="91F4C68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FF62DF2"/>
    <w:multiLevelType w:val="hybridMultilevel"/>
    <w:tmpl w:val="AD3672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7E23D9"/>
    <w:multiLevelType w:val="hybridMultilevel"/>
    <w:tmpl w:val="DB5A9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100178">
    <w:abstractNumId w:val="3"/>
  </w:num>
  <w:num w:numId="2" w16cid:durableId="155999865">
    <w:abstractNumId w:val="1"/>
  </w:num>
  <w:num w:numId="3" w16cid:durableId="1604341802">
    <w:abstractNumId w:val="0"/>
  </w:num>
  <w:num w:numId="4" w16cid:durableId="384373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A87"/>
    <w:rsid w:val="000062E2"/>
    <w:rsid w:val="00020880"/>
    <w:rsid w:val="0004610A"/>
    <w:rsid w:val="0009753E"/>
    <w:rsid w:val="000E601B"/>
    <w:rsid w:val="000F2372"/>
    <w:rsid w:val="00114F29"/>
    <w:rsid w:val="00117EBE"/>
    <w:rsid w:val="001271A3"/>
    <w:rsid w:val="0013434B"/>
    <w:rsid w:val="00146683"/>
    <w:rsid w:val="00155860"/>
    <w:rsid w:val="001870B9"/>
    <w:rsid w:val="00197BED"/>
    <w:rsid w:val="001A4F83"/>
    <w:rsid w:val="001A5963"/>
    <w:rsid w:val="001A63AA"/>
    <w:rsid w:val="001C6CB2"/>
    <w:rsid w:val="001D0939"/>
    <w:rsid w:val="001D0BCD"/>
    <w:rsid w:val="001E7F00"/>
    <w:rsid w:val="002223A4"/>
    <w:rsid w:val="00237182"/>
    <w:rsid w:val="0025389B"/>
    <w:rsid w:val="00253CD7"/>
    <w:rsid w:val="0025535F"/>
    <w:rsid w:val="002D1739"/>
    <w:rsid w:val="00335493"/>
    <w:rsid w:val="00351DF7"/>
    <w:rsid w:val="00373E70"/>
    <w:rsid w:val="003F1946"/>
    <w:rsid w:val="003F27B4"/>
    <w:rsid w:val="0040674E"/>
    <w:rsid w:val="00444D51"/>
    <w:rsid w:val="004538D6"/>
    <w:rsid w:val="004A0E50"/>
    <w:rsid w:val="004B0772"/>
    <w:rsid w:val="00501643"/>
    <w:rsid w:val="0050647C"/>
    <w:rsid w:val="00513616"/>
    <w:rsid w:val="005731E4"/>
    <w:rsid w:val="0057665E"/>
    <w:rsid w:val="005D4941"/>
    <w:rsid w:val="005F302D"/>
    <w:rsid w:val="006018B5"/>
    <w:rsid w:val="00661357"/>
    <w:rsid w:val="00662938"/>
    <w:rsid w:val="00674600"/>
    <w:rsid w:val="00694917"/>
    <w:rsid w:val="006F30C9"/>
    <w:rsid w:val="006F5941"/>
    <w:rsid w:val="0075003E"/>
    <w:rsid w:val="0078384B"/>
    <w:rsid w:val="0078465E"/>
    <w:rsid w:val="007B4480"/>
    <w:rsid w:val="007C0AB2"/>
    <w:rsid w:val="007D2F24"/>
    <w:rsid w:val="007E0C88"/>
    <w:rsid w:val="007F2C71"/>
    <w:rsid w:val="008330F5"/>
    <w:rsid w:val="00842A4C"/>
    <w:rsid w:val="008927CB"/>
    <w:rsid w:val="008A0F3F"/>
    <w:rsid w:val="008B1032"/>
    <w:rsid w:val="008C50BF"/>
    <w:rsid w:val="008D70F4"/>
    <w:rsid w:val="008F0142"/>
    <w:rsid w:val="009213A0"/>
    <w:rsid w:val="0093462F"/>
    <w:rsid w:val="0094711D"/>
    <w:rsid w:val="0095114F"/>
    <w:rsid w:val="00966495"/>
    <w:rsid w:val="00975DF4"/>
    <w:rsid w:val="009A05AB"/>
    <w:rsid w:val="009B28E5"/>
    <w:rsid w:val="009B30D9"/>
    <w:rsid w:val="009C4DD7"/>
    <w:rsid w:val="009D24E0"/>
    <w:rsid w:val="009D6A87"/>
    <w:rsid w:val="009F7AF5"/>
    <w:rsid w:val="00A10AAD"/>
    <w:rsid w:val="00A15829"/>
    <w:rsid w:val="00A214AD"/>
    <w:rsid w:val="00A3649F"/>
    <w:rsid w:val="00A418BD"/>
    <w:rsid w:val="00A5741C"/>
    <w:rsid w:val="00A61A43"/>
    <w:rsid w:val="00A77C14"/>
    <w:rsid w:val="00AA4A8E"/>
    <w:rsid w:val="00AD0EA3"/>
    <w:rsid w:val="00AD56DA"/>
    <w:rsid w:val="00AF2DE8"/>
    <w:rsid w:val="00AF690F"/>
    <w:rsid w:val="00B00B3D"/>
    <w:rsid w:val="00B14CDA"/>
    <w:rsid w:val="00B16756"/>
    <w:rsid w:val="00B40A7B"/>
    <w:rsid w:val="00B4578C"/>
    <w:rsid w:val="00BB05F1"/>
    <w:rsid w:val="00BD636E"/>
    <w:rsid w:val="00BE09E8"/>
    <w:rsid w:val="00BF30EC"/>
    <w:rsid w:val="00BF7A03"/>
    <w:rsid w:val="00C0586A"/>
    <w:rsid w:val="00C0626F"/>
    <w:rsid w:val="00C06F68"/>
    <w:rsid w:val="00C144DB"/>
    <w:rsid w:val="00C9577E"/>
    <w:rsid w:val="00CB1B48"/>
    <w:rsid w:val="00CB29FB"/>
    <w:rsid w:val="00CF6AA1"/>
    <w:rsid w:val="00D04EC9"/>
    <w:rsid w:val="00D21479"/>
    <w:rsid w:val="00D220E0"/>
    <w:rsid w:val="00D31574"/>
    <w:rsid w:val="00D529D8"/>
    <w:rsid w:val="00D53090"/>
    <w:rsid w:val="00D74DDE"/>
    <w:rsid w:val="00D817B9"/>
    <w:rsid w:val="00D948F4"/>
    <w:rsid w:val="00DA16BC"/>
    <w:rsid w:val="00DD3B52"/>
    <w:rsid w:val="00DE45C2"/>
    <w:rsid w:val="00E065F5"/>
    <w:rsid w:val="00E147D6"/>
    <w:rsid w:val="00E41765"/>
    <w:rsid w:val="00E72EB8"/>
    <w:rsid w:val="00E75E44"/>
    <w:rsid w:val="00E929CF"/>
    <w:rsid w:val="00E941E0"/>
    <w:rsid w:val="00EB7543"/>
    <w:rsid w:val="00EC0135"/>
    <w:rsid w:val="00EC3931"/>
    <w:rsid w:val="00F26F7E"/>
    <w:rsid w:val="00F41D22"/>
    <w:rsid w:val="00F51963"/>
    <w:rsid w:val="00F744D7"/>
    <w:rsid w:val="00FA1D09"/>
    <w:rsid w:val="00FE460C"/>
    <w:rsid w:val="00FF5EAC"/>
    <w:rsid w:val="584EB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2A38"/>
  <w15:chartTrackingRefBased/>
  <w15:docId w15:val="{B7B61B69-B8D3-4624-B535-894EA223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A77C14"/>
    <w:pPr>
      <w:keepNext/>
      <w:keepLines/>
      <w:pBdr>
        <w:bottom w:val="single" w:sz="6" w:space="1" w:color="70AD47" w:themeColor="accent6"/>
      </w:pBd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05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938"/>
  </w:style>
  <w:style w:type="paragraph" w:styleId="Piedepgina">
    <w:name w:val="footer"/>
    <w:basedOn w:val="Normal"/>
    <w:link w:val="Piedepgina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38"/>
  </w:style>
  <w:style w:type="table" w:styleId="Tablaconcuadrcula">
    <w:name w:val="Table Grid"/>
    <w:basedOn w:val="Tablanormal"/>
    <w:uiPriority w:val="39"/>
    <w:rsid w:val="00E72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A7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147D6"/>
    <w:pPr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F302D"/>
    <w:pPr>
      <w:spacing w:after="0" w:line="240" w:lineRule="auto"/>
    </w:pPr>
    <w:rPr>
      <w:rFonts w:ascii="Century Gothic" w:hAnsi="Century Gothic"/>
      <w:b/>
      <w:caps/>
      <w:color w:val="404040" w:themeColor="text1" w:themeTint="BF"/>
      <w:sz w:val="20"/>
    </w:rPr>
  </w:style>
  <w:style w:type="character" w:styleId="Hipervnculo">
    <w:name w:val="Hyperlink"/>
    <w:basedOn w:val="Fuentedeprrafopredeter"/>
    <w:uiPriority w:val="99"/>
    <w:unhideWhenUsed/>
    <w:rsid w:val="00E147D6"/>
    <w:rPr>
      <w:color w:val="0563C1" w:themeColor="hyperlink"/>
      <w:u w:val="single"/>
    </w:rPr>
  </w:style>
  <w:style w:type="table" w:customStyle="1" w:styleId="Anotaciones">
    <w:name w:val="Anotaciones"/>
    <w:basedOn w:val="Tablanormal"/>
    <w:uiPriority w:val="99"/>
    <w:qFormat/>
    <w:rsid w:val="00D53090"/>
    <w:pPr>
      <w:spacing w:after="0" w:line="240" w:lineRule="auto"/>
      <w:jc w:val="center"/>
    </w:pPr>
    <w:rPr>
      <w:rFonts w:eastAsia="Times New Roman" w:cs="Times New Roman"/>
      <w:sz w:val="20"/>
      <w:szCs w:val="20"/>
      <w:lang w:eastAsia="es-ES"/>
    </w:rPr>
    <w:tblPr>
      <w:tblCellMar>
        <w:top w:w="57" w:type="dxa"/>
        <w:left w:w="85" w:type="dxa"/>
        <w:bottom w:w="57" w:type="dxa"/>
        <w:right w:w="85" w:type="dxa"/>
      </w:tblCellMar>
    </w:tblPr>
    <w:tcPr>
      <w:shd w:val="clear" w:color="auto" w:fill="DBDBDB" w:themeFill="accent3" w:themeFillTint="66"/>
    </w:tcPr>
  </w:style>
  <w:style w:type="paragraph" w:styleId="Prrafodelista">
    <w:name w:val="List Paragraph"/>
    <w:basedOn w:val="Normal"/>
    <w:uiPriority w:val="34"/>
    <w:qFormat/>
    <w:rsid w:val="00A10AA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B05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F302D"/>
    <w:pPr>
      <w:spacing w:after="0" w:line="240" w:lineRule="auto"/>
      <w:ind w:left="221"/>
    </w:pPr>
    <w:rPr>
      <w:rFonts w:ascii="Century Gothic" w:hAnsi="Century Gothic"/>
      <w:color w:val="404040" w:themeColor="text1" w:themeTint="BF"/>
      <w:sz w:val="20"/>
    </w:rPr>
  </w:style>
  <w:style w:type="paragraph" w:customStyle="1" w:styleId="EstiloEstilo1SuperiorSencilloRojo225ptoAnchodelnea">
    <w:name w:val="Estilo Estilo1 + Superior: (Sencillo Rojo  2.25 pto Ancho de línea..."/>
    <w:basedOn w:val="Normal"/>
    <w:autoRedefine/>
    <w:qFormat/>
    <w:rsid w:val="006F30C9"/>
    <w:pPr>
      <w:widowControl w:val="0"/>
      <w:pBdr>
        <w:top w:val="single" w:sz="18" w:space="10" w:color="0070C0"/>
        <w:bottom w:val="single" w:sz="18" w:space="10" w:color="0070C0"/>
      </w:pBdr>
      <w:autoSpaceDE w:val="0"/>
      <w:autoSpaceDN w:val="0"/>
      <w:spacing w:after="0" w:line="240" w:lineRule="auto"/>
      <w:jc w:val="right"/>
    </w:pPr>
    <w:rPr>
      <w:rFonts w:ascii="Century Gothic" w:eastAsia="Times New Roman" w:hAnsi="Century Gothic" w:cs="Times New Roman"/>
      <w:b/>
      <w:bCs/>
      <w:smallCaps/>
      <w:color w:val="262626" w:themeColor="text1" w:themeTint="D9"/>
      <w:sz w:val="48"/>
      <w:szCs w:val="20"/>
      <w:lang w:val="es-CO"/>
    </w:rPr>
  </w:style>
  <w:style w:type="paragraph" w:customStyle="1" w:styleId="Tabletext">
    <w:name w:val="Tabletext"/>
    <w:basedOn w:val="Normal"/>
    <w:rsid w:val="0004610A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color w:val="404040"/>
      <w:sz w:val="20"/>
      <w:szCs w:val="20"/>
      <w:lang w:val="en-US"/>
    </w:rPr>
  </w:style>
  <w:style w:type="paragraph" w:customStyle="1" w:styleId="0110TextoN1">
    <w:name w:val="0110 TextoN1"/>
    <w:basedOn w:val="Normal"/>
    <w:rsid w:val="00AD56DA"/>
    <w:pPr>
      <w:spacing w:after="240" w:line="240" w:lineRule="auto"/>
      <w:ind w:left="2160"/>
      <w:jc w:val="both"/>
    </w:pPr>
    <w:rPr>
      <w:rFonts w:ascii="Arial" w:eastAsia="Times New Roman" w:hAnsi="Arial" w:cs="Times New Roman"/>
      <w:color w:val="404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GUDELO\Downloads\03%20-%20Documento%20Concepto%20de%20Arquitectura%20V1.0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e1e07314-37cb-4aa8-bb91-a6dcb759bb2e">
      <Terms xmlns="http://schemas.microsoft.com/office/infopath/2007/PartnerControls"/>
    </lcf76f155ced4ddcb4097134ff3c332f>
    <_ip_UnifiedCompliancePolicyProperties xmlns="http://schemas.microsoft.com/sharepoint/v3" xsi:nil="true"/>
    <TaxCatchAll xmlns="0eecad27-fc1e-44fb-be9a-2d0ae0b733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18AF59B463934ABABD0CFBE1086172" ma:contentTypeVersion="18" ma:contentTypeDescription="Crear nuevo documento." ma:contentTypeScope="" ma:versionID="27d2abb6c40fe8a4a1c481110a68e4fc">
  <xsd:schema xmlns:xsd="http://www.w3.org/2001/XMLSchema" xmlns:xs="http://www.w3.org/2001/XMLSchema" xmlns:p="http://schemas.microsoft.com/office/2006/metadata/properties" xmlns:ns1="http://schemas.microsoft.com/sharepoint/v3" xmlns:ns2="e1e07314-37cb-4aa8-bb91-a6dcb759bb2e" xmlns:ns3="0eecad27-fc1e-44fb-be9a-2d0ae0b733e0" targetNamespace="http://schemas.microsoft.com/office/2006/metadata/properties" ma:root="true" ma:fieldsID="23b46a9910d98a21800972e2d9e5c79c" ns1:_="" ns2:_="" ns3:_="">
    <xsd:import namespace="http://schemas.microsoft.com/sharepoint/v3"/>
    <xsd:import namespace="e1e07314-37cb-4aa8-bb91-a6dcb759bb2e"/>
    <xsd:import namespace="0eecad27-fc1e-44fb-be9a-2d0ae0b73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07314-37cb-4aa8-bb91-a6dcb759bb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49d6de97-83be-494d-96c3-c02279f57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cad27-fc1e-44fb-be9a-2d0ae0b73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0327593-705c-4591-8685-a682e0fdb868}" ma:internalName="TaxCatchAll" ma:showField="CatchAllData" ma:web="0eecad27-fc1e-44fb-be9a-2d0ae0b733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91E119-5BF4-4D7F-BE92-6F5D136D91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3DEB47-EBD2-4D98-B9BD-FE8A4EB65B1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1e07314-37cb-4aa8-bb91-a6dcb759bb2e"/>
    <ds:schemaRef ds:uri="0eecad27-fc1e-44fb-be9a-2d0ae0b733e0"/>
  </ds:schemaRefs>
</ds:datastoreItem>
</file>

<file path=customXml/itemProps3.xml><?xml version="1.0" encoding="utf-8"?>
<ds:datastoreItem xmlns:ds="http://schemas.openxmlformats.org/officeDocument/2006/customXml" ds:itemID="{80294FB0-9327-45BC-A7D3-7C1F1FD11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6B47D4-3D74-4157-9F43-15D6D1555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1e07314-37cb-4aa8-bb91-a6dcb759bb2e"/>
    <ds:schemaRef ds:uri="0eecad27-fc1e-44fb-be9a-2d0ae0b73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03 - Documento Concepto de Arquitectura V1.0 1.dotx</Template>
  <TotalTime>28</TotalTime>
  <Pages>13</Pages>
  <Words>2107</Words>
  <Characters>11150</Characters>
  <Application>Microsoft Office Word</Application>
  <DocSecurity>0</DocSecurity>
  <Lines>259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RICARDO AGUDELO ALVARADO</dc:creator>
  <cp:keywords/>
  <dc:description/>
  <cp:lastModifiedBy>JAVIER RICARDO AGUDELO ALVARADO</cp:lastModifiedBy>
  <cp:revision>3</cp:revision>
  <cp:lastPrinted>2026-04-29T19:40:00Z</cp:lastPrinted>
  <dcterms:created xsi:type="dcterms:W3CDTF">2026-04-29T19:12:00Z</dcterms:created>
  <dcterms:modified xsi:type="dcterms:W3CDTF">2026-05-07T14:42:00Z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0x010100D118AF59B463934ABABD0CFBE1086172</vt:lpwstr>
  </property>
  <property fmtid="{D5CDD505-2E9C-101B-9397-08002B2CF9AE}" pid="3" name="MediaServiceImageTags">
    <vt:lpwstr/>
  </property>
</Properties>
</file>