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Coding and Implementation</w:t>
      </w:r>
    </w:p>
    <w:p>
      <w:r>
        <w:t>Author: JahMari Harrigan. The implementation was developed with Codex assistance during this project session. The owner must review and explain the code. Development history records actual successive versions without fabricated dates, authorship or user feedback.</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88"/>
        <w:gridCol w:w="3840"/>
        <w:gridCol w:w="3840"/>
      </w:tblGrid>
      <w:tr>
        <w:tc>
          <w:tcPr>
            <w:tcW w:type="dxa" w:w="2688"/>
            <w:shd w:fill="183E49"/>
          </w:tcPr>
          <w:p>
            <w:pPr>
              <w:spacing w:after="40" w:before="40"/>
            </w:pPr>
            <w:r>
              <w:rPr>
                <w:b/>
                <w:color w:val="FFFFFF"/>
                <w:sz w:val="16"/>
              </w:rPr>
              <w:t>Version</w:t>
            </w:r>
          </w:p>
        </w:tc>
        <w:tc>
          <w:tcPr>
            <w:tcW w:type="dxa" w:w="3840"/>
            <w:shd w:fill="183E49"/>
          </w:tcPr>
          <w:p>
            <w:pPr>
              <w:spacing w:after="40" w:before="40"/>
            </w:pPr>
            <w:r>
              <w:rPr>
                <w:b/>
                <w:color w:val="FFFFFF"/>
                <w:sz w:val="16"/>
              </w:rPr>
              <w:t>Implemented behavior</w:t>
            </w:r>
          </w:p>
        </w:tc>
        <w:tc>
          <w:tcPr>
            <w:tcW w:type="dxa" w:w="3840"/>
            <w:shd w:fill="183E49"/>
          </w:tcPr>
          <w:p>
            <w:pPr>
              <w:spacing w:after="40" w:before="40"/>
            </w:pPr>
            <w:r>
              <w:rPr>
                <w:b/>
                <w:color w:val="FFFFFF"/>
                <w:sz w:val="16"/>
              </w:rPr>
              <w:t>Evidence</w:t>
            </w:r>
          </w:p>
        </w:tc>
      </w:tr>
      <w:tr>
        <w:tc>
          <w:tcPr>
            <w:tcW w:type="dxa" w:w="2688"/>
            <w:shd w:fill="FFFFFF"/>
          </w:tcPr>
          <w:p>
            <w:pPr>
              <w:spacing w:after="40" w:before="40"/>
            </w:pPr>
            <w:r>
              <w:rPr>
                <w:b w:val="0"/>
                <w:color w:val="000000"/>
                <w:sz w:val="16"/>
              </w:rPr>
              <w:t>Alpha</w:t>
            </w:r>
          </w:p>
        </w:tc>
        <w:tc>
          <w:tcPr>
            <w:tcW w:type="dxa" w:w="3840"/>
            <w:shd w:fill="FFFFFF"/>
          </w:tcPr>
          <w:p>
            <w:pPr>
              <w:spacing w:after="40" w:before="40"/>
            </w:pPr>
            <w:r>
              <w:rPr>
                <w:b w:val="0"/>
                <w:color w:val="000000"/>
                <w:sz w:val="16"/>
              </w:rPr>
              <w:t>Registration, database sessions, search/details, 1–4 passenger booking, lookup, cancellation, server-calculated fare and atomic allocations</w:t>
            </w:r>
          </w:p>
        </w:tc>
        <w:tc>
          <w:tcPr>
            <w:tcW w:type="dxa" w:w="3840"/>
            <w:shd w:fill="FFFFFF"/>
          </w:tcPr>
          <w:p>
            <w:pPr>
              <w:spacing w:after="40" w:before="40"/>
            </w:pPr>
            <w:r>
              <w:rPr>
                <w:b w:val="0"/>
                <w:color w:val="000000"/>
                <w:sz w:val="16"/>
              </w:rPr>
              <w:t>alpha tag; evidence/alpha-tests.txt; 9 passing tests</w:t>
            </w:r>
          </w:p>
        </w:tc>
      </w:tr>
      <w:tr>
        <w:tc>
          <w:tcPr>
            <w:tcW w:type="dxa" w:w="2688"/>
            <w:shd w:fill="F0F4F3"/>
          </w:tcPr>
          <w:p>
            <w:pPr>
              <w:spacing w:after="40" w:before="40"/>
            </w:pPr>
            <w:r>
              <w:rPr>
                <w:b w:val="0"/>
                <w:color w:val="000000"/>
                <w:sz w:val="16"/>
              </w:rPr>
              <w:t>Beta</w:t>
            </w:r>
          </w:p>
        </w:tc>
        <w:tc>
          <w:tcPr>
            <w:tcW w:type="dxa" w:w="3840"/>
            <w:shd w:fill="F0F4F3"/>
          </w:tcPr>
          <w:p>
            <w:pPr>
              <w:spacing w:after="40" w:before="40"/>
            </w:pPr>
            <w:r>
              <w:rPr>
                <w:b w:val="0"/>
                <w:color w:val="000000"/>
                <w:sz w:val="16"/>
              </w:rPr>
              <w:t>Administrator catalog and scheduling; fare history protection; route analytics and CSV</w:t>
            </w:r>
          </w:p>
        </w:tc>
        <w:tc>
          <w:tcPr>
            <w:tcW w:type="dxa" w:w="3840"/>
            <w:shd w:fill="F0F4F3"/>
          </w:tcPr>
          <w:p>
            <w:pPr>
              <w:spacing w:after="40" w:before="40"/>
            </w:pPr>
            <w:r>
              <w:rPr>
                <w:b w:val="0"/>
                <w:color w:val="000000"/>
                <w:sz w:val="16"/>
              </w:rPr>
              <w:t>beta tag; evidence/beta-tests.txt; 13 passing tests</w:t>
            </w:r>
          </w:p>
        </w:tc>
      </w:tr>
      <w:tr>
        <w:tc>
          <w:tcPr>
            <w:tcW w:type="dxa" w:w="2688"/>
            <w:shd w:fill="FFFFFF"/>
          </w:tcPr>
          <w:p>
            <w:pPr>
              <w:spacing w:after="40" w:before="40"/>
            </w:pPr>
            <w:r>
              <w:rPr>
                <w:b w:val="0"/>
                <w:color w:val="000000"/>
                <w:sz w:val="16"/>
              </w:rPr>
              <w:t>Production classroom release</w:t>
            </w:r>
          </w:p>
        </w:tc>
        <w:tc>
          <w:tcPr>
            <w:tcW w:type="dxa" w:w="3840"/>
            <w:shd w:fill="FFFFFF"/>
          </w:tcPr>
          <w:p>
            <w:pPr>
              <w:spacing w:after="40" w:before="40"/>
            </w:pPr>
            <w:r>
              <w:rPr>
                <w:b w:val="0"/>
                <w:color w:val="000000"/>
                <w:sz w:val="16"/>
              </w:rPr>
              <w:t>Synthetic analysis scenario; sign-in throttling/origin checks; full-capacity and schedule tests; clean setup and reports</w:t>
            </w:r>
          </w:p>
        </w:tc>
        <w:tc>
          <w:tcPr>
            <w:tcW w:type="dxa" w:w="3840"/>
            <w:shd w:fill="FFFFFF"/>
          </w:tcPr>
          <w:p>
            <w:pPr>
              <w:spacing w:after="40" w:before="40"/>
            </w:pPr>
            <w:r>
              <w:rPr>
                <w:b w:val="0"/>
                <w:color w:val="000000"/>
                <w:sz w:val="16"/>
              </w:rPr>
              <w:t>production tag when packaging completes; final test evidence</w:t>
            </w:r>
          </w:p>
        </w:tc>
      </w:tr>
    </w:tbl>
    <w:p>
      <w:pPr>
        <w:pStyle w:val="Heading1"/>
      </w:pPr>
      <w:r>
        <w:t>Alpha behavior and limitations</w:t>
      </w:r>
    </w:p>
    <w:p>
      <w:r>
        <w:t>The initial version used a normalized MySQL schema with customer operations and transaction protection. It ran through HTTP integration tests. Administrator functions and analytics were not yet present. The interface had not been visually verified in a browser. No real payment provider or email delivery was intended.</w:t>
      </w:r>
    </w:p>
    <w:p>
      <w:pPr>
        <w:pStyle w:val="Heading1"/>
      </w:pPr>
      <w:r>
        <w:t>Beta improvements</w:t>
      </w:r>
    </w:p>
    <w:p>
      <w:r>
        <w:t>First, administrators gained airport, aircraft, flight and dated-departure maintenance to satisfy operational requirements. Second, fare edits were tested against saved totals, preventing later changes from altering existing reservations. Third, protected route metrics and CSV export made the booking database useful for analysis. Tests increased from nine to thirteen; the schema remained stable.</w:t>
      </w:r>
    </w:p>
    <w:p>
      <w:r>
        <w:br w:type="page"/>
      </w:r>
    </w:p>
    <w:p>
      <w:pPr>
        <w:pStyle w:val="Title"/>
      </w:pPr>
      <w:r>
        <w:t>Final Refinements and Verification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3456"/>
        <w:gridCol w:w="3456"/>
      </w:tblGrid>
      <w:tr>
        <w:tc>
          <w:tcPr>
            <w:tcW w:type="dxa" w:w="3456"/>
            <w:shd w:fill="183E49"/>
          </w:tcPr>
          <w:p>
            <w:pPr>
              <w:spacing w:after="40" w:before="40"/>
            </w:pPr>
            <w:r>
              <w:rPr>
                <w:b/>
                <w:color w:val="FFFFFF"/>
                <w:sz w:val="16"/>
              </w:rPr>
              <w:t>Refinement</w:t>
            </w:r>
          </w:p>
        </w:tc>
        <w:tc>
          <w:tcPr>
            <w:tcW w:type="dxa" w:w="3456"/>
            <w:shd w:fill="183E49"/>
          </w:tcPr>
          <w:p>
            <w:pPr>
              <w:spacing w:after="40" w:before="40"/>
            </w:pPr>
            <w:r>
              <w:rPr>
                <w:b/>
                <w:color w:val="FFFFFF"/>
                <w:sz w:val="16"/>
              </w:rPr>
              <w:t>Reason</w:t>
            </w:r>
          </w:p>
        </w:tc>
        <w:tc>
          <w:tcPr>
            <w:tcW w:type="dxa" w:w="3456"/>
            <w:shd w:fill="183E49"/>
          </w:tcPr>
          <w:p>
            <w:pPr>
              <w:spacing w:after="40" w:before="40"/>
            </w:pPr>
            <w:r>
              <w:rPr>
                <w:b/>
                <w:color w:val="FFFFFF"/>
                <w:sz w:val="16"/>
              </w:rPr>
              <w:t>Evidence</w:t>
            </w:r>
          </w:p>
        </w:tc>
      </w:tr>
      <w:tr>
        <w:tc>
          <w:tcPr>
            <w:tcW w:type="dxa" w:w="3456"/>
            <w:shd w:fill="FFFFFF"/>
          </w:tcPr>
          <w:p>
            <w:pPr>
              <w:spacing w:after="40" w:before="40"/>
            </w:pPr>
            <w:r>
              <w:rPr>
                <w:b w:val="0"/>
                <w:color w:val="000000"/>
                <w:sz w:val="16"/>
              </w:rPr>
              <w:t>Sign-in throttling and origin validation</w:t>
            </w:r>
          </w:p>
        </w:tc>
        <w:tc>
          <w:tcPr>
            <w:tcW w:type="dxa" w:w="3456"/>
            <w:shd w:fill="FFFFFF"/>
          </w:tcPr>
          <w:p>
            <w:pPr>
              <w:spacing w:after="40" w:before="40"/>
            </w:pPr>
            <w:r>
              <w:rPr>
                <w:b w:val="0"/>
                <w:color w:val="000000"/>
                <w:sz w:val="16"/>
              </w:rPr>
              <w:t>Reduce repeated authentication attempts and cross-origin writes</w:t>
            </w:r>
          </w:p>
        </w:tc>
        <w:tc>
          <w:tcPr>
            <w:tcW w:type="dxa" w:w="3456"/>
            <w:shd w:fill="FFFFFF"/>
          </w:tcPr>
          <w:p>
            <w:pPr>
              <w:spacing w:after="40" w:before="40"/>
            </w:pPr>
            <w:r>
              <w:rPr>
                <w:b w:val="0"/>
                <w:color w:val="000000"/>
                <w:sz w:val="16"/>
              </w:rPr>
              <w:t>src/limits.js and server middleware; manual review</w:t>
            </w:r>
          </w:p>
        </w:tc>
      </w:tr>
      <w:tr>
        <w:tc>
          <w:tcPr>
            <w:tcW w:type="dxa" w:w="3456"/>
            <w:shd w:fill="F0F4F3"/>
          </w:tcPr>
          <w:p>
            <w:pPr>
              <w:spacing w:after="40" w:before="40"/>
            </w:pPr>
            <w:r>
              <w:rPr>
                <w:b w:val="0"/>
                <w:color w:val="000000"/>
                <w:sz w:val="16"/>
              </w:rPr>
              <w:t>Reproducible synthetic analytics</w:t>
            </w:r>
          </w:p>
        </w:tc>
        <w:tc>
          <w:tcPr>
            <w:tcW w:type="dxa" w:w="3456"/>
            <w:shd w:fill="F0F4F3"/>
          </w:tcPr>
          <w:p>
            <w:pPr>
              <w:spacing w:after="40" w:before="40"/>
            </w:pPr>
            <w:r>
              <w:rPr>
                <w:b w:val="0"/>
                <w:color w:val="000000"/>
                <w:sz w:val="16"/>
              </w:rPr>
              <w:t>Demonstrate SQL analysis with labeled provenance and explainable denominators</w:t>
            </w:r>
          </w:p>
        </w:tc>
        <w:tc>
          <w:tcPr>
            <w:tcW w:type="dxa" w:w="3456"/>
            <w:shd w:fill="F0F4F3"/>
          </w:tcPr>
          <w:p>
            <w:pPr>
              <w:spacing w:after="40" w:before="40"/>
            </w:pPr>
            <w:r>
              <w:rPr>
                <w:b w:val="0"/>
                <w:color w:val="000000"/>
                <w:sz w:val="16"/>
              </w:rPr>
              <w:t>660 reservations; analytics-snapshot.json; analysis.sql</w:t>
            </w:r>
          </w:p>
        </w:tc>
      </w:tr>
      <w:tr>
        <w:tc>
          <w:tcPr>
            <w:tcW w:type="dxa" w:w="3456"/>
            <w:shd w:fill="FFFFFF"/>
          </w:tcPr>
          <w:p>
            <w:pPr>
              <w:spacing w:after="40" w:before="40"/>
            </w:pPr>
            <w:r>
              <w:rPr>
                <w:b w:val="0"/>
                <w:color w:val="000000"/>
                <w:sz w:val="16"/>
              </w:rPr>
              <w:t>Capacity and schedule checks</w:t>
            </w:r>
          </w:p>
        </w:tc>
        <w:tc>
          <w:tcPr>
            <w:tcW w:type="dxa" w:w="3456"/>
            <w:shd w:fill="FFFFFF"/>
          </w:tcPr>
          <w:p>
            <w:pPr>
              <w:spacing w:after="40" w:before="40"/>
            </w:pPr>
            <w:r>
              <w:rPr>
                <w:b w:val="0"/>
                <w:color w:val="000000"/>
                <w:sz w:val="16"/>
              </w:rPr>
              <w:t>Verify full flights, aircraft overlaps and cascading cancellation</w:t>
            </w:r>
          </w:p>
        </w:tc>
        <w:tc>
          <w:tcPr>
            <w:tcW w:type="dxa" w:w="3456"/>
            <w:shd w:fill="FFFFFF"/>
          </w:tcPr>
          <w:p>
            <w:pPr>
              <w:spacing w:after="40" w:before="40"/>
            </w:pPr>
            <w:r>
              <w:rPr>
                <w:b w:val="0"/>
                <w:color w:val="000000"/>
                <w:sz w:val="16"/>
              </w:rPr>
              <w:t>T14 in production-tests.txt</w:t>
            </w:r>
          </w:p>
        </w:tc>
      </w:tr>
      <w:tr>
        <w:tc>
          <w:tcPr>
            <w:tcW w:type="dxa" w:w="3456"/>
            <w:shd w:fill="F0F4F3"/>
          </w:tcPr>
          <w:p>
            <w:pPr>
              <w:spacing w:after="40" w:before="40"/>
            </w:pPr>
            <w:r>
              <w:rPr>
                <w:b w:val="0"/>
                <w:color w:val="000000"/>
                <w:sz w:val="16"/>
              </w:rPr>
              <w:t>Logout and relational constraints</w:t>
            </w:r>
          </w:p>
        </w:tc>
        <w:tc>
          <w:tcPr>
            <w:tcW w:type="dxa" w:w="3456"/>
            <w:shd w:fill="F0F4F3"/>
          </w:tcPr>
          <w:p>
            <w:pPr>
              <w:spacing w:after="40" w:before="40"/>
            </w:pPr>
            <w:r>
              <w:rPr>
                <w:b w:val="0"/>
                <w:color w:val="000000"/>
                <w:sz w:val="16"/>
              </w:rPr>
              <w:t>Verify revoked sessions and MySQL FK/check rejection</w:t>
            </w:r>
          </w:p>
        </w:tc>
        <w:tc>
          <w:tcPr>
            <w:tcW w:type="dxa" w:w="3456"/>
            <w:shd w:fill="F0F4F3"/>
          </w:tcPr>
          <w:p>
            <w:pPr>
              <w:spacing w:after="40" w:before="40"/>
            </w:pPr>
            <w:r>
              <w:rPr>
                <w:b w:val="0"/>
                <w:color w:val="000000"/>
                <w:sz w:val="16"/>
              </w:rPr>
              <w:t>T15–T16</w:t>
            </w:r>
          </w:p>
        </w:tc>
      </w:tr>
      <w:tr>
        <w:tc>
          <w:tcPr>
            <w:tcW w:type="dxa" w:w="3456"/>
            <w:shd w:fill="FFFFFF"/>
          </w:tcPr>
          <w:p>
            <w:pPr>
              <w:spacing w:after="40" w:before="40"/>
            </w:pPr>
            <w:r>
              <w:rPr>
                <w:b w:val="0"/>
                <w:color w:val="000000"/>
                <w:sz w:val="16"/>
              </w:rPr>
              <w:t>Fresh-database setup</w:t>
            </w:r>
          </w:p>
        </w:tc>
        <w:tc>
          <w:tcPr>
            <w:tcW w:type="dxa" w:w="3456"/>
            <w:shd w:fill="FFFFFF"/>
          </w:tcPr>
          <w:p>
            <w:pPr>
              <w:spacing w:after="40" w:before="40"/>
            </w:pPr>
            <w:r>
              <w:rPr>
                <w:b w:val="0"/>
                <w:color w:val="000000"/>
                <w:sz w:val="16"/>
              </w:rPr>
              <w:t>Avoid relying on hidden local state</w:t>
            </w:r>
          </w:p>
        </w:tc>
        <w:tc>
          <w:tcPr>
            <w:tcW w:type="dxa" w:w="3456"/>
            <w:shd w:fill="FFFFFF"/>
          </w:tcPr>
          <w:p>
            <w:pPr>
              <w:spacing w:after="40" w:before="40"/>
            </w:pPr>
            <w:r>
              <w:rPr>
                <w:b w:val="0"/>
                <w:color w:val="000000"/>
                <w:sz w:val="16"/>
              </w:rPr>
              <w:t>clean-setup.txt: schema, seed and all 16 tests passed</w:t>
            </w:r>
          </w:p>
        </w:tc>
      </w:tr>
      <w:tr>
        <w:tc>
          <w:tcPr>
            <w:tcW w:type="dxa" w:w="3456"/>
            <w:shd w:fill="F0F4F3"/>
          </w:tcPr>
          <w:p>
            <w:pPr>
              <w:spacing w:after="40" w:before="40"/>
            </w:pPr>
            <w:r>
              <w:rPr>
                <w:b w:val="0"/>
                <w:color w:val="000000"/>
                <w:sz w:val="16"/>
              </w:rPr>
              <w:t>Server restart persistence</w:t>
            </w:r>
          </w:p>
        </w:tc>
        <w:tc>
          <w:tcPr>
            <w:tcW w:type="dxa" w:w="3456"/>
            <w:shd w:fill="F0F4F3"/>
          </w:tcPr>
          <w:p>
            <w:pPr>
              <w:spacing w:after="40" w:before="40"/>
            </w:pPr>
            <w:r>
              <w:rPr>
                <w:b w:val="0"/>
                <w:color w:val="000000"/>
                <w:sz w:val="16"/>
              </w:rPr>
              <w:t>Verify durable records and database sessions</w:t>
            </w:r>
          </w:p>
        </w:tc>
        <w:tc>
          <w:tcPr>
            <w:tcW w:type="dxa" w:w="3456"/>
            <w:shd w:fill="F0F4F3"/>
          </w:tcPr>
          <w:p>
            <w:pPr>
              <w:spacing w:after="40" w:before="40"/>
            </w:pPr>
            <w:r>
              <w:rPr>
                <w:b w:val="0"/>
                <w:color w:val="000000"/>
                <w:sz w:val="16"/>
              </w:rPr>
              <w:t>persistence-check.txt when completed</w:t>
            </w:r>
          </w:p>
        </w:tc>
      </w:tr>
    </w:tbl>
    <w:p>
      <w:pPr>
        <w:pStyle w:val="Heading1"/>
      </w:pPr>
      <w:r>
        <w:t>Observed errors and corrections</w:t>
      </w:r>
    </w:p>
    <w:p>
      <w:r>
        <w:t>The first MySQL download URL returned 404, so the official archive package was used. pnpm encountered a sandbox path-resolution error; npm installed the locked dependencies successfully. A MySQL instance started in another isolated execution context was unreachable; running the server and tests together resolved connectivity. A later production test attempt failed for the same environment reason, then passed after the isolated preview was stopped. These were environment failures rather than successful tests and are recorded in the development log.</w:t>
      </w:r>
    </w:p>
    <w:p>
      <w:pPr>
        <w:pStyle w:val="Heading1"/>
      </w:pPr>
      <w:r>
        <w:t>Remaining verification</w:t>
      </w:r>
    </w:p>
    <w:p>
      <w:r>
        <w:t>The in-app browser could not reach the local preview, so no desktop/mobile screenshot or end-to-end browser pass is claimed. Three participant sessions are not complete. Codex was used through the desktop agent in this session; the assignment specifically asks for Codex CLI, so an actual CLI review/refinement session and its log must be added if the instructor requires the CLI specifically. The final video is the student’s responsibility.</w:t>
      </w:r>
    </w:p>
    <w:p>
      <w:r>
        <w:br w:type="page"/>
      </w:r>
    </w:p>
    <w:p>
      <w:pPr>
        <w:pStyle w:val="Title"/>
      </w:pPr>
      <w:r>
        <w:t>Reproducible Setup and Code Explanation</w:t>
      </w:r>
    </w:p>
    <w:p>
      <w:r>
        <w:t>Install Node.js and MySQL 8.4. Create a new database and project account, copy .env.example, supply local credentials and a demo password, then run npm ci, npm run setup and npm start. The README includes exact commands. The schema script does not erase an existing database; setup is intended for a fresh database. Synthetic demo accounts are customer@example.test and admin@example.test, with the locally configured DEMO_PASSWORD.</w:t>
      </w:r>
    </w:p>
    <w:p>
      <w:pPr>
        <w:pStyle w:val="Heading1"/>
      </w:pPr>
      <w:r>
        <w:t>Explain these implementation decisions</w:t>
      </w:r>
    </w:p>
    <w:p>
      <w:r>
        <w:t>Integer cents avoid floating-point fare rounding. A Flight defines a reusable route; a FlightInstance defines a dated departure. Booking stores the unit fare and total at reservation time. The database transaction locks inventory and commits all passengers together. A unique generated active-seat key prevents double allocation even if two requests compete. Cancellation preserves history while releasing active inventory. Session tokens are random, stored only as SHA-256 hashes, and linked to a database expiry; password hashes use salted scrypt.</w:t>
      </w:r>
    </w:p>
    <w:p>
      <w:pPr>
        <w:pStyle w:val="Heading1"/>
      </w:pPr>
      <w:r>
        <w:t>Files to show during the video</w:t>
      </w:r>
    </w:p>
    <w:p>
      <w:r>
        <w:t>Show schema.sql for keys and constraints, src/server.js for the reservation transaction and owner checks, src/admin.js for schedule maintenance and analytics, public/booking.html with app.js for the interface, tests/system.test.js for concurrent booking and rollback, and analytics/analysis.sql for CTEs and window functions. Use git log and the alpha/beta/production tags to explain the real version progression.</w:t>
      </w:r>
    </w:p>
    <w:p>
      <w:r>
        <w:rPr>
          <w:sz w:val="16"/>
        </w:rPr>
        <w:t>Production is the course release designation, not certification for commercial airline operations. No claims are made about real revenue, market performance, complete security auditing or accessibility compliance.</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Airline Reservation System Implementation Report</dc:title>
  <dc:subject/>
  <dc:creator>JahMari Harrigan</dc:creator>
  <cp:keywords/>
  <dc:description>generated by python-docx</dc:description>
  <cp:lastModifiedBy/>
  <cp:revision>1</cp:revision>
  <dcterms:created xsi:type="dcterms:W3CDTF">2013-12-23T23:15:00Z</dcterms:created>
  <dcterms:modified xsi:type="dcterms:W3CDTF">2013-12-23T23:15:00Z</dcterms:modified>
  <cp:category/>
</cp:coreProperties>
</file>