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78CB" w14:textId="77777777" w:rsidR="00BC117E" w:rsidRPr="00F57023" w:rsidRDefault="00BC117E" w:rsidP="00BC117E">
      <w:pPr>
        <w:pStyle w:val="Title-Bold"/>
      </w:pPr>
      <w:r w:rsidRPr="00F57023">
        <w:t>APPENDIX H</w:t>
      </w:r>
    </w:p>
    <w:p w14:paraId="373B061F" w14:textId="77777777" w:rsidR="00BC117E" w:rsidRPr="00F57023" w:rsidRDefault="00BC117E" w:rsidP="00BC117E">
      <w:pPr>
        <w:pStyle w:val="Title-Bold"/>
      </w:pPr>
      <w:r w:rsidRPr="00F57023">
        <w:t>TERM SHEET</w:t>
      </w:r>
      <w:r w:rsidRPr="001D6F21">
        <w:rPr>
          <w:rStyle w:val="FootnoteReference"/>
        </w:rPr>
        <w:footnoteReference w:customMarkFollows="1" w:id="1"/>
        <w:sym w:font="Symbol" w:char="F02A"/>
      </w:r>
    </w:p>
    <w:p w14:paraId="6E66AF32" w14:textId="77777777" w:rsidR="00BC117E" w:rsidRPr="00836551" w:rsidRDefault="00BC117E" w:rsidP="00BC117E">
      <w:pPr>
        <w:pStyle w:val="BodyTxt-05"/>
        <w:rPr>
          <w:i/>
        </w:rPr>
      </w:pPr>
      <w:r w:rsidRPr="00836551">
        <w:rPr>
          <w:i/>
        </w:rPr>
        <w:t xml:space="preserve">This Term Sheet assumes the related Mortgage Loan </w:t>
      </w:r>
      <w:proofErr w:type="gramStart"/>
      <w:r w:rsidRPr="00836551">
        <w:rPr>
          <w:i/>
        </w:rPr>
        <w:t>is originated</w:t>
      </w:r>
      <w:proofErr w:type="gramEnd"/>
      <w:r w:rsidRPr="00836551">
        <w:rPr>
          <w:i/>
        </w:rPr>
        <w:t xml:space="preserve"> in an amount equal to the maximum amount available under the Lender Commitment and that all the conditions to delivery of the MBS have been satisfied and have not been waived or modified.</w:t>
      </w:r>
      <w:r>
        <w:rPr>
          <w:i/>
        </w:rPr>
        <w:t xml:space="preserve"> </w:t>
      </w:r>
      <w:r w:rsidRPr="00836551">
        <w:rPr>
          <w:i/>
        </w:rPr>
        <w:t>See “Multifamily Schedule of Loan Information” herein.</w:t>
      </w:r>
    </w:p>
    <w:tbl>
      <w:tblPr>
        <w:tblStyle w:val="TableGrid"/>
        <w:tblW w:w="9900" w:type="dxa"/>
        <w:jc w:val="center"/>
        <w:tblLook w:val="04A0" w:firstRow="1" w:lastRow="0" w:firstColumn="1" w:lastColumn="0" w:noHBand="0" w:noVBand="1"/>
      </w:tblPr>
      <w:tblGrid>
        <w:gridCol w:w="4675"/>
        <w:gridCol w:w="195"/>
        <w:gridCol w:w="5030"/>
      </w:tblGrid>
      <w:tr w:rsidR="00BC117E" w:rsidRPr="00F57023" w14:paraId="0A583D61"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745C0C7E" w14:textId="77777777" w:rsidR="00BC117E" w:rsidRPr="00F57023" w:rsidRDefault="00BC117E" w:rsidP="00541133">
            <w:pPr>
              <w:pStyle w:val="Title-BoldItal"/>
              <w:spacing w:before="120"/>
              <w:rPr>
                <w:sz w:val="20"/>
              </w:rPr>
            </w:pPr>
            <w:r w:rsidRPr="00F57023">
              <w:rPr>
                <w:sz w:val="22"/>
                <w:szCs w:val="22"/>
              </w:rPr>
              <w:t>$</w:t>
            </w:r>
            <w:r>
              <w:rPr>
                <w:sz w:val="22"/>
                <w:szCs w:val="22"/>
              </w:rPr>
              <w:t>27,610,000</w:t>
            </w:r>
            <w:r>
              <w:t>*</w:t>
            </w:r>
            <w:r w:rsidRPr="00F57023">
              <w:rPr>
                <w:sz w:val="22"/>
                <w:szCs w:val="22"/>
              </w:rPr>
              <w:t xml:space="preserve"> </w:t>
            </w:r>
            <w:r w:rsidRPr="00F57023">
              <w:rPr>
                <w:sz w:val="22"/>
                <w:szCs w:val="22"/>
              </w:rPr>
              <w:br/>
              <w:t>City and County of San Francisco</w:t>
            </w:r>
            <w:r w:rsidRPr="00F57023">
              <w:rPr>
                <w:sz w:val="22"/>
                <w:szCs w:val="22"/>
              </w:rPr>
              <w:br/>
              <w:t>Multifamily Housing Revenue Bonds (Fannie Mae MBS-Secured)</w:t>
            </w:r>
            <w:r w:rsidRPr="00F57023">
              <w:rPr>
                <w:sz w:val="22"/>
                <w:szCs w:val="22"/>
              </w:rPr>
              <w:br/>
              <w:t xml:space="preserve">(Sunnydale HOPE SF Block 9) Series </w:t>
            </w:r>
            <w:r>
              <w:rPr>
                <w:sz w:val="22"/>
                <w:szCs w:val="22"/>
              </w:rPr>
              <w:t>2025B-1</w:t>
            </w:r>
            <w:r w:rsidRPr="00F57023">
              <w:rPr>
                <w:sz w:val="22"/>
                <w:szCs w:val="22"/>
              </w:rPr>
              <w:br/>
              <w:t>POOL STATISTICS (AS OF CLOSING DATE)</w:t>
            </w:r>
          </w:p>
        </w:tc>
      </w:tr>
      <w:tr w:rsidR="00BC117E" w:rsidRPr="00F57023" w14:paraId="483458E8"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76377299" w14:textId="77777777" w:rsidR="00BC117E" w:rsidRPr="00F57023" w:rsidRDefault="00BC117E" w:rsidP="00541133">
            <w:pPr>
              <w:pStyle w:val="Title-BoldItal"/>
              <w:spacing w:after="0"/>
              <w:rPr>
                <w:bCs/>
                <w:sz w:val="20"/>
              </w:rPr>
            </w:pPr>
            <w:r w:rsidRPr="00F57023">
              <w:rPr>
                <w:bCs/>
                <w:sz w:val="20"/>
              </w:rPr>
              <w:t>TAX-EXEMPT BOND AND MBS INFORMATION</w:t>
            </w:r>
            <w:r w:rsidRPr="00F57023">
              <w:rPr>
                <w:bCs/>
                <w:sz w:val="20"/>
              </w:rPr>
              <w:br/>
            </w:r>
            <w:r w:rsidRPr="00F57023">
              <w:rPr>
                <w:b w:val="0"/>
                <w:bCs/>
                <w:sz w:val="20"/>
              </w:rPr>
              <w:t xml:space="preserve">(Information provided by </w:t>
            </w:r>
            <w:r>
              <w:rPr>
                <w:b w:val="0"/>
                <w:bCs/>
                <w:sz w:val="20"/>
              </w:rPr>
              <w:t>Issuer</w:t>
            </w:r>
            <w:r w:rsidRPr="00F57023">
              <w:rPr>
                <w:b w:val="0"/>
                <w:bCs/>
                <w:sz w:val="20"/>
              </w:rPr>
              <w:t xml:space="preserve"> for this Official Statement)</w:t>
            </w:r>
          </w:p>
        </w:tc>
      </w:tr>
      <w:tr w:rsidR="00BC117E" w:rsidRPr="00F57023" w14:paraId="0DD9D2CB"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tcPr>
          <w:p w14:paraId="1B43A9E7" w14:textId="77777777" w:rsidR="00BC117E" w:rsidRPr="00F57023" w:rsidRDefault="00BC117E" w:rsidP="00541133">
            <w:pPr>
              <w:pStyle w:val="Title-BoldItal"/>
              <w:spacing w:after="0"/>
              <w:rPr>
                <w:bCs/>
                <w:sz w:val="20"/>
              </w:rPr>
            </w:pPr>
          </w:p>
        </w:tc>
      </w:tr>
      <w:tr w:rsidR="00BC117E" w:rsidRPr="00F57023" w14:paraId="2526706C"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8788158" w14:textId="77777777" w:rsidR="00BC117E" w:rsidRPr="00F57023" w:rsidRDefault="00BC117E" w:rsidP="00541133">
            <w:pPr>
              <w:ind w:right="-848"/>
              <w:rPr>
                <w:i/>
                <w:iCs/>
                <w:sz w:val="20"/>
              </w:rPr>
            </w:pPr>
            <w:r w:rsidRPr="00F57023">
              <w:rPr>
                <w:i/>
                <w:iCs/>
                <w:sz w:val="20"/>
              </w:rPr>
              <w:t>BOND ISSUER NAME</w:t>
            </w:r>
          </w:p>
        </w:tc>
        <w:tc>
          <w:tcPr>
            <w:tcW w:w="5225" w:type="dxa"/>
            <w:gridSpan w:val="2"/>
            <w:tcBorders>
              <w:top w:val="single" w:sz="4" w:space="0" w:color="auto"/>
              <w:left w:val="single" w:sz="4" w:space="0" w:color="auto"/>
              <w:bottom w:val="single" w:sz="4" w:space="0" w:color="auto"/>
              <w:right w:val="single" w:sz="4" w:space="0" w:color="auto"/>
            </w:tcBorders>
            <w:hideMark/>
          </w:tcPr>
          <w:p w14:paraId="420717BC" w14:textId="77777777" w:rsidR="00BC117E" w:rsidRPr="00F57023" w:rsidRDefault="00BC117E" w:rsidP="00541133">
            <w:pPr>
              <w:spacing w:after="120"/>
              <w:rPr>
                <w:i/>
                <w:iCs/>
                <w:sz w:val="20"/>
              </w:rPr>
            </w:pPr>
            <w:r w:rsidRPr="00F57023">
              <w:rPr>
                <w:i/>
                <w:iCs/>
                <w:sz w:val="20"/>
              </w:rPr>
              <w:t>City and County of San Francisco (</w:t>
            </w:r>
            <w:r>
              <w:rPr>
                <w:i/>
                <w:iCs/>
                <w:sz w:val="20"/>
              </w:rPr>
              <w:t>“</w:t>
            </w:r>
            <w:r w:rsidRPr="00F57023">
              <w:rPr>
                <w:i/>
                <w:iCs/>
                <w:sz w:val="20"/>
              </w:rPr>
              <w:t>Issuer</w:t>
            </w:r>
            <w:r>
              <w:rPr>
                <w:i/>
                <w:iCs/>
                <w:sz w:val="20"/>
              </w:rPr>
              <w:t>”</w:t>
            </w:r>
            <w:r w:rsidRPr="00F57023">
              <w:rPr>
                <w:i/>
                <w:iCs/>
                <w:sz w:val="20"/>
              </w:rPr>
              <w:t>)</w:t>
            </w:r>
          </w:p>
        </w:tc>
      </w:tr>
      <w:tr w:rsidR="00BC117E" w:rsidRPr="00F57023" w14:paraId="607962A5"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EB3B301" w14:textId="77777777" w:rsidR="00BC117E" w:rsidRPr="00F57023" w:rsidRDefault="00BC117E" w:rsidP="00541133">
            <w:pPr>
              <w:ind w:right="-848"/>
              <w:rPr>
                <w:i/>
                <w:iCs/>
                <w:sz w:val="20"/>
              </w:rPr>
            </w:pPr>
            <w:r w:rsidRPr="00F57023">
              <w:rPr>
                <w:i/>
                <w:iCs/>
                <w:sz w:val="20"/>
              </w:rPr>
              <w:t>BOND ISSUE SERIES</w:t>
            </w:r>
          </w:p>
        </w:tc>
        <w:tc>
          <w:tcPr>
            <w:tcW w:w="5225" w:type="dxa"/>
            <w:gridSpan w:val="2"/>
            <w:tcBorders>
              <w:top w:val="single" w:sz="4" w:space="0" w:color="auto"/>
              <w:left w:val="single" w:sz="4" w:space="0" w:color="auto"/>
              <w:bottom w:val="single" w:sz="4" w:space="0" w:color="auto"/>
              <w:right w:val="single" w:sz="4" w:space="0" w:color="auto"/>
            </w:tcBorders>
            <w:hideMark/>
          </w:tcPr>
          <w:p w14:paraId="5EE70A0C" w14:textId="77777777" w:rsidR="00BC117E" w:rsidRPr="00F57023" w:rsidRDefault="00BC117E" w:rsidP="00541133">
            <w:pPr>
              <w:pStyle w:val="NoSpacing"/>
              <w:rPr>
                <w:i/>
                <w:iCs/>
              </w:rPr>
            </w:pPr>
            <w:r w:rsidRPr="00F57023">
              <w:rPr>
                <w:i/>
                <w:iCs/>
              </w:rPr>
              <w:t>Multifamily Housing Revenue Bonds (Fannie Mae MBS-Secured)</w:t>
            </w:r>
            <w:r w:rsidRPr="00F57023">
              <w:rPr>
                <w:i/>
                <w:iCs/>
              </w:rPr>
              <w:br/>
              <w:t xml:space="preserve">(Sunnydale HOPE SF Block 9) Series </w:t>
            </w:r>
            <w:r>
              <w:rPr>
                <w:i/>
                <w:iCs/>
              </w:rPr>
              <w:t>2025B-1</w:t>
            </w:r>
          </w:p>
        </w:tc>
      </w:tr>
      <w:tr w:rsidR="00BC117E" w:rsidRPr="00F57023" w14:paraId="6B37142C"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BCA508C" w14:textId="77777777" w:rsidR="00BC117E" w:rsidRPr="00F57023" w:rsidRDefault="00BC117E" w:rsidP="00541133">
            <w:pPr>
              <w:ind w:right="-848"/>
              <w:rPr>
                <w:i/>
                <w:iCs/>
                <w:sz w:val="20"/>
              </w:rPr>
            </w:pPr>
            <w:r w:rsidRPr="00F57023">
              <w:rPr>
                <w:i/>
                <w:iCs/>
                <w:sz w:val="20"/>
              </w:rPr>
              <w:t>BOND ISSUE PAR</w:t>
            </w:r>
          </w:p>
        </w:tc>
        <w:tc>
          <w:tcPr>
            <w:tcW w:w="5225" w:type="dxa"/>
            <w:gridSpan w:val="2"/>
            <w:tcBorders>
              <w:top w:val="single" w:sz="4" w:space="0" w:color="auto"/>
              <w:left w:val="single" w:sz="4" w:space="0" w:color="auto"/>
              <w:bottom w:val="single" w:sz="4" w:space="0" w:color="auto"/>
              <w:right w:val="single" w:sz="4" w:space="0" w:color="auto"/>
            </w:tcBorders>
            <w:hideMark/>
          </w:tcPr>
          <w:p w14:paraId="0B80E753" w14:textId="77777777" w:rsidR="00BC117E" w:rsidRPr="00F57023" w:rsidRDefault="00BC117E" w:rsidP="00541133">
            <w:pPr>
              <w:pStyle w:val="NoSpacing"/>
              <w:jc w:val="both"/>
              <w:rPr>
                <w:i/>
                <w:iCs/>
              </w:rPr>
            </w:pPr>
            <w:r w:rsidRPr="00F57023">
              <w:rPr>
                <w:i/>
                <w:iCs/>
              </w:rPr>
              <w:t>$</w:t>
            </w:r>
            <w:r>
              <w:rPr>
                <w:i/>
                <w:iCs/>
              </w:rPr>
              <w:t>27,610,000</w:t>
            </w:r>
          </w:p>
        </w:tc>
      </w:tr>
      <w:tr w:rsidR="00BC117E" w:rsidRPr="00F57023" w14:paraId="00707BC1"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3B0DBE97" w14:textId="77777777" w:rsidR="00BC117E" w:rsidRPr="00F57023" w:rsidRDefault="00BC117E" w:rsidP="00541133">
            <w:pPr>
              <w:ind w:right="-848"/>
              <w:rPr>
                <w:i/>
                <w:iCs/>
                <w:sz w:val="20"/>
              </w:rPr>
            </w:pPr>
            <w:r w:rsidRPr="00F57023">
              <w:rPr>
                <w:i/>
                <w:iCs/>
                <w:sz w:val="20"/>
              </w:rPr>
              <w:t>BOND DATED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19558232" w14:textId="77777777" w:rsidR="00BC117E" w:rsidRPr="00F57023" w:rsidRDefault="00BC117E" w:rsidP="00541133">
            <w:pPr>
              <w:pStyle w:val="NoSpacing"/>
              <w:jc w:val="both"/>
              <w:rPr>
                <w:i/>
                <w:iCs/>
              </w:rPr>
            </w:pPr>
            <w:r>
              <w:rPr>
                <w:i/>
                <w:iCs/>
              </w:rPr>
              <w:t>June ___, 2025</w:t>
            </w:r>
          </w:p>
        </w:tc>
      </w:tr>
      <w:tr w:rsidR="00BC117E" w:rsidRPr="00F57023" w14:paraId="59BADCF0"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6484871" w14:textId="77777777" w:rsidR="00BC117E" w:rsidRPr="00F57023" w:rsidRDefault="00BC117E" w:rsidP="00541133">
            <w:pPr>
              <w:ind w:right="-848"/>
              <w:rPr>
                <w:i/>
                <w:iCs/>
                <w:sz w:val="20"/>
              </w:rPr>
            </w:pPr>
            <w:r w:rsidRPr="00F57023">
              <w:rPr>
                <w:i/>
                <w:iCs/>
                <w:sz w:val="20"/>
              </w:rPr>
              <w:t>BOND MATURITY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4E101322" w14:textId="77777777" w:rsidR="00BC117E" w:rsidRPr="00F57023" w:rsidRDefault="00BC117E" w:rsidP="00541133">
            <w:pPr>
              <w:pStyle w:val="NoSpacing"/>
              <w:jc w:val="both"/>
              <w:rPr>
                <w:i/>
                <w:iCs/>
              </w:rPr>
            </w:pPr>
            <w:r>
              <w:rPr>
                <w:i/>
                <w:iCs/>
              </w:rPr>
              <w:t>February 1, 2046</w:t>
            </w:r>
          </w:p>
        </w:tc>
      </w:tr>
      <w:tr w:rsidR="00BC117E" w:rsidRPr="00F57023" w14:paraId="04CC6BC6"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0BAB801" w14:textId="77777777" w:rsidR="00BC117E" w:rsidRPr="00F57023" w:rsidRDefault="00BC117E" w:rsidP="00541133">
            <w:pPr>
              <w:ind w:right="-848"/>
              <w:rPr>
                <w:i/>
                <w:iCs/>
                <w:sz w:val="20"/>
              </w:rPr>
            </w:pPr>
            <w:r w:rsidRPr="00F57023">
              <w:rPr>
                <w:i/>
                <w:iCs/>
                <w:sz w:val="20"/>
              </w:rPr>
              <w:t>BOND ISSUE TAX STATUS</w:t>
            </w:r>
          </w:p>
        </w:tc>
        <w:tc>
          <w:tcPr>
            <w:tcW w:w="5225" w:type="dxa"/>
            <w:gridSpan w:val="2"/>
            <w:tcBorders>
              <w:top w:val="single" w:sz="4" w:space="0" w:color="auto"/>
              <w:left w:val="single" w:sz="4" w:space="0" w:color="auto"/>
              <w:bottom w:val="single" w:sz="4" w:space="0" w:color="auto"/>
              <w:right w:val="single" w:sz="4" w:space="0" w:color="auto"/>
            </w:tcBorders>
            <w:hideMark/>
          </w:tcPr>
          <w:p w14:paraId="4631EFE1" w14:textId="77777777" w:rsidR="00BC117E" w:rsidRPr="00F57023" w:rsidRDefault="00BC117E" w:rsidP="00541133">
            <w:pPr>
              <w:pStyle w:val="NoSpacing"/>
              <w:jc w:val="both"/>
              <w:rPr>
                <w:i/>
                <w:iCs/>
              </w:rPr>
            </w:pPr>
            <w:r w:rsidRPr="00F57023">
              <w:rPr>
                <w:i/>
                <w:iCs/>
              </w:rPr>
              <w:t xml:space="preserve">See </w:t>
            </w:r>
            <w:r>
              <w:rPr>
                <w:i/>
                <w:iCs/>
              </w:rPr>
              <w:t>“</w:t>
            </w:r>
            <w:r w:rsidRPr="00F57023">
              <w:rPr>
                <w:i/>
                <w:iCs/>
              </w:rPr>
              <w:t>TAX MATTERS</w:t>
            </w:r>
            <w:r>
              <w:rPr>
                <w:i/>
                <w:iCs/>
              </w:rPr>
              <w:t>”</w:t>
            </w:r>
            <w:r w:rsidRPr="00F57023">
              <w:rPr>
                <w:i/>
                <w:iCs/>
              </w:rPr>
              <w:t xml:space="preserve"> in the Official Statement.</w:t>
            </w:r>
          </w:p>
        </w:tc>
      </w:tr>
      <w:tr w:rsidR="00BC117E" w:rsidRPr="00F57023" w14:paraId="2F58E5F5"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314F4706" w14:textId="77777777" w:rsidR="00BC117E" w:rsidRPr="00F57023" w:rsidRDefault="00BC117E" w:rsidP="00541133">
            <w:pPr>
              <w:ind w:right="-848"/>
              <w:rPr>
                <w:i/>
                <w:iCs/>
                <w:sz w:val="20"/>
              </w:rPr>
            </w:pPr>
            <w:r w:rsidRPr="00F57023">
              <w:rPr>
                <w:i/>
                <w:iCs/>
                <w:sz w:val="20"/>
              </w:rPr>
              <w:t>BOND ISSUE CUSIP</w:t>
            </w:r>
          </w:p>
        </w:tc>
        <w:tc>
          <w:tcPr>
            <w:tcW w:w="5225" w:type="dxa"/>
            <w:gridSpan w:val="2"/>
            <w:tcBorders>
              <w:top w:val="single" w:sz="4" w:space="0" w:color="auto"/>
              <w:left w:val="single" w:sz="4" w:space="0" w:color="auto"/>
              <w:bottom w:val="single" w:sz="4" w:space="0" w:color="auto"/>
              <w:right w:val="single" w:sz="4" w:space="0" w:color="auto"/>
            </w:tcBorders>
            <w:hideMark/>
          </w:tcPr>
          <w:p w14:paraId="49647E95" w14:textId="77777777" w:rsidR="00BC117E" w:rsidRPr="00F57023" w:rsidRDefault="00BC117E" w:rsidP="00541133">
            <w:pPr>
              <w:pStyle w:val="NoSpacing"/>
              <w:jc w:val="both"/>
              <w:rPr>
                <w:i/>
                <w:iCs/>
              </w:rPr>
            </w:pPr>
            <w:r>
              <w:rPr>
                <w:i/>
                <w:iCs/>
              </w:rPr>
              <w:t>_______</w:t>
            </w:r>
          </w:p>
        </w:tc>
      </w:tr>
      <w:tr w:rsidR="00BC117E" w:rsidRPr="00F57023" w14:paraId="0E2D2988"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07ABAF4" w14:textId="77777777" w:rsidR="00BC117E" w:rsidRPr="00F57023" w:rsidRDefault="00BC117E" w:rsidP="00541133">
            <w:pPr>
              <w:ind w:right="-848"/>
              <w:rPr>
                <w:i/>
                <w:iCs/>
                <w:sz w:val="20"/>
              </w:rPr>
            </w:pPr>
            <w:r w:rsidRPr="00F57023">
              <w:rPr>
                <w:i/>
                <w:iCs/>
                <w:sz w:val="20"/>
              </w:rPr>
              <w:t>COLLATERAL FOR THE BOND ISSUE</w:t>
            </w:r>
          </w:p>
        </w:tc>
        <w:tc>
          <w:tcPr>
            <w:tcW w:w="5225" w:type="dxa"/>
            <w:gridSpan w:val="2"/>
            <w:tcBorders>
              <w:top w:val="single" w:sz="4" w:space="0" w:color="auto"/>
              <w:left w:val="single" w:sz="4" w:space="0" w:color="auto"/>
              <w:bottom w:val="single" w:sz="4" w:space="0" w:color="auto"/>
              <w:right w:val="single" w:sz="4" w:space="0" w:color="auto"/>
            </w:tcBorders>
            <w:hideMark/>
          </w:tcPr>
          <w:p w14:paraId="7F62D909" w14:textId="77777777" w:rsidR="00BC117E" w:rsidRPr="00F57023" w:rsidRDefault="00BC117E" w:rsidP="00541133">
            <w:pPr>
              <w:pStyle w:val="NoSpacing"/>
              <w:jc w:val="both"/>
              <w:rPr>
                <w:i/>
                <w:iCs/>
              </w:rPr>
            </w:pPr>
            <w:r w:rsidRPr="00F57023">
              <w:rPr>
                <w:i/>
                <w:iCs/>
              </w:rPr>
              <w:t>Fannie Mae DUS MBS (see pool info below)</w:t>
            </w:r>
          </w:p>
        </w:tc>
      </w:tr>
      <w:tr w:rsidR="00BC117E" w:rsidRPr="00F57023" w14:paraId="4E0E1BC8"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59EFDC6" w14:textId="77777777" w:rsidR="00BC117E" w:rsidRPr="00F57023" w:rsidRDefault="00BC117E" w:rsidP="00541133">
            <w:pPr>
              <w:rPr>
                <w:i/>
                <w:iCs/>
                <w:sz w:val="20"/>
              </w:rPr>
            </w:pPr>
            <w:r w:rsidRPr="00F57023">
              <w:rPr>
                <w:i/>
                <w:iCs/>
                <w:sz w:val="20"/>
              </w:rPr>
              <w:t>MBS DELIVERY DATE DEADLINE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6F7A9E0C" w14:textId="77777777" w:rsidR="00BC117E" w:rsidRPr="00F57023" w:rsidRDefault="00BC117E" w:rsidP="00541133">
            <w:pPr>
              <w:rPr>
                <w:i/>
                <w:iCs/>
                <w:sz w:val="20"/>
              </w:rPr>
            </w:pPr>
            <w:r>
              <w:rPr>
                <w:i/>
                <w:iCs/>
                <w:sz w:val="20"/>
              </w:rPr>
              <w:t>July 25, 2028</w:t>
            </w:r>
            <w:r w:rsidRPr="00F57023">
              <w:rPr>
                <w:i/>
                <w:iCs/>
                <w:sz w:val="20"/>
              </w:rPr>
              <w:t xml:space="preserve">, or, if such </w:t>
            </w:r>
            <w:proofErr w:type="gramStart"/>
            <w:r w:rsidRPr="00F57023">
              <w:rPr>
                <w:i/>
                <w:iCs/>
                <w:sz w:val="20"/>
              </w:rPr>
              <w:t>day</w:t>
            </w:r>
            <w:proofErr w:type="gramEnd"/>
            <w:r w:rsidRPr="00F57023">
              <w:rPr>
                <w:i/>
                <w:iCs/>
                <w:sz w:val="20"/>
              </w:rPr>
              <w:t xml:space="preserve"> is not a Business Day, the following Business Day, which may be extended in accordance with </w:t>
            </w:r>
            <w:proofErr w:type="gramStart"/>
            <w:r w:rsidRPr="00F57023">
              <w:rPr>
                <w:i/>
                <w:iCs/>
                <w:sz w:val="20"/>
              </w:rPr>
              <w:t>terms</w:t>
            </w:r>
            <w:proofErr w:type="gramEnd"/>
            <w:r w:rsidRPr="00F57023">
              <w:rPr>
                <w:i/>
                <w:iCs/>
                <w:sz w:val="20"/>
              </w:rPr>
              <w:t xml:space="preserve"> of the Indenture</w:t>
            </w:r>
          </w:p>
        </w:tc>
      </w:tr>
      <w:tr w:rsidR="00BC117E" w:rsidRPr="00F57023" w14:paraId="644BE4A9"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E4CB761" w14:textId="77777777" w:rsidR="00BC117E" w:rsidRPr="00F57023" w:rsidRDefault="00BC117E" w:rsidP="00541133">
            <w:pPr>
              <w:ind w:right="-848"/>
              <w:rPr>
                <w:i/>
                <w:iCs/>
                <w:sz w:val="20"/>
              </w:rPr>
            </w:pPr>
            <w:r w:rsidRPr="00F57023">
              <w:rPr>
                <w:i/>
                <w:iCs/>
                <w:sz w:val="20"/>
              </w:rPr>
              <w:t>BOND ISSUE CREDIT RATING</w:t>
            </w:r>
          </w:p>
        </w:tc>
        <w:tc>
          <w:tcPr>
            <w:tcW w:w="5225" w:type="dxa"/>
            <w:gridSpan w:val="2"/>
            <w:tcBorders>
              <w:top w:val="single" w:sz="4" w:space="0" w:color="auto"/>
              <w:left w:val="single" w:sz="4" w:space="0" w:color="auto"/>
              <w:bottom w:val="single" w:sz="4" w:space="0" w:color="auto"/>
              <w:right w:val="single" w:sz="4" w:space="0" w:color="auto"/>
            </w:tcBorders>
            <w:hideMark/>
          </w:tcPr>
          <w:p w14:paraId="3023B10C" w14:textId="77777777" w:rsidR="00BC117E" w:rsidRPr="00F57023" w:rsidRDefault="00BC117E" w:rsidP="00541133">
            <w:pPr>
              <w:pStyle w:val="NoSpacing"/>
              <w:jc w:val="both"/>
              <w:rPr>
                <w:i/>
                <w:iCs/>
              </w:rPr>
            </w:pPr>
            <w:r w:rsidRPr="00F57023">
              <w:rPr>
                <w:i/>
                <w:iCs/>
              </w:rPr>
              <w:t xml:space="preserve">Moody’s, </w:t>
            </w:r>
            <w:r>
              <w:rPr>
                <w:i/>
                <w:iCs/>
              </w:rPr>
              <w:t>“Aa1”</w:t>
            </w:r>
          </w:p>
        </w:tc>
      </w:tr>
      <w:tr w:rsidR="00BC117E" w:rsidRPr="00F57023" w14:paraId="78DD0C42"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E90164A" w14:textId="77777777" w:rsidR="00BC117E" w:rsidRPr="00F57023" w:rsidRDefault="00BC117E" w:rsidP="00541133">
            <w:pPr>
              <w:ind w:right="-848"/>
              <w:rPr>
                <w:i/>
                <w:iCs/>
                <w:sz w:val="20"/>
              </w:rPr>
            </w:pPr>
            <w:r w:rsidRPr="00F57023">
              <w:rPr>
                <w:i/>
                <w:iCs/>
                <w:sz w:val="20"/>
              </w:rPr>
              <w:t>BOND CLOSING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08B3E822" w14:textId="77777777" w:rsidR="00BC117E" w:rsidRPr="00F57023" w:rsidRDefault="00BC117E" w:rsidP="00541133">
            <w:pPr>
              <w:pStyle w:val="NoSpacing"/>
              <w:jc w:val="both"/>
              <w:rPr>
                <w:i/>
                <w:iCs/>
              </w:rPr>
            </w:pPr>
            <w:r>
              <w:rPr>
                <w:i/>
                <w:iCs/>
              </w:rPr>
              <w:t>June __</w:t>
            </w:r>
            <w:r w:rsidRPr="00F57023">
              <w:rPr>
                <w:i/>
                <w:iCs/>
              </w:rPr>
              <w:t>, 2025</w:t>
            </w:r>
          </w:p>
        </w:tc>
      </w:tr>
      <w:tr w:rsidR="00BC117E" w:rsidRPr="00F57023" w14:paraId="649F7A21"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532C2AC0" w14:textId="77777777" w:rsidR="00BC117E" w:rsidRPr="00F57023" w:rsidRDefault="00BC117E" w:rsidP="00541133">
            <w:pPr>
              <w:ind w:right="-848"/>
              <w:rPr>
                <w:i/>
                <w:iCs/>
                <w:sz w:val="20"/>
              </w:rPr>
            </w:pPr>
            <w:r w:rsidRPr="00F57023">
              <w:rPr>
                <w:i/>
                <w:iCs/>
                <w:sz w:val="20"/>
              </w:rPr>
              <w:t>BOND PAYMENT DATES</w:t>
            </w:r>
          </w:p>
        </w:tc>
        <w:tc>
          <w:tcPr>
            <w:tcW w:w="5225" w:type="dxa"/>
            <w:gridSpan w:val="2"/>
            <w:tcBorders>
              <w:top w:val="single" w:sz="4" w:space="0" w:color="auto"/>
              <w:left w:val="single" w:sz="4" w:space="0" w:color="auto"/>
              <w:bottom w:val="single" w:sz="4" w:space="0" w:color="auto"/>
              <w:right w:val="single" w:sz="4" w:space="0" w:color="auto"/>
            </w:tcBorders>
            <w:hideMark/>
          </w:tcPr>
          <w:p w14:paraId="6070DB71" w14:textId="77777777" w:rsidR="00BC117E" w:rsidRPr="00F57023" w:rsidRDefault="00BC117E" w:rsidP="00541133">
            <w:pPr>
              <w:pStyle w:val="NoSpacing"/>
              <w:jc w:val="both"/>
              <w:rPr>
                <w:i/>
                <w:iCs/>
              </w:rPr>
            </w:pPr>
            <w:r>
              <w:rPr>
                <w:i/>
                <w:iCs/>
              </w:rPr>
              <w:t xml:space="preserve">February </w:t>
            </w:r>
            <w:r w:rsidRPr="00F57023">
              <w:rPr>
                <w:i/>
                <w:iCs/>
              </w:rPr>
              <w:t xml:space="preserve">1 and </w:t>
            </w:r>
            <w:r>
              <w:rPr>
                <w:i/>
                <w:iCs/>
              </w:rPr>
              <w:t>August</w:t>
            </w:r>
            <w:r w:rsidRPr="00F57023">
              <w:rPr>
                <w:i/>
                <w:iCs/>
              </w:rPr>
              <w:t xml:space="preserve"> 1</w:t>
            </w:r>
          </w:p>
        </w:tc>
      </w:tr>
      <w:tr w:rsidR="00BC117E" w:rsidRPr="00F57023" w14:paraId="4E1B3FB8"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551D3C66" w14:textId="77777777" w:rsidR="00BC117E" w:rsidRPr="00E83A3D" w:rsidRDefault="00BC117E" w:rsidP="00541133">
            <w:pPr>
              <w:ind w:right="-848"/>
              <w:rPr>
                <w:i/>
                <w:iCs/>
                <w:sz w:val="20"/>
              </w:rPr>
            </w:pPr>
            <w:r w:rsidRPr="00E83A3D">
              <w:rPr>
                <w:i/>
                <w:iCs/>
                <w:sz w:val="20"/>
              </w:rPr>
              <w:t>BOND FIRST PAYMENT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5DA2EAEC" w14:textId="77777777" w:rsidR="00BC117E" w:rsidRPr="00E83A3D" w:rsidRDefault="00BC117E" w:rsidP="00541133">
            <w:pPr>
              <w:pStyle w:val="NoSpacing"/>
              <w:jc w:val="both"/>
              <w:rPr>
                <w:i/>
                <w:iCs/>
              </w:rPr>
            </w:pPr>
            <w:r w:rsidRPr="00E83A3D">
              <w:rPr>
                <w:i/>
                <w:iCs/>
              </w:rPr>
              <w:t>February 1, 2026</w:t>
            </w:r>
          </w:p>
        </w:tc>
      </w:tr>
      <w:tr w:rsidR="00BC117E" w:rsidRPr="00F57023" w14:paraId="084AE41A"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6684379" w14:textId="77777777" w:rsidR="00BC117E" w:rsidRPr="00E83A3D" w:rsidRDefault="00BC117E" w:rsidP="00541133">
            <w:pPr>
              <w:ind w:right="-848"/>
              <w:rPr>
                <w:i/>
                <w:iCs/>
                <w:sz w:val="20"/>
              </w:rPr>
            </w:pPr>
            <w:r w:rsidRPr="00E83A3D">
              <w:rPr>
                <w:i/>
                <w:iCs/>
                <w:sz w:val="20"/>
              </w:rPr>
              <w:t>BOND INTEREST-ONLY PERIOD</w:t>
            </w:r>
          </w:p>
        </w:tc>
        <w:tc>
          <w:tcPr>
            <w:tcW w:w="5225" w:type="dxa"/>
            <w:gridSpan w:val="2"/>
            <w:tcBorders>
              <w:top w:val="single" w:sz="4" w:space="0" w:color="auto"/>
              <w:left w:val="single" w:sz="4" w:space="0" w:color="auto"/>
              <w:bottom w:val="single" w:sz="4" w:space="0" w:color="auto"/>
              <w:right w:val="single" w:sz="4" w:space="0" w:color="auto"/>
            </w:tcBorders>
            <w:hideMark/>
          </w:tcPr>
          <w:p w14:paraId="68F13353" w14:textId="77777777" w:rsidR="00BC117E" w:rsidRPr="00E83A3D" w:rsidRDefault="00BC117E" w:rsidP="00541133">
            <w:pPr>
              <w:pStyle w:val="NoSpacing"/>
              <w:jc w:val="both"/>
              <w:rPr>
                <w:i/>
                <w:iCs/>
              </w:rPr>
            </w:pPr>
            <w:r w:rsidRPr="00E83A3D">
              <w:rPr>
                <w:i/>
                <w:iCs/>
              </w:rPr>
              <w:t>From the Closing Date to, and including, February 1, 2029</w:t>
            </w:r>
          </w:p>
        </w:tc>
      </w:tr>
      <w:tr w:rsidR="00BC117E" w:rsidRPr="00F57023" w14:paraId="6547A444"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3C1D70F8" w14:textId="77777777" w:rsidR="00BC117E" w:rsidRPr="00F57023" w:rsidRDefault="00BC117E" w:rsidP="00541133">
            <w:pPr>
              <w:ind w:right="-848"/>
              <w:rPr>
                <w:i/>
                <w:iCs/>
                <w:sz w:val="20"/>
              </w:rPr>
            </w:pPr>
            <w:r w:rsidRPr="00F57023">
              <w:rPr>
                <w:i/>
                <w:iCs/>
                <w:sz w:val="20"/>
              </w:rPr>
              <w:t>BOND FIRST PRINCIPAL PAYMENT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5083A46C" w14:textId="77777777" w:rsidR="00BC117E" w:rsidRPr="00F57023" w:rsidRDefault="00BC117E" w:rsidP="00541133">
            <w:pPr>
              <w:pStyle w:val="NoSpacing"/>
              <w:jc w:val="both"/>
              <w:rPr>
                <w:i/>
                <w:iCs/>
              </w:rPr>
            </w:pPr>
            <w:r>
              <w:rPr>
                <w:i/>
                <w:iCs/>
              </w:rPr>
              <w:t>August</w:t>
            </w:r>
            <w:r w:rsidRPr="00F57023">
              <w:rPr>
                <w:i/>
                <w:iCs/>
              </w:rPr>
              <w:t xml:space="preserve"> 1, 20</w:t>
            </w:r>
            <w:r>
              <w:rPr>
                <w:i/>
                <w:iCs/>
              </w:rPr>
              <w:t>29</w:t>
            </w:r>
            <w:r w:rsidRPr="00F57023">
              <w:rPr>
                <w:i/>
                <w:iCs/>
              </w:rPr>
              <w:t>, or, if such day is not a Business Day, the next Business Day.</w:t>
            </w:r>
          </w:p>
        </w:tc>
      </w:tr>
      <w:tr w:rsidR="00BC117E" w:rsidRPr="00F57023" w14:paraId="5A91386F"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875A72A" w14:textId="77777777" w:rsidR="00BC117E" w:rsidRPr="00F57023" w:rsidRDefault="00BC117E" w:rsidP="00541133">
            <w:pPr>
              <w:ind w:right="-848"/>
              <w:rPr>
                <w:i/>
                <w:iCs/>
                <w:sz w:val="20"/>
              </w:rPr>
            </w:pPr>
            <w:r w:rsidRPr="00F57023">
              <w:rPr>
                <w:i/>
                <w:iCs/>
                <w:sz w:val="20"/>
              </w:rPr>
              <w:t>BOND FINAL PAYMENT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249A9D4C" w14:textId="77777777" w:rsidR="00BC117E" w:rsidRPr="00F57023" w:rsidRDefault="00BC117E" w:rsidP="00541133">
            <w:pPr>
              <w:pStyle w:val="NoSpacing"/>
              <w:jc w:val="both"/>
              <w:rPr>
                <w:i/>
                <w:iCs/>
              </w:rPr>
            </w:pPr>
            <w:r>
              <w:rPr>
                <w:i/>
                <w:iCs/>
              </w:rPr>
              <w:t>February 1, 2046</w:t>
            </w:r>
          </w:p>
        </w:tc>
      </w:tr>
      <w:tr w:rsidR="00BC117E" w:rsidRPr="00F57023" w14:paraId="2617DDEE"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102EF3A3" w14:textId="77777777" w:rsidR="00BC117E" w:rsidRPr="00F57023" w:rsidRDefault="00BC117E" w:rsidP="00541133">
            <w:pPr>
              <w:ind w:right="-848"/>
              <w:rPr>
                <w:i/>
                <w:iCs/>
                <w:sz w:val="20"/>
              </w:rPr>
            </w:pPr>
            <w:r w:rsidRPr="00F57023">
              <w:rPr>
                <w:i/>
                <w:iCs/>
                <w:sz w:val="20"/>
              </w:rPr>
              <w:t>BOND INTEREST ACCRUAL</w:t>
            </w:r>
          </w:p>
        </w:tc>
        <w:tc>
          <w:tcPr>
            <w:tcW w:w="5225" w:type="dxa"/>
            <w:gridSpan w:val="2"/>
            <w:tcBorders>
              <w:top w:val="single" w:sz="4" w:space="0" w:color="auto"/>
              <w:left w:val="single" w:sz="4" w:space="0" w:color="auto"/>
              <w:bottom w:val="single" w:sz="4" w:space="0" w:color="auto"/>
              <w:right w:val="single" w:sz="4" w:space="0" w:color="auto"/>
            </w:tcBorders>
            <w:hideMark/>
          </w:tcPr>
          <w:p w14:paraId="74456A9C" w14:textId="77777777" w:rsidR="00BC117E" w:rsidRPr="00F57023" w:rsidRDefault="00BC117E" w:rsidP="00541133">
            <w:pPr>
              <w:rPr>
                <w:i/>
                <w:iCs/>
                <w:sz w:val="20"/>
              </w:rPr>
            </w:pPr>
            <w:r w:rsidRPr="00F57023">
              <w:rPr>
                <w:i/>
                <w:iCs/>
                <w:sz w:val="20"/>
              </w:rPr>
              <w:t>30/360</w:t>
            </w:r>
          </w:p>
        </w:tc>
      </w:tr>
      <w:tr w:rsidR="00BC117E" w:rsidRPr="00F57023" w14:paraId="511D667C"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CA9C5A7" w14:textId="77777777" w:rsidR="00BC117E" w:rsidRPr="00F57023" w:rsidRDefault="00BC117E" w:rsidP="00541133">
            <w:pPr>
              <w:ind w:right="-848"/>
              <w:rPr>
                <w:i/>
                <w:iCs/>
                <w:sz w:val="20"/>
              </w:rPr>
            </w:pPr>
            <w:r w:rsidRPr="00F57023">
              <w:rPr>
                <w:i/>
                <w:iCs/>
                <w:sz w:val="20"/>
              </w:rPr>
              <w:t>BOND PREPAYMENT TERMS</w:t>
            </w:r>
          </w:p>
        </w:tc>
        <w:tc>
          <w:tcPr>
            <w:tcW w:w="5225" w:type="dxa"/>
            <w:gridSpan w:val="2"/>
            <w:tcBorders>
              <w:top w:val="single" w:sz="4" w:space="0" w:color="auto"/>
              <w:left w:val="single" w:sz="4" w:space="0" w:color="auto"/>
              <w:bottom w:val="single" w:sz="4" w:space="0" w:color="auto"/>
              <w:right w:val="single" w:sz="4" w:space="0" w:color="auto"/>
            </w:tcBorders>
            <w:hideMark/>
          </w:tcPr>
          <w:p w14:paraId="1810A1D7" w14:textId="77777777" w:rsidR="00BC117E" w:rsidRPr="00F57023" w:rsidRDefault="00BC117E" w:rsidP="00541133">
            <w:pPr>
              <w:rPr>
                <w:i/>
                <w:iCs/>
                <w:sz w:val="20"/>
              </w:rPr>
            </w:pPr>
            <w:r w:rsidRPr="00F57023">
              <w:rPr>
                <w:i/>
                <w:iCs/>
                <w:sz w:val="20"/>
              </w:rPr>
              <w:t xml:space="preserve">See </w:t>
            </w:r>
            <w:r>
              <w:rPr>
                <w:i/>
                <w:iCs/>
                <w:sz w:val="20"/>
              </w:rPr>
              <w:t>“</w:t>
            </w:r>
            <w:r w:rsidRPr="00F57023">
              <w:rPr>
                <w:i/>
                <w:iCs/>
                <w:sz w:val="20"/>
              </w:rPr>
              <w:t xml:space="preserve">DESCRIPTION OF THE BONDS —Redemption </w:t>
            </w:r>
            <w:r>
              <w:rPr>
                <w:i/>
                <w:iCs/>
                <w:sz w:val="20"/>
              </w:rPr>
              <w:t xml:space="preserve">or Retirement </w:t>
            </w:r>
            <w:r w:rsidRPr="00F57023">
              <w:rPr>
                <w:i/>
                <w:iCs/>
                <w:sz w:val="20"/>
              </w:rPr>
              <w:t>of Bonds</w:t>
            </w:r>
            <w:r>
              <w:rPr>
                <w:i/>
                <w:iCs/>
                <w:sz w:val="20"/>
              </w:rPr>
              <w:t>”</w:t>
            </w:r>
            <w:r w:rsidRPr="00F57023">
              <w:rPr>
                <w:i/>
                <w:iCs/>
                <w:sz w:val="20"/>
              </w:rPr>
              <w:t xml:space="preserve"> in the Official Statement.</w:t>
            </w:r>
          </w:p>
        </w:tc>
      </w:tr>
      <w:tr w:rsidR="00BC117E" w:rsidRPr="00F57023" w14:paraId="37EAE8E9"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6FF1716B" w14:textId="77777777" w:rsidR="00BC117E" w:rsidRPr="00F57023" w:rsidRDefault="00BC117E" w:rsidP="00541133">
            <w:pPr>
              <w:ind w:right="-848"/>
              <w:rPr>
                <w:i/>
                <w:iCs/>
                <w:sz w:val="20"/>
              </w:rPr>
            </w:pPr>
            <w:r w:rsidRPr="00F57023">
              <w:rPr>
                <w:i/>
                <w:iCs/>
                <w:sz w:val="20"/>
              </w:rPr>
              <w:t xml:space="preserve">BOND OFFERING PRICE </w:t>
            </w:r>
          </w:p>
        </w:tc>
        <w:tc>
          <w:tcPr>
            <w:tcW w:w="5225" w:type="dxa"/>
            <w:gridSpan w:val="2"/>
            <w:tcBorders>
              <w:top w:val="single" w:sz="4" w:space="0" w:color="auto"/>
              <w:left w:val="single" w:sz="4" w:space="0" w:color="auto"/>
              <w:bottom w:val="single" w:sz="4" w:space="0" w:color="auto"/>
              <w:right w:val="single" w:sz="4" w:space="0" w:color="auto"/>
            </w:tcBorders>
            <w:hideMark/>
          </w:tcPr>
          <w:p w14:paraId="1C9915ED" w14:textId="77777777" w:rsidR="00BC117E" w:rsidRPr="00F57023" w:rsidRDefault="00BC117E" w:rsidP="00541133">
            <w:pPr>
              <w:rPr>
                <w:i/>
                <w:iCs/>
                <w:sz w:val="20"/>
              </w:rPr>
            </w:pPr>
            <w:r w:rsidRPr="00F57023">
              <w:rPr>
                <w:i/>
                <w:iCs/>
                <w:sz w:val="20"/>
              </w:rPr>
              <w:t>100%</w:t>
            </w:r>
          </w:p>
        </w:tc>
      </w:tr>
      <w:tr w:rsidR="00BC117E" w:rsidRPr="00F57023" w14:paraId="1B1B9AAD"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9F5F4E2" w14:textId="77777777" w:rsidR="00BC117E" w:rsidRPr="00F57023" w:rsidRDefault="00BC117E" w:rsidP="00541133">
            <w:pPr>
              <w:ind w:right="-848"/>
              <w:rPr>
                <w:i/>
                <w:iCs/>
                <w:sz w:val="20"/>
              </w:rPr>
            </w:pPr>
            <w:r w:rsidRPr="00F57023">
              <w:rPr>
                <w:i/>
                <w:iCs/>
                <w:sz w:val="20"/>
              </w:rPr>
              <w:t>BOND UNDERWRITER</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7BC04B74" w14:textId="77777777" w:rsidR="00BC117E" w:rsidRPr="00F57023" w:rsidRDefault="00BC117E" w:rsidP="00541133">
            <w:pPr>
              <w:rPr>
                <w:i/>
                <w:iCs/>
                <w:sz w:val="20"/>
              </w:rPr>
            </w:pPr>
            <w:r w:rsidRPr="00F57023">
              <w:rPr>
                <w:i/>
                <w:iCs/>
                <w:sz w:val="20"/>
              </w:rPr>
              <w:t>Wells Fargo Bank, National Association</w:t>
            </w:r>
          </w:p>
        </w:tc>
      </w:tr>
      <w:tr w:rsidR="00BC117E" w:rsidRPr="00F57023" w14:paraId="4651140E"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D09AA4E" w14:textId="77777777" w:rsidR="00BC117E" w:rsidRPr="00F57023" w:rsidRDefault="00BC117E" w:rsidP="00541133">
            <w:pPr>
              <w:ind w:right="-848"/>
              <w:rPr>
                <w:i/>
                <w:iCs/>
                <w:sz w:val="20"/>
              </w:rPr>
            </w:pPr>
            <w:r w:rsidRPr="00F57023">
              <w:rPr>
                <w:i/>
                <w:iCs/>
                <w:sz w:val="20"/>
              </w:rPr>
              <w:t>MANDATORY REDEMPTION OF BONDS</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46D72271" w14:textId="77777777" w:rsidR="00BC117E" w:rsidRPr="00F57023" w:rsidRDefault="00BC117E" w:rsidP="00541133">
            <w:pPr>
              <w:rPr>
                <w:i/>
                <w:iCs/>
                <w:sz w:val="20"/>
              </w:rPr>
            </w:pPr>
            <w:bookmarkStart w:id="0" w:name="_Hlk534807572"/>
            <w:r w:rsidRPr="00F57023">
              <w:rPr>
                <w:i/>
                <w:iCs/>
                <w:sz w:val="20"/>
              </w:rPr>
              <w:t xml:space="preserve">See </w:t>
            </w:r>
            <w:r>
              <w:rPr>
                <w:i/>
                <w:iCs/>
                <w:sz w:val="20"/>
              </w:rPr>
              <w:t>“</w:t>
            </w:r>
            <w:r w:rsidRPr="00F57023">
              <w:rPr>
                <w:i/>
                <w:iCs/>
                <w:sz w:val="20"/>
              </w:rPr>
              <w:t>DESCRIPTION OF THE BONDS — Mandatory Redemption of Bonds</w:t>
            </w:r>
            <w:r>
              <w:rPr>
                <w:i/>
                <w:iCs/>
                <w:sz w:val="20"/>
              </w:rPr>
              <w:t xml:space="preserve"> Prior to Maturity”</w:t>
            </w:r>
            <w:r w:rsidRPr="00F57023">
              <w:rPr>
                <w:i/>
                <w:iCs/>
                <w:sz w:val="20"/>
              </w:rPr>
              <w:t xml:space="preserve"> in the Official Statement.</w:t>
            </w:r>
            <w:bookmarkEnd w:id="0"/>
          </w:p>
        </w:tc>
      </w:tr>
      <w:tr w:rsidR="00BC117E" w:rsidRPr="00F57023" w14:paraId="7DEB01E7"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F7B301C" w14:textId="77777777" w:rsidR="00BC117E" w:rsidRPr="00F57023" w:rsidRDefault="00BC117E" w:rsidP="00541133">
            <w:pPr>
              <w:ind w:right="-848"/>
              <w:rPr>
                <w:i/>
                <w:iCs/>
                <w:sz w:val="20"/>
              </w:rPr>
            </w:pPr>
            <w:r w:rsidRPr="00F57023">
              <w:rPr>
                <w:i/>
                <w:iCs/>
                <w:sz w:val="20"/>
              </w:rPr>
              <w:t>OPTIONAL REDEMPTION OF BONDS</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23F15F8A" w14:textId="77777777" w:rsidR="00BC117E" w:rsidRPr="00F57023" w:rsidRDefault="00BC117E" w:rsidP="00541133">
            <w:pPr>
              <w:rPr>
                <w:i/>
                <w:iCs/>
                <w:sz w:val="20"/>
              </w:rPr>
            </w:pPr>
            <w:r w:rsidRPr="00F57023">
              <w:rPr>
                <w:i/>
                <w:iCs/>
                <w:sz w:val="20"/>
              </w:rPr>
              <w:t xml:space="preserve">The Bonds are not subject to optional redemption other than in connection with </w:t>
            </w:r>
            <w:proofErr w:type="gramStart"/>
            <w:r w:rsidRPr="00F57023">
              <w:rPr>
                <w:i/>
                <w:iCs/>
                <w:sz w:val="20"/>
              </w:rPr>
              <w:t>a prepayment</w:t>
            </w:r>
            <w:proofErr w:type="gramEnd"/>
            <w:r w:rsidRPr="00F57023">
              <w:rPr>
                <w:i/>
                <w:iCs/>
                <w:sz w:val="20"/>
              </w:rPr>
              <w:t xml:space="preserve"> of the Mortgage Loan.</w:t>
            </w:r>
          </w:p>
        </w:tc>
      </w:tr>
      <w:tr w:rsidR="00BC117E" w:rsidRPr="00F57023" w14:paraId="1482F1CD"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3BB4F3C7" w14:textId="77777777" w:rsidR="00BC117E" w:rsidRPr="00F57023" w:rsidRDefault="00BC117E" w:rsidP="00541133">
            <w:pPr>
              <w:ind w:right="-848"/>
              <w:rPr>
                <w:i/>
                <w:iCs/>
                <w:sz w:val="20"/>
              </w:rPr>
            </w:pPr>
            <w:r w:rsidRPr="00F57023">
              <w:rPr>
                <w:i/>
                <w:iCs/>
                <w:sz w:val="20"/>
              </w:rPr>
              <w:t>BOND TRUSTEE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27F8F2AF" w14:textId="77777777" w:rsidR="00BC117E" w:rsidRPr="00F57023" w:rsidRDefault="00BC117E" w:rsidP="00541133">
            <w:pPr>
              <w:rPr>
                <w:i/>
                <w:iCs/>
                <w:sz w:val="20"/>
              </w:rPr>
            </w:pPr>
            <w:r>
              <w:rPr>
                <w:i/>
                <w:iCs/>
                <w:sz w:val="20"/>
              </w:rPr>
              <w:t>U.S. Bank Trust Company, National Association</w:t>
            </w:r>
          </w:p>
        </w:tc>
      </w:tr>
      <w:tr w:rsidR="00BC117E" w:rsidRPr="00F57023" w14:paraId="0538AA0D"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tcPr>
          <w:p w14:paraId="7E831139" w14:textId="77777777" w:rsidR="00BC117E" w:rsidRPr="00F57023" w:rsidRDefault="00BC117E" w:rsidP="00541133">
            <w:pPr>
              <w:ind w:right="-848"/>
              <w:rPr>
                <w:i/>
                <w:iCs/>
                <w:sz w:val="20"/>
              </w:rPr>
            </w:pPr>
          </w:p>
        </w:tc>
      </w:tr>
      <w:tr w:rsidR="00BC117E" w:rsidRPr="00F57023" w14:paraId="621E31C8"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69E06F64" w14:textId="77777777" w:rsidR="00BC117E" w:rsidRPr="00F57023" w:rsidRDefault="00BC117E" w:rsidP="00541133">
            <w:pPr>
              <w:ind w:right="-17"/>
              <w:jc w:val="center"/>
              <w:rPr>
                <w:b/>
                <w:bCs/>
                <w:i/>
                <w:iCs/>
                <w:sz w:val="20"/>
              </w:rPr>
            </w:pPr>
            <w:r w:rsidRPr="00F57023">
              <w:rPr>
                <w:b/>
                <w:bCs/>
                <w:i/>
                <w:iCs/>
                <w:sz w:val="20"/>
              </w:rPr>
              <w:lastRenderedPageBreak/>
              <w:t>UNDERLYING FANNIE MAE POOL STATISTICS (AS OF ISSUE DATE)</w:t>
            </w:r>
            <w:r w:rsidRPr="00F57023">
              <w:rPr>
                <w:b/>
                <w:bCs/>
                <w:i/>
                <w:iCs/>
                <w:sz w:val="20"/>
              </w:rPr>
              <w:br/>
            </w:r>
            <w:r w:rsidRPr="00F57023">
              <w:rPr>
                <w:i/>
                <w:iCs/>
                <w:sz w:val="20"/>
              </w:rPr>
              <w:t>(Information provided by Lender for this Official Statement)</w:t>
            </w:r>
          </w:p>
        </w:tc>
      </w:tr>
      <w:tr w:rsidR="00BC117E" w:rsidRPr="00F57023" w14:paraId="3EA6A8C2"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3B68B96C" w14:textId="77777777" w:rsidR="00BC117E" w:rsidRPr="00F57023" w:rsidRDefault="00BC117E" w:rsidP="00541133">
            <w:pPr>
              <w:ind w:right="-848"/>
              <w:rPr>
                <w:i/>
                <w:iCs/>
                <w:sz w:val="20"/>
              </w:rPr>
            </w:pPr>
            <w:r w:rsidRPr="00F57023">
              <w:rPr>
                <w:i/>
                <w:iCs/>
                <w:sz w:val="20"/>
              </w:rPr>
              <w:t>FANNIE MAE LOAN TYPE</w:t>
            </w:r>
          </w:p>
        </w:tc>
        <w:tc>
          <w:tcPr>
            <w:tcW w:w="5225" w:type="dxa"/>
            <w:gridSpan w:val="2"/>
            <w:tcBorders>
              <w:top w:val="single" w:sz="4" w:space="0" w:color="auto"/>
              <w:left w:val="single" w:sz="4" w:space="0" w:color="auto"/>
              <w:bottom w:val="single" w:sz="4" w:space="0" w:color="auto"/>
              <w:right w:val="single" w:sz="4" w:space="0" w:color="auto"/>
            </w:tcBorders>
            <w:hideMark/>
          </w:tcPr>
          <w:p w14:paraId="3B9E3010" w14:textId="77777777" w:rsidR="00BC117E" w:rsidRPr="00F57023" w:rsidRDefault="00BC117E" w:rsidP="00541133">
            <w:pPr>
              <w:rPr>
                <w:i/>
                <w:iCs/>
                <w:sz w:val="20"/>
              </w:rPr>
            </w:pPr>
            <w:r w:rsidRPr="00F57023">
              <w:rPr>
                <w:i/>
                <w:iCs/>
                <w:sz w:val="20"/>
              </w:rPr>
              <w:t>Forward Delivery</w:t>
            </w:r>
          </w:p>
        </w:tc>
      </w:tr>
      <w:tr w:rsidR="00BC117E" w:rsidRPr="00F57023" w14:paraId="33E14F35"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1AA4F73E" w14:textId="77777777" w:rsidR="00BC117E" w:rsidRPr="00F57023" w:rsidRDefault="00BC117E" w:rsidP="00541133">
            <w:pPr>
              <w:ind w:right="-848"/>
              <w:rPr>
                <w:i/>
                <w:iCs/>
                <w:sz w:val="20"/>
              </w:rPr>
            </w:pPr>
            <w:r w:rsidRPr="00F57023">
              <w:rPr>
                <w:i/>
                <w:iCs/>
                <w:sz w:val="20"/>
              </w:rPr>
              <w:t>NOTE RATE</w:t>
            </w:r>
          </w:p>
        </w:tc>
        <w:tc>
          <w:tcPr>
            <w:tcW w:w="5225" w:type="dxa"/>
            <w:gridSpan w:val="2"/>
            <w:tcBorders>
              <w:top w:val="single" w:sz="4" w:space="0" w:color="auto"/>
              <w:left w:val="single" w:sz="4" w:space="0" w:color="auto"/>
              <w:bottom w:val="single" w:sz="4" w:space="0" w:color="auto"/>
              <w:right w:val="single" w:sz="4" w:space="0" w:color="auto"/>
            </w:tcBorders>
            <w:hideMark/>
          </w:tcPr>
          <w:p w14:paraId="45ADB40E" w14:textId="77777777" w:rsidR="00BC117E" w:rsidRPr="00F57023" w:rsidRDefault="00BC117E" w:rsidP="00541133">
            <w:pPr>
              <w:rPr>
                <w:i/>
                <w:iCs/>
                <w:sz w:val="20"/>
              </w:rPr>
            </w:pPr>
            <w:r>
              <w:rPr>
                <w:i/>
                <w:iCs/>
                <w:sz w:val="20"/>
              </w:rPr>
              <w:t>___</w:t>
            </w:r>
            <w:r w:rsidRPr="00F57023">
              <w:rPr>
                <w:i/>
                <w:iCs/>
                <w:sz w:val="20"/>
              </w:rPr>
              <w:t>%</w:t>
            </w:r>
          </w:p>
        </w:tc>
      </w:tr>
      <w:tr w:rsidR="00BC117E" w:rsidRPr="00F57023" w14:paraId="531FD158"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65A88117" w14:textId="77777777" w:rsidR="00BC117E" w:rsidRPr="00F57023" w:rsidRDefault="00BC117E" w:rsidP="00541133">
            <w:pPr>
              <w:ind w:right="-848"/>
              <w:rPr>
                <w:i/>
                <w:iCs/>
                <w:sz w:val="20"/>
              </w:rPr>
            </w:pPr>
            <w:r w:rsidRPr="00F57023">
              <w:rPr>
                <w:i/>
                <w:iCs/>
                <w:sz w:val="20"/>
              </w:rPr>
              <w:t>POOL/LOAN MATURITY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0C6D2B39" w14:textId="77777777" w:rsidR="00BC117E" w:rsidRPr="00F57023" w:rsidRDefault="00BC117E" w:rsidP="00541133">
            <w:pPr>
              <w:rPr>
                <w:i/>
                <w:iCs/>
                <w:sz w:val="20"/>
              </w:rPr>
            </w:pPr>
            <w:r>
              <w:rPr>
                <w:i/>
                <w:iCs/>
                <w:sz w:val="20"/>
              </w:rPr>
              <w:t>January 1, 2046</w:t>
            </w:r>
          </w:p>
        </w:tc>
      </w:tr>
      <w:tr w:rsidR="00BC117E" w:rsidRPr="00F57023" w14:paraId="533CC57B"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06AEFA2F" w14:textId="77777777" w:rsidR="00BC117E" w:rsidRPr="00F57023" w:rsidRDefault="00BC117E" w:rsidP="00541133">
            <w:pPr>
              <w:ind w:right="-10"/>
              <w:rPr>
                <w:i/>
                <w:iCs/>
                <w:sz w:val="20"/>
              </w:rPr>
            </w:pPr>
            <w:r w:rsidRPr="00F57023">
              <w:rPr>
                <w:i/>
                <w:iCs/>
                <w:sz w:val="20"/>
              </w:rPr>
              <w:t>EXPECTED MBS DELIVERY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01C08F0E" w14:textId="77777777" w:rsidR="00BC117E" w:rsidRPr="00F57023" w:rsidRDefault="00BC117E" w:rsidP="00541133">
            <w:pPr>
              <w:rPr>
                <w:i/>
                <w:iCs/>
                <w:sz w:val="20"/>
              </w:rPr>
            </w:pPr>
            <w:r>
              <w:rPr>
                <w:i/>
                <w:iCs/>
                <w:sz w:val="20"/>
              </w:rPr>
              <w:t>July 25, 2028, assuming a conversion on July 1, 2028</w:t>
            </w:r>
          </w:p>
        </w:tc>
      </w:tr>
      <w:tr w:rsidR="00BC117E" w:rsidRPr="00F57023" w14:paraId="17B4B1BB"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5D70DEC5" w14:textId="77777777" w:rsidR="00BC117E" w:rsidRPr="00F57023" w:rsidRDefault="00BC117E" w:rsidP="00541133">
            <w:pPr>
              <w:ind w:right="-848"/>
              <w:rPr>
                <w:i/>
                <w:iCs/>
                <w:sz w:val="20"/>
              </w:rPr>
            </w:pPr>
            <w:r w:rsidRPr="00F57023">
              <w:rPr>
                <w:i/>
                <w:iCs/>
                <w:sz w:val="20"/>
              </w:rPr>
              <w:t>NUMBER OF LOANS</w:t>
            </w:r>
          </w:p>
        </w:tc>
        <w:tc>
          <w:tcPr>
            <w:tcW w:w="5225" w:type="dxa"/>
            <w:gridSpan w:val="2"/>
            <w:tcBorders>
              <w:top w:val="single" w:sz="4" w:space="0" w:color="auto"/>
              <w:left w:val="single" w:sz="4" w:space="0" w:color="auto"/>
              <w:bottom w:val="single" w:sz="4" w:space="0" w:color="auto"/>
              <w:right w:val="single" w:sz="4" w:space="0" w:color="auto"/>
            </w:tcBorders>
            <w:hideMark/>
          </w:tcPr>
          <w:p w14:paraId="4E1F094D" w14:textId="77777777" w:rsidR="00BC117E" w:rsidRPr="00F57023" w:rsidRDefault="00BC117E" w:rsidP="00541133">
            <w:pPr>
              <w:rPr>
                <w:i/>
                <w:iCs/>
                <w:sz w:val="20"/>
              </w:rPr>
            </w:pPr>
            <w:r w:rsidRPr="00F57023">
              <w:rPr>
                <w:i/>
                <w:iCs/>
                <w:sz w:val="20"/>
              </w:rPr>
              <w:t>1</w:t>
            </w:r>
          </w:p>
        </w:tc>
      </w:tr>
      <w:tr w:rsidR="00BC117E" w:rsidRPr="00F57023" w14:paraId="5C804FCA"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0A1315D9" w14:textId="77777777" w:rsidR="00BC117E" w:rsidRPr="00F57023" w:rsidRDefault="00BC117E" w:rsidP="00541133">
            <w:pPr>
              <w:ind w:right="-848"/>
              <w:rPr>
                <w:i/>
                <w:iCs/>
                <w:sz w:val="20"/>
              </w:rPr>
            </w:pPr>
            <w:r w:rsidRPr="00F57023">
              <w:rPr>
                <w:i/>
                <w:iCs/>
                <w:sz w:val="20"/>
              </w:rPr>
              <w:t>POOL SECURITY FUNDS TRANSFER TYPE</w:t>
            </w:r>
          </w:p>
        </w:tc>
        <w:tc>
          <w:tcPr>
            <w:tcW w:w="5225" w:type="dxa"/>
            <w:gridSpan w:val="2"/>
            <w:tcBorders>
              <w:top w:val="single" w:sz="4" w:space="0" w:color="auto"/>
              <w:left w:val="single" w:sz="4" w:space="0" w:color="auto"/>
              <w:bottom w:val="single" w:sz="4" w:space="0" w:color="auto"/>
              <w:right w:val="single" w:sz="4" w:space="0" w:color="auto"/>
            </w:tcBorders>
            <w:hideMark/>
          </w:tcPr>
          <w:p w14:paraId="1939E12E" w14:textId="77777777" w:rsidR="00BC117E" w:rsidRPr="00F57023" w:rsidRDefault="00BC117E" w:rsidP="00541133">
            <w:pPr>
              <w:rPr>
                <w:i/>
                <w:iCs/>
                <w:sz w:val="20"/>
              </w:rPr>
            </w:pPr>
            <w:r w:rsidRPr="00F57023">
              <w:rPr>
                <w:i/>
                <w:iCs/>
                <w:sz w:val="20"/>
              </w:rPr>
              <w:t>Fed Wire</w:t>
            </w:r>
          </w:p>
        </w:tc>
      </w:tr>
      <w:tr w:rsidR="00BC117E" w:rsidRPr="00F57023" w14:paraId="7055D6F0"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4181ED6C" w14:textId="77777777" w:rsidR="00BC117E" w:rsidRPr="00F57023" w:rsidRDefault="00BC117E" w:rsidP="00541133">
            <w:pPr>
              <w:ind w:right="-848"/>
              <w:rPr>
                <w:i/>
                <w:iCs/>
                <w:sz w:val="20"/>
              </w:rPr>
            </w:pPr>
            <w:r w:rsidRPr="00F57023">
              <w:rPr>
                <w:i/>
                <w:iCs/>
                <w:sz w:val="20"/>
              </w:rPr>
              <w:t>TRANSACTION TYPE</w:t>
            </w:r>
          </w:p>
        </w:tc>
        <w:tc>
          <w:tcPr>
            <w:tcW w:w="5225" w:type="dxa"/>
            <w:gridSpan w:val="2"/>
            <w:tcBorders>
              <w:top w:val="single" w:sz="4" w:space="0" w:color="auto"/>
              <w:left w:val="single" w:sz="4" w:space="0" w:color="auto"/>
              <w:bottom w:val="single" w:sz="4" w:space="0" w:color="auto"/>
              <w:right w:val="single" w:sz="4" w:space="0" w:color="auto"/>
            </w:tcBorders>
            <w:hideMark/>
          </w:tcPr>
          <w:p w14:paraId="307E176F" w14:textId="77777777" w:rsidR="00BC117E" w:rsidRPr="00F57023" w:rsidRDefault="00BC117E" w:rsidP="00541133">
            <w:pPr>
              <w:rPr>
                <w:i/>
                <w:iCs/>
                <w:sz w:val="20"/>
              </w:rPr>
            </w:pPr>
            <w:r w:rsidRPr="00F57023">
              <w:rPr>
                <w:i/>
                <w:iCs/>
                <w:sz w:val="20"/>
              </w:rPr>
              <w:t>DUS</w:t>
            </w:r>
          </w:p>
        </w:tc>
      </w:tr>
      <w:tr w:rsidR="00BC117E" w:rsidRPr="00F57023" w14:paraId="5DAF2EAE"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28239852" w14:textId="77777777" w:rsidR="00BC117E" w:rsidRPr="00F57023" w:rsidRDefault="00BC117E" w:rsidP="00541133">
            <w:pPr>
              <w:ind w:right="-848"/>
              <w:rPr>
                <w:i/>
                <w:iCs/>
                <w:sz w:val="20"/>
              </w:rPr>
            </w:pPr>
            <w:r w:rsidRPr="00F57023">
              <w:rPr>
                <w:i/>
                <w:iCs/>
                <w:sz w:val="20"/>
              </w:rPr>
              <w:t>POOL FIRST PAYMENT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78974140" w14:textId="77777777" w:rsidR="00BC117E" w:rsidRPr="00F57023" w:rsidRDefault="00BC117E" w:rsidP="00541133">
            <w:pPr>
              <w:rPr>
                <w:i/>
                <w:iCs/>
                <w:sz w:val="20"/>
              </w:rPr>
            </w:pPr>
            <w:r w:rsidRPr="00F57023">
              <w:rPr>
                <w:i/>
                <w:iCs/>
                <w:sz w:val="20"/>
              </w:rPr>
              <w:t>25</w:t>
            </w:r>
            <w:r w:rsidRPr="00F57023">
              <w:rPr>
                <w:i/>
                <w:iCs/>
                <w:sz w:val="20"/>
                <w:vertAlign w:val="superscript"/>
              </w:rPr>
              <w:t>th</w:t>
            </w:r>
            <w:r w:rsidRPr="00F57023">
              <w:rPr>
                <w:i/>
                <w:iCs/>
                <w:sz w:val="20"/>
              </w:rPr>
              <w:t xml:space="preserve"> day of the month following the month in which the MBS is delivered, or the following Business Day if such day is not a Business Day</w:t>
            </w:r>
          </w:p>
        </w:tc>
      </w:tr>
      <w:tr w:rsidR="00BC117E" w:rsidRPr="00F57023" w14:paraId="15C89609"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249EC1EC" w14:textId="77777777" w:rsidR="00BC117E" w:rsidRPr="00F57023" w:rsidRDefault="00BC117E" w:rsidP="00541133">
            <w:pPr>
              <w:ind w:right="-848"/>
              <w:rPr>
                <w:i/>
                <w:iCs/>
                <w:sz w:val="20"/>
              </w:rPr>
            </w:pPr>
            <w:r w:rsidRPr="00F57023">
              <w:rPr>
                <w:i/>
                <w:iCs/>
                <w:sz w:val="20"/>
              </w:rPr>
              <w:t>POOL FINAL PAYMENT DATE</w:t>
            </w:r>
          </w:p>
        </w:tc>
        <w:tc>
          <w:tcPr>
            <w:tcW w:w="5225" w:type="dxa"/>
            <w:gridSpan w:val="2"/>
            <w:tcBorders>
              <w:top w:val="single" w:sz="4" w:space="0" w:color="auto"/>
              <w:left w:val="single" w:sz="4" w:space="0" w:color="auto"/>
              <w:bottom w:val="single" w:sz="4" w:space="0" w:color="auto"/>
              <w:right w:val="single" w:sz="4" w:space="0" w:color="auto"/>
            </w:tcBorders>
            <w:hideMark/>
          </w:tcPr>
          <w:p w14:paraId="7982461C" w14:textId="77777777" w:rsidR="00BC117E" w:rsidRPr="00F57023" w:rsidRDefault="00BC117E" w:rsidP="00541133">
            <w:pPr>
              <w:rPr>
                <w:i/>
                <w:iCs/>
                <w:sz w:val="20"/>
              </w:rPr>
            </w:pPr>
            <w:r>
              <w:rPr>
                <w:i/>
                <w:iCs/>
                <w:sz w:val="20"/>
              </w:rPr>
              <w:t>January 25, 2046</w:t>
            </w:r>
            <w:r w:rsidRPr="00F57023">
              <w:rPr>
                <w:i/>
                <w:iCs/>
                <w:sz w:val="20"/>
              </w:rPr>
              <w:t>, or the following Business Day if such day is not a Business Day</w:t>
            </w:r>
          </w:p>
        </w:tc>
      </w:tr>
      <w:tr w:rsidR="00BC117E" w:rsidRPr="00F57023" w14:paraId="56A68B62"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hideMark/>
          </w:tcPr>
          <w:p w14:paraId="4B30A678" w14:textId="77777777" w:rsidR="00BC117E" w:rsidRPr="00F57023" w:rsidRDefault="00BC117E" w:rsidP="00541133">
            <w:pPr>
              <w:ind w:right="-848"/>
              <w:rPr>
                <w:i/>
                <w:iCs/>
                <w:sz w:val="20"/>
              </w:rPr>
            </w:pPr>
            <w:r w:rsidRPr="00F57023">
              <w:rPr>
                <w:i/>
                <w:iCs/>
                <w:sz w:val="20"/>
              </w:rPr>
              <w:t>SECURITY TYPE</w:t>
            </w:r>
          </w:p>
        </w:tc>
        <w:tc>
          <w:tcPr>
            <w:tcW w:w="5225" w:type="dxa"/>
            <w:gridSpan w:val="2"/>
            <w:tcBorders>
              <w:top w:val="single" w:sz="4" w:space="0" w:color="auto"/>
              <w:left w:val="single" w:sz="4" w:space="0" w:color="auto"/>
              <w:bottom w:val="single" w:sz="4" w:space="0" w:color="auto"/>
              <w:right w:val="single" w:sz="4" w:space="0" w:color="auto"/>
            </w:tcBorders>
            <w:hideMark/>
          </w:tcPr>
          <w:p w14:paraId="246F2336" w14:textId="77777777" w:rsidR="00BC117E" w:rsidRPr="00F57023" w:rsidRDefault="00BC117E" w:rsidP="00541133">
            <w:pPr>
              <w:rPr>
                <w:i/>
                <w:iCs/>
                <w:sz w:val="20"/>
              </w:rPr>
            </w:pPr>
            <w:r w:rsidRPr="00F57023">
              <w:rPr>
                <w:i/>
                <w:iCs/>
                <w:sz w:val="20"/>
              </w:rPr>
              <w:t>Fannie Mae MBS</w:t>
            </w:r>
          </w:p>
        </w:tc>
      </w:tr>
      <w:tr w:rsidR="00BC117E" w:rsidRPr="00F57023" w14:paraId="0FCF5F37"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E3E145B" w14:textId="77777777" w:rsidR="00BC117E" w:rsidRPr="00F57023" w:rsidRDefault="00BC117E" w:rsidP="00541133">
            <w:pPr>
              <w:ind w:right="-848"/>
              <w:rPr>
                <w:i/>
                <w:iCs/>
                <w:sz w:val="20"/>
              </w:rPr>
            </w:pPr>
            <w:r w:rsidRPr="00F57023">
              <w:rPr>
                <w:i/>
                <w:iCs/>
                <w:sz w:val="20"/>
              </w:rPr>
              <w:t>POOL NUMBER</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3E9FB429" w14:textId="77777777" w:rsidR="00BC117E" w:rsidRPr="00F57023" w:rsidRDefault="00BC117E" w:rsidP="00541133">
            <w:pPr>
              <w:rPr>
                <w:i/>
                <w:iCs/>
                <w:sz w:val="20"/>
              </w:rPr>
            </w:pPr>
            <w:r w:rsidRPr="00F57023">
              <w:rPr>
                <w:i/>
                <w:iCs/>
                <w:sz w:val="20"/>
              </w:rPr>
              <w:t>TBD</w:t>
            </w:r>
          </w:p>
        </w:tc>
      </w:tr>
      <w:tr w:rsidR="00BC117E" w:rsidRPr="00F57023" w14:paraId="404E4FBE"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1847E0D" w14:textId="77777777" w:rsidR="00BC117E" w:rsidRPr="00F57023" w:rsidRDefault="00BC117E" w:rsidP="00541133">
            <w:pPr>
              <w:ind w:right="-848"/>
              <w:rPr>
                <w:i/>
                <w:iCs/>
                <w:sz w:val="20"/>
              </w:rPr>
            </w:pPr>
            <w:r w:rsidRPr="00F57023">
              <w:rPr>
                <w:i/>
                <w:iCs/>
                <w:sz w:val="20"/>
              </w:rPr>
              <w:t>% OF INITIAL POOL BALANCE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72E46D9F" w14:textId="77777777" w:rsidR="00BC117E" w:rsidRPr="00F57023" w:rsidRDefault="00BC117E" w:rsidP="00541133">
            <w:pPr>
              <w:rPr>
                <w:i/>
                <w:iCs/>
                <w:sz w:val="20"/>
              </w:rPr>
            </w:pPr>
            <w:r w:rsidRPr="00F57023">
              <w:rPr>
                <w:i/>
                <w:iCs/>
                <w:sz w:val="20"/>
              </w:rPr>
              <w:t>100%</w:t>
            </w:r>
          </w:p>
        </w:tc>
      </w:tr>
      <w:tr w:rsidR="00BC117E" w:rsidRPr="00F57023" w14:paraId="286F8F3D"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175603EB" w14:textId="77777777" w:rsidR="00BC117E" w:rsidRPr="00F57023" w:rsidRDefault="00BC117E" w:rsidP="00541133">
            <w:pPr>
              <w:ind w:right="-848"/>
              <w:rPr>
                <w:i/>
                <w:iCs/>
                <w:sz w:val="20"/>
              </w:rPr>
            </w:pPr>
            <w:r w:rsidRPr="00F57023">
              <w:rPr>
                <w:i/>
                <w:iCs/>
                <w:sz w:val="20"/>
              </w:rPr>
              <w:t>POOL PREFIX</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59E10451" w14:textId="77777777" w:rsidR="00BC117E" w:rsidRPr="00F57023" w:rsidRDefault="00BC117E" w:rsidP="00541133">
            <w:pPr>
              <w:rPr>
                <w:i/>
                <w:iCs/>
                <w:sz w:val="20"/>
              </w:rPr>
            </w:pPr>
            <w:r>
              <w:rPr>
                <w:i/>
                <w:iCs/>
                <w:sz w:val="20"/>
              </w:rPr>
              <w:t>TBD</w:t>
            </w:r>
          </w:p>
        </w:tc>
      </w:tr>
      <w:tr w:rsidR="00BC117E" w:rsidRPr="00F57023" w14:paraId="7FB52387"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5AD6DBA5" w14:textId="77777777" w:rsidR="00BC117E" w:rsidRPr="00F57023" w:rsidRDefault="00BC117E" w:rsidP="00541133">
            <w:pPr>
              <w:rPr>
                <w:rFonts w:asciiTheme="minorHAnsi" w:hAnsiTheme="minorHAnsi" w:cstheme="minorBidi"/>
                <w:i/>
                <w:iCs/>
                <w:sz w:val="20"/>
              </w:rPr>
            </w:pPr>
          </w:p>
        </w:tc>
      </w:tr>
      <w:tr w:rsidR="00BC117E" w:rsidRPr="00F57023" w14:paraId="03B64B8A"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6320E308" w14:textId="77777777" w:rsidR="00BC117E" w:rsidRPr="00F57023" w:rsidRDefault="00BC117E" w:rsidP="00541133">
            <w:pPr>
              <w:jc w:val="center"/>
              <w:rPr>
                <w:i/>
                <w:iCs/>
                <w:sz w:val="20"/>
              </w:rPr>
            </w:pPr>
            <w:r w:rsidRPr="00F57023">
              <w:rPr>
                <w:b/>
                <w:bCs/>
                <w:i/>
                <w:iCs/>
                <w:sz w:val="20"/>
              </w:rPr>
              <w:t>MULTIFAMILY SCHEDULE OF LOAN INFORMATION</w:t>
            </w:r>
            <w:r w:rsidRPr="00F57023">
              <w:rPr>
                <w:i/>
                <w:iCs/>
                <w:sz w:val="20"/>
              </w:rPr>
              <w:t xml:space="preserve"> </w:t>
            </w:r>
          </w:p>
          <w:p w14:paraId="7FB2A6CF" w14:textId="77777777" w:rsidR="00BC117E" w:rsidRPr="00F57023" w:rsidRDefault="00BC117E" w:rsidP="00541133">
            <w:pPr>
              <w:jc w:val="center"/>
              <w:rPr>
                <w:b/>
                <w:bCs/>
                <w:i/>
                <w:iCs/>
                <w:sz w:val="20"/>
              </w:rPr>
            </w:pPr>
            <w:r w:rsidRPr="00F57023">
              <w:rPr>
                <w:i/>
                <w:iCs/>
                <w:sz w:val="20"/>
              </w:rPr>
              <w:t>(Information provided by Lender for this Official Statement)</w:t>
            </w:r>
          </w:p>
        </w:tc>
      </w:tr>
      <w:tr w:rsidR="00BC117E" w:rsidRPr="00F57023" w14:paraId="6E0A431A"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37C95D3" w14:textId="77777777" w:rsidR="00BC117E" w:rsidRPr="00F57023" w:rsidRDefault="00BC117E" w:rsidP="00541133">
            <w:pPr>
              <w:ind w:right="-848"/>
              <w:rPr>
                <w:i/>
                <w:iCs/>
                <w:sz w:val="20"/>
              </w:rPr>
            </w:pPr>
            <w:r w:rsidRPr="00F57023">
              <w:rPr>
                <w:i/>
                <w:iCs/>
                <w:sz w:val="20"/>
              </w:rPr>
              <w:t>FANNIE MAE LOAN NUMBER</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5D8C64F7" w14:textId="77777777" w:rsidR="00BC117E" w:rsidRPr="00F57023" w:rsidRDefault="00BC117E" w:rsidP="00541133">
            <w:pPr>
              <w:rPr>
                <w:i/>
                <w:iCs/>
                <w:sz w:val="20"/>
              </w:rPr>
            </w:pPr>
            <w:r w:rsidRPr="00F57023">
              <w:rPr>
                <w:i/>
                <w:iCs/>
                <w:sz w:val="20"/>
              </w:rPr>
              <w:t>TBD</w:t>
            </w:r>
          </w:p>
        </w:tc>
      </w:tr>
      <w:tr w:rsidR="00BC117E" w:rsidRPr="00F57023" w14:paraId="2A3192E7"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1ABD2174" w14:textId="77777777" w:rsidR="00BC117E" w:rsidRPr="00F57023" w:rsidRDefault="00BC117E" w:rsidP="00541133">
            <w:pPr>
              <w:ind w:right="-848"/>
              <w:rPr>
                <w:i/>
                <w:iCs/>
                <w:sz w:val="20"/>
              </w:rPr>
            </w:pPr>
            <w:r w:rsidRPr="00F57023">
              <w:rPr>
                <w:i/>
                <w:iCs/>
                <w:sz w:val="20"/>
              </w:rPr>
              <w:t>TIER</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64B90CEB" w14:textId="77777777" w:rsidR="00BC117E" w:rsidRPr="00F57023" w:rsidRDefault="00BC117E" w:rsidP="00541133">
            <w:pPr>
              <w:rPr>
                <w:i/>
                <w:iCs/>
                <w:sz w:val="20"/>
              </w:rPr>
            </w:pPr>
            <w:r>
              <w:rPr>
                <w:i/>
                <w:iCs/>
                <w:sz w:val="20"/>
              </w:rPr>
              <w:t>2</w:t>
            </w:r>
          </w:p>
        </w:tc>
      </w:tr>
      <w:tr w:rsidR="00BC117E" w:rsidRPr="00F57023" w14:paraId="4CEA23A5"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ADD613D" w14:textId="77777777" w:rsidR="00BC117E" w:rsidRPr="00F57023" w:rsidRDefault="00BC117E" w:rsidP="00541133">
            <w:pPr>
              <w:ind w:right="-848"/>
              <w:rPr>
                <w:i/>
                <w:iCs/>
                <w:sz w:val="20"/>
              </w:rPr>
            </w:pPr>
            <w:r w:rsidRPr="00F57023">
              <w:rPr>
                <w:i/>
                <w:iCs/>
                <w:sz w:val="20"/>
              </w:rPr>
              <w:t>TIER DROP ELIGIBLE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29E83947" w14:textId="77777777" w:rsidR="00BC117E" w:rsidRPr="00F57023" w:rsidRDefault="00BC117E" w:rsidP="00541133">
            <w:pPr>
              <w:rPr>
                <w:i/>
                <w:iCs/>
                <w:sz w:val="20"/>
              </w:rPr>
            </w:pPr>
            <w:r>
              <w:rPr>
                <w:i/>
                <w:iCs/>
                <w:sz w:val="20"/>
              </w:rPr>
              <w:t>No</w:t>
            </w:r>
          </w:p>
        </w:tc>
      </w:tr>
      <w:tr w:rsidR="00BC117E" w:rsidRPr="00F57023" w14:paraId="0E362037"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D665C63" w14:textId="77777777" w:rsidR="00BC117E" w:rsidRPr="00F57023" w:rsidRDefault="00BC117E" w:rsidP="00541133">
            <w:pPr>
              <w:ind w:right="-848"/>
              <w:rPr>
                <w:i/>
                <w:iCs/>
                <w:sz w:val="20"/>
              </w:rPr>
            </w:pPr>
            <w:r w:rsidRPr="00F57023">
              <w:rPr>
                <w:i/>
                <w:iCs/>
                <w:sz w:val="20"/>
              </w:rPr>
              <w:t>LIEN PRIORITY</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6AF32DEF" w14:textId="77777777" w:rsidR="00BC117E" w:rsidRPr="00F57023" w:rsidRDefault="00BC117E" w:rsidP="00541133">
            <w:pPr>
              <w:rPr>
                <w:i/>
                <w:iCs/>
                <w:sz w:val="20"/>
              </w:rPr>
            </w:pPr>
            <w:r w:rsidRPr="00F57023">
              <w:rPr>
                <w:i/>
                <w:iCs/>
                <w:sz w:val="20"/>
              </w:rPr>
              <w:t>First</w:t>
            </w:r>
          </w:p>
        </w:tc>
      </w:tr>
      <w:tr w:rsidR="00BC117E" w:rsidRPr="00F57023" w14:paraId="35C97B2D"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D7E9128" w14:textId="77777777" w:rsidR="00BC117E" w:rsidRPr="00F57023" w:rsidRDefault="00BC117E" w:rsidP="00541133">
            <w:pPr>
              <w:rPr>
                <w:i/>
                <w:iCs/>
                <w:sz w:val="20"/>
              </w:rPr>
            </w:pPr>
            <w:r w:rsidRPr="00F57023">
              <w:rPr>
                <w:i/>
                <w:iCs/>
                <w:sz w:val="20"/>
              </w:rPr>
              <w:t>WEIGHTED AVERAGE ISSUANCE UW NCF DSCR(x)</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0B9387B2" w14:textId="77777777" w:rsidR="00BC117E" w:rsidRPr="00F57023" w:rsidRDefault="00BC117E" w:rsidP="00541133">
            <w:pPr>
              <w:rPr>
                <w:i/>
                <w:iCs/>
                <w:sz w:val="20"/>
              </w:rPr>
            </w:pPr>
            <w:r>
              <w:rPr>
                <w:i/>
                <w:iCs/>
                <w:sz w:val="20"/>
              </w:rPr>
              <w:t>1.15</w:t>
            </w:r>
            <w:r w:rsidRPr="00F57023">
              <w:rPr>
                <w:i/>
                <w:iCs/>
                <w:sz w:val="20"/>
              </w:rPr>
              <w:t>x</w:t>
            </w:r>
          </w:p>
        </w:tc>
      </w:tr>
      <w:tr w:rsidR="00BC117E" w:rsidRPr="00F57023" w14:paraId="7F477EB1"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D873A14" w14:textId="77777777" w:rsidR="00BC117E" w:rsidRPr="00F57023" w:rsidRDefault="00BC117E" w:rsidP="00541133">
            <w:pPr>
              <w:ind w:right="-848"/>
              <w:rPr>
                <w:i/>
                <w:iCs/>
                <w:sz w:val="20"/>
              </w:rPr>
            </w:pPr>
            <w:r w:rsidRPr="00F57023">
              <w:rPr>
                <w:i/>
                <w:iCs/>
                <w:sz w:val="20"/>
              </w:rPr>
              <w:t>BALLOON</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17CBC4BF" w14:textId="77777777" w:rsidR="00BC117E" w:rsidRPr="00F57023" w:rsidRDefault="00BC117E" w:rsidP="00541133">
            <w:pPr>
              <w:rPr>
                <w:i/>
                <w:iCs/>
                <w:sz w:val="20"/>
              </w:rPr>
            </w:pPr>
            <w:r>
              <w:rPr>
                <w:i/>
                <w:iCs/>
                <w:sz w:val="20"/>
              </w:rPr>
              <w:t>Yes</w:t>
            </w:r>
          </w:p>
        </w:tc>
      </w:tr>
      <w:tr w:rsidR="00BC117E" w:rsidRPr="00F57023" w14:paraId="509B3FC3"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4D44C0D" w14:textId="77777777" w:rsidR="00BC117E" w:rsidRPr="00F57023" w:rsidRDefault="00BC117E" w:rsidP="00541133">
            <w:pPr>
              <w:ind w:right="-848"/>
              <w:rPr>
                <w:i/>
                <w:iCs/>
                <w:sz w:val="20"/>
              </w:rPr>
            </w:pPr>
            <w:r w:rsidRPr="00F57023">
              <w:rPr>
                <w:i/>
                <w:iCs/>
                <w:sz w:val="20"/>
              </w:rPr>
              <w:t>OTHER DEBT NOT DISCLOSED HEREIN</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0F768364" w14:textId="77777777" w:rsidR="00BC117E" w:rsidRPr="00F57023" w:rsidRDefault="00BC117E" w:rsidP="00541133">
            <w:pPr>
              <w:rPr>
                <w:i/>
                <w:iCs/>
                <w:sz w:val="20"/>
              </w:rPr>
            </w:pPr>
            <w:r>
              <w:rPr>
                <w:i/>
                <w:iCs/>
                <w:sz w:val="20"/>
              </w:rPr>
              <w:t>No</w:t>
            </w:r>
          </w:p>
        </w:tc>
      </w:tr>
      <w:tr w:rsidR="00BC117E" w:rsidRPr="00F57023" w14:paraId="064B1AA4"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6EE9EAA9" w14:textId="77777777" w:rsidR="00BC117E" w:rsidRPr="00F57023" w:rsidRDefault="00BC117E" w:rsidP="00541133">
            <w:pPr>
              <w:ind w:right="-848"/>
              <w:rPr>
                <w:i/>
                <w:iCs/>
                <w:sz w:val="20"/>
              </w:rPr>
            </w:pPr>
            <w:r w:rsidRPr="00F57023">
              <w:rPr>
                <w:i/>
                <w:iCs/>
                <w:sz w:val="20"/>
              </w:rPr>
              <w:t>ISSUANCE UPB/UNIT</w:t>
            </w:r>
          </w:p>
        </w:tc>
        <w:tc>
          <w:tcPr>
            <w:tcW w:w="5225" w:type="dxa"/>
            <w:gridSpan w:val="2"/>
            <w:tcBorders>
              <w:top w:val="single" w:sz="4" w:space="0" w:color="auto"/>
              <w:left w:val="single" w:sz="4" w:space="0" w:color="auto"/>
              <w:bottom w:val="single" w:sz="4" w:space="0" w:color="auto"/>
              <w:right w:val="single" w:sz="4" w:space="0" w:color="auto"/>
            </w:tcBorders>
            <w:hideMark/>
          </w:tcPr>
          <w:p w14:paraId="1EDC58E5" w14:textId="77777777" w:rsidR="00BC117E" w:rsidRPr="00F57023" w:rsidRDefault="00BC117E" w:rsidP="00541133">
            <w:pPr>
              <w:rPr>
                <w:i/>
                <w:iCs/>
                <w:sz w:val="20"/>
              </w:rPr>
            </w:pPr>
            <w:r>
              <w:rPr>
                <w:i/>
                <w:iCs/>
                <w:sz w:val="20"/>
              </w:rPr>
              <w:t>$290,632</w:t>
            </w:r>
          </w:p>
        </w:tc>
      </w:tr>
      <w:tr w:rsidR="00BC117E" w:rsidRPr="00F57023" w14:paraId="7738140B"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0A49CA11" w14:textId="77777777" w:rsidR="00BC117E" w:rsidRPr="00F57023" w:rsidRDefault="00BC117E" w:rsidP="00541133">
            <w:pPr>
              <w:ind w:right="-848"/>
              <w:rPr>
                <w:i/>
                <w:iCs/>
                <w:sz w:val="20"/>
              </w:rPr>
            </w:pPr>
            <w:r w:rsidRPr="00F57023">
              <w:rPr>
                <w:i/>
                <w:iCs/>
                <w:sz w:val="20"/>
              </w:rPr>
              <w:t>PREPAYMENT PREMIUM OPTION</w:t>
            </w:r>
          </w:p>
        </w:tc>
        <w:tc>
          <w:tcPr>
            <w:tcW w:w="5225" w:type="dxa"/>
            <w:gridSpan w:val="2"/>
            <w:tcBorders>
              <w:top w:val="single" w:sz="4" w:space="0" w:color="auto"/>
              <w:left w:val="single" w:sz="4" w:space="0" w:color="auto"/>
              <w:bottom w:val="single" w:sz="4" w:space="0" w:color="auto"/>
              <w:right w:val="single" w:sz="4" w:space="0" w:color="auto"/>
            </w:tcBorders>
            <w:hideMark/>
          </w:tcPr>
          <w:p w14:paraId="4BD9A267" w14:textId="77777777" w:rsidR="00BC117E" w:rsidRPr="00F57023" w:rsidRDefault="00BC117E" w:rsidP="00541133">
            <w:pPr>
              <w:rPr>
                <w:i/>
                <w:iCs/>
                <w:sz w:val="20"/>
              </w:rPr>
            </w:pPr>
            <w:r w:rsidRPr="00F57023">
              <w:rPr>
                <w:i/>
                <w:iCs/>
                <w:sz w:val="20"/>
              </w:rPr>
              <w:t>Yield Maintenance — CMT as defined in the Fannie Mae Multifamily MBS Prospectus</w:t>
            </w:r>
          </w:p>
        </w:tc>
      </w:tr>
      <w:tr w:rsidR="00BC117E" w:rsidRPr="00F57023" w14:paraId="0FB6C29A"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3D65E6E7" w14:textId="77777777" w:rsidR="00BC117E" w:rsidRPr="00F57023" w:rsidRDefault="00BC117E" w:rsidP="00541133">
            <w:pPr>
              <w:ind w:right="-848"/>
              <w:rPr>
                <w:i/>
                <w:iCs/>
                <w:sz w:val="20"/>
              </w:rPr>
            </w:pPr>
            <w:r w:rsidRPr="00F57023">
              <w:rPr>
                <w:i/>
                <w:iCs/>
                <w:sz w:val="20"/>
              </w:rPr>
              <w:t>PREPAYMENT PREMIUM TERM</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0957FDF8" w14:textId="77777777" w:rsidR="00BC117E" w:rsidRPr="00F57023" w:rsidRDefault="00BC117E" w:rsidP="00541133">
            <w:pPr>
              <w:rPr>
                <w:i/>
                <w:iCs/>
                <w:sz w:val="20"/>
              </w:rPr>
            </w:pPr>
            <w:r w:rsidRPr="009B48D7">
              <w:rPr>
                <w:i/>
                <w:iCs/>
                <w:sz w:val="20"/>
              </w:rPr>
              <w:t>Fannie Mae yield maintenance premium from closing through December 31, 2043 (</w:t>
            </w:r>
            <w:r>
              <w:rPr>
                <w:i/>
                <w:iCs/>
                <w:sz w:val="20"/>
              </w:rPr>
              <w:t>180</w:t>
            </w:r>
            <w:r w:rsidRPr="009B48D7">
              <w:rPr>
                <w:i/>
                <w:iCs/>
                <w:sz w:val="20"/>
              </w:rPr>
              <w:t xml:space="preserve"> months).</w:t>
            </w:r>
            <w:r>
              <w:rPr>
                <w:i/>
                <w:iCs/>
                <w:sz w:val="20"/>
              </w:rPr>
              <w:t xml:space="preserve"> </w:t>
            </w:r>
            <w:r w:rsidRPr="009B48D7">
              <w:rPr>
                <w:i/>
                <w:iCs/>
                <w:sz w:val="20"/>
              </w:rPr>
              <w:t xml:space="preserve">Thereafter, a 1% prepayment penalty shall apply through </w:t>
            </w:r>
            <w:r>
              <w:rPr>
                <w:i/>
                <w:iCs/>
                <w:sz w:val="20"/>
              </w:rPr>
              <w:t>September 30, 2045 (3 months)</w:t>
            </w:r>
            <w:r w:rsidRPr="009B48D7">
              <w:rPr>
                <w:i/>
                <w:iCs/>
                <w:sz w:val="20"/>
              </w:rPr>
              <w:t>. Thereafter, no prepayment premium shall apply.</w:t>
            </w:r>
          </w:p>
        </w:tc>
      </w:tr>
      <w:tr w:rsidR="00BC117E" w:rsidRPr="00F57023" w14:paraId="436A91B5"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1544790" w14:textId="77777777" w:rsidR="00BC117E" w:rsidRPr="00F57023" w:rsidRDefault="00BC117E" w:rsidP="00541133">
            <w:pPr>
              <w:ind w:right="-848"/>
              <w:rPr>
                <w:i/>
                <w:iCs/>
                <w:sz w:val="20"/>
              </w:rPr>
            </w:pPr>
            <w:r w:rsidRPr="00F57023">
              <w:rPr>
                <w:i/>
                <w:iCs/>
                <w:sz w:val="20"/>
              </w:rPr>
              <w:t>FIRST LOAN PAYMENT DATE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494A534D" w14:textId="77777777" w:rsidR="00BC117E" w:rsidRPr="00F57023" w:rsidRDefault="00BC117E" w:rsidP="00541133">
            <w:pPr>
              <w:rPr>
                <w:i/>
                <w:iCs/>
                <w:sz w:val="20"/>
              </w:rPr>
            </w:pPr>
            <w:r>
              <w:rPr>
                <w:i/>
                <w:iCs/>
                <w:sz w:val="20"/>
              </w:rPr>
              <w:t>August 1, 2028</w:t>
            </w:r>
            <w:r w:rsidRPr="00F57023">
              <w:rPr>
                <w:i/>
                <w:iCs/>
                <w:sz w:val="20"/>
              </w:rPr>
              <w:t xml:space="preserve">, assuming a Conversion Date of </w:t>
            </w:r>
            <w:r>
              <w:rPr>
                <w:i/>
                <w:iCs/>
                <w:sz w:val="20"/>
              </w:rPr>
              <w:t>July 1, 2028</w:t>
            </w:r>
          </w:p>
        </w:tc>
      </w:tr>
      <w:tr w:rsidR="00BC117E" w:rsidRPr="00F57023" w14:paraId="3C914451"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6A649356" w14:textId="77777777" w:rsidR="00BC117E" w:rsidRPr="00F57023" w:rsidRDefault="00BC117E" w:rsidP="00541133">
            <w:pPr>
              <w:ind w:right="-848"/>
              <w:rPr>
                <w:i/>
                <w:iCs/>
                <w:sz w:val="20"/>
              </w:rPr>
            </w:pPr>
            <w:r w:rsidRPr="00F57023">
              <w:rPr>
                <w:i/>
                <w:iCs/>
                <w:sz w:val="20"/>
              </w:rPr>
              <w:t>ORIGINAL TERM (MONTHS)</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2F752821" w14:textId="77777777" w:rsidR="00BC117E" w:rsidRPr="00F57023" w:rsidRDefault="00BC117E" w:rsidP="00541133">
            <w:pPr>
              <w:rPr>
                <w:i/>
                <w:iCs/>
                <w:sz w:val="20"/>
              </w:rPr>
            </w:pPr>
            <w:r>
              <w:rPr>
                <w:i/>
                <w:iCs/>
                <w:sz w:val="20"/>
              </w:rPr>
              <w:t>204</w:t>
            </w:r>
            <w:r w:rsidRPr="00F57023">
              <w:rPr>
                <w:i/>
                <w:iCs/>
                <w:sz w:val="20"/>
              </w:rPr>
              <w:t xml:space="preserve"> months</w:t>
            </w:r>
          </w:p>
        </w:tc>
      </w:tr>
      <w:tr w:rsidR="00BC117E" w:rsidRPr="00F57023" w14:paraId="6B88A4C4"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BF6B876" w14:textId="77777777" w:rsidR="00BC117E" w:rsidRPr="00F57023" w:rsidRDefault="00BC117E" w:rsidP="00541133">
            <w:pPr>
              <w:rPr>
                <w:i/>
                <w:iCs/>
                <w:sz w:val="20"/>
              </w:rPr>
            </w:pPr>
            <w:r w:rsidRPr="00F57023">
              <w:rPr>
                <w:i/>
                <w:iCs/>
                <w:sz w:val="20"/>
              </w:rPr>
              <w:t>WEIGHTED AVERAGE AMORTIZATION TERM (MONTHS)</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330F42F6" w14:textId="77777777" w:rsidR="00BC117E" w:rsidRPr="00F57023" w:rsidRDefault="00BC117E" w:rsidP="00541133">
            <w:pPr>
              <w:rPr>
                <w:i/>
                <w:iCs/>
                <w:sz w:val="20"/>
              </w:rPr>
            </w:pPr>
            <w:r>
              <w:rPr>
                <w:i/>
                <w:iCs/>
                <w:sz w:val="20"/>
              </w:rPr>
              <w:t xml:space="preserve">40 </w:t>
            </w:r>
            <w:r w:rsidRPr="00F57023">
              <w:rPr>
                <w:i/>
                <w:iCs/>
                <w:sz w:val="20"/>
              </w:rPr>
              <w:t>years (</w:t>
            </w:r>
            <w:r>
              <w:rPr>
                <w:i/>
                <w:iCs/>
                <w:sz w:val="20"/>
              </w:rPr>
              <w:t>480</w:t>
            </w:r>
            <w:r w:rsidRPr="00F57023">
              <w:rPr>
                <w:i/>
                <w:iCs/>
                <w:sz w:val="20"/>
              </w:rPr>
              <w:t xml:space="preserve"> months) </w:t>
            </w:r>
          </w:p>
        </w:tc>
      </w:tr>
      <w:tr w:rsidR="00BC117E" w:rsidRPr="00F57023" w14:paraId="217D180E"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7425E564" w14:textId="77777777" w:rsidR="00BC117E" w:rsidRPr="00F57023" w:rsidRDefault="00BC117E" w:rsidP="00541133">
            <w:pPr>
              <w:ind w:right="-848"/>
              <w:rPr>
                <w:i/>
                <w:iCs/>
                <w:sz w:val="20"/>
              </w:rPr>
            </w:pPr>
            <w:r w:rsidRPr="00F57023">
              <w:rPr>
                <w:i/>
                <w:iCs/>
                <w:sz w:val="20"/>
              </w:rPr>
              <w:t>INTEREST TYPE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6CDE26A2" w14:textId="77777777" w:rsidR="00BC117E" w:rsidRPr="00F57023" w:rsidRDefault="00BC117E" w:rsidP="00541133">
            <w:pPr>
              <w:rPr>
                <w:i/>
                <w:iCs/>
                <w:sz w:val="20"/>
              </w:rPr>
            </w:pPr>
            <w:r w:rsidRPr="00F57023">
              <w:rPr>
                <w:i/>
                <w:iCs/>
                <w:sz w:val="20"/>
              </w:rPr>
              <w:t>Fixed</w:t>
            </w:r>
          </w:p>
        </w:tc>
      </w:tr>
      <w:tr w:rsidR="00BC117E" w:rsidRPr="00F57023" w14:paraId="2ACE86E0"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571086A9" w14:textId="77777777" w:rsidR="00BC117E" w:rsidRPr="00F57023" w:rsidRDefault="00BC117E" w:rsidP="00541133">
            <w:pPr>
              <w:ind w:right="-848"/>
              <w:rPr>
                <w:i/>
                <w:iCs/>
                <w:sz w:val="20"/>
              </w:rPr>
            </w:pPr>
            <w:r w:rsidRPr="00F57023">
              <w:rPr>
                <w:i/>
                <w:iCs/>
                <w:sz w:val="20"/>
              </w:rPr>
              <w:t>INTEREST ACCRUAL METHOD</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300AD65D" w14:textId="77777777" w:rsidR="00BC117E" w:rsidRPr="00F57023" w:rsidRDefault="00BC117E" w:rsidP="00541133">
            <w:pPr>
              <w:rPr>
                <w:i/>
                <w:iCs/>
                <w:sz w:val="20"/>
              </w:rPr>
            </w:pPr>
            <w:r w:rsidRPr="00F57023">
              <w:rPr>
                <w:i/>
                <w:iCs/>
                <w:sz w:val="20"/>
              </w:rPr>
              <w:t>Actual/360</w:t>
            </w:r>
          </w:p>
        </w:tc>
      </w:tr>
      <w:tr w:rsidR="00BC117E" w:rsidRPr="00F57023" w14:paraId="2E0FBFB3"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50191817" w14:textId="77777777" w:rsidR="00BC117E" w:rsidRPr="00F57023" w:rsidRDefault="00BC117E" w:rsidP="00541133">
            <w:pPr>
              <w:ind w:right="-848"/>
              <w:rPr>
                <w:i/>
                <w:iCs/>
                <w:sz w:val="20"/>
              </w:rPr>
            </w:pPr>
            <w:r w:rsidRPr="00F57023">
              <w:rPr>
                <w:i/>
                <w:iCs/>
                <w:sz w:val="20"/>
              </w:rPr>
              <w:t>INTEREST ONLY TERM (MONTHS)</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6DBE0697" w14:textId="77777777" w:rsidR="00BC117E" w:rsidRPr="00F57023" w:rsidRDefault="00BC117E" w:rsidP="00541133">
            <w:pPr>
              <w:rPr>
                <w:i/>
                <w:iCs/>
                <w:sz w:val="20"/>
              </w:rPr>
            </w:pPr>
            <w:r>
              <w:rPr>
                <w:i/>
                <w:iCs/>
                <w:sz w:val="20"/>
              </w:rPr>
              <w:t xml:space="preserve">0 </w:t>
            </w:r>
            <w:r w:rsidRPr="00F57023">
              <w:rPr>
                <w:i/>
                <w:iCs/>
                <w:sz w:val="20"/>
              </w:rPr>
              <w:t>months</w:t>
            </w:r>
          </w:p>
        </w:tc>
      </w:tr>
      <w:tr w:rsidR="00BC117E" w:rsidRPr="00F57023" w14:paraId="2C0D991C"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D39FEC9" w14:textId="77777777" w:rsidR="00BC117E" w:rsidRPr="00F57023" w:rsidRDefault="00BC117E" w:rsidP="00541133">
            <w:pPr>
              <w:rPr>
                <w:i/>
                <w:iCs/>
                <w:sz w:val="20"/>
              </w:rPr>
            </w:pPr>
            <w:r w:rsidRPr="00F57023">
              <w:rPr>
                <w:i/>
                <w:iCs/>
                <w:sz w:val="20"/>
              </w:rPr>
              <w:t>NOTE DATE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24F026CF" w14:textId="77777777" w:rsidR="00BC117E" w:rsidRPr="00F57023" w:rsidRDefault="00BC117E" w:rsidP="00541133">
            <w:pPr>
              <w:rPr>
                <w:i/>
                <w:iCs/>
                <w:sz w:val="20"/>
              </w:rPr>
            </w:pPr>
            <w:r>
              <w:rPr>
                <w:i/>
                <w:iCs/>
                <w:sz w:val="20"/>
              </w:rPr>
              <w:t>July</w:t>
            </w:r>
            <w:r w:rsidRPr="00F57023">
              <w:rPr>
                <w:i/>
                <w:iCs/>
                <w:sz w:val="20"/>
              </w:rPr>
              <w:t xml:space="preserve"> 1, 20</w:t>
            </w:r>
            <w:r>
              <w:rPr>
                <w:i/>
                <w:iCs/>
                <w:sz w:val="20"/>
              </w:rPr>
              <w:t>28</w:t>
            </w:r>
            <w:r w:rsidRPr="00F57023">
              <w:rPr>
                <w:i/>
                <w:iCs/>
                <w:sz w:val="20"/>
              </w:rPr>
              <w:t xml:space="preserve">, assuming a Conversion Date of </w:t>
            </w:r>
            <w:r>
              <w:rPr>
                <w:i/>
                <w:iCs/>
                <w:sz w:val="20"/>
              </w:rPr>
              <w:t>July 1, 2028</w:t>
            </w:r>
          </w:p>
        </w:tc>
      </w:tr>
      <w:tr w:rsidR="00BC117E" w:rsidRPr="00F57023" w14:paraId="0B9416DD"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20B78CB5" w14:textId="77777777" w:rsidR="00BC117E" w:rsidRPr="00F57023" w:rsidRDefault="00BC117E" w:rsidP="00541133">
            <w:pPr>
              <w:ind w:right="-848"/>
              <w:rPr>
                <w:i/>
                <w:iCs/>
                <w:sz w:val="20"/>
              </w:rPr>
            </w:pPr>
            <w:r w:rsidRPr="00F57023">
              <w:rPr>
                <w:i/>
                <w:iCs/>
                <w:sz w:val="20"/>
              </w:rPr>
              <w:t>LOAN PURPOSE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3C9DC4CF" w14:textId="77777777" w:rsidR="00BC117E" w:rsidRPr="00F57023" w:rsidRDefault="00BC117E" w:rsidP="00541133">
            <w:pPr>
              <w:rPr>
                <w:i/>
                <w:iCs/>
                <w:sz w:val="20"/>
              </w:rPr>
            </w:pPr>
            <w:r w:rsidRPr="00F57023">
              <w:rPr>
                <w:i/>
                <w:iCs/>
                <w:sz w:val="20"/>
              </w:rPr>
              <w:t>New Construction</w:t>
            </w:r>
          </w:p>
        </w:tc>
      </w:tr>
      <w:tr w:rsidR="00BC117E" w:rsidRPr="00F57023" w14:paraId="10636524"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4B3DD1B5" w14:textId="77777777" w:rsidR="00BC117E" w:rsidRPr="00F57023" w:rsidRDefault="00BC117E" w:rsidP="00541133">
            <w:pPr>
              <w:ind w:right="-848"/>
              <w:rPr>
                <w:i/>
                <w:iCs/>
                <w:sz w:val="20"/>
              </w:rPr>
            </w:pPr>
            <w:r w:rsidRPr="00F57023">
              <w:rPr>
                <w:i/>
                <w:iCs/>
                <w:sz w:val="20"/>
              </w:rPr>
              <w:t>MONTHLY DEBT SERVICE</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1DA2FA27" w14:textId="77777777" w:rsidR="00BC117E" w:rsidRPr="00F57023" w:rsidRDefault="00BC117E" w:rsidP="00541133">
            <w:pPr>
              <w:rPr>
                <w:i/>
                <w:iCs/>
                <w:sz w:val="20"/>
              </w:rPr>
            </w:pPr>
            <w:r w:rsidRPr="00F57023">
              <w:rPr>
                <w:i/>
                <w:iCs/>
                <w:sz w:val="20"/>
              </w:rPr>
              <w:t>$</w:t>
            </w:r>
            <w:r>
              <w:rPr>
                <w:i/>
                <w:iCs/>
                <w:sz w:val="20"/>
              </w:rPr>
              <w:t>TBD</w:t>
            </w:r>
            <w:r w:rsidRPr="00F57023">
              <w:rPr>
                <w:i/>
                <w:iCs/>
                <w:sz w:val="20"/>
              </w:rPr>
              <w:t xml:space="preserve"> </w:t>
            </w:r>
          </w:p>
        </w:tc>
      </w:tr>
      <w:tr w:rsidR="00BC117E" w:rsidRPr="00F57023" w14:paraId="7E154C19" w14:textId="77777777" w:rsidTr="00541133">
        <w:trPr>
          <w:trHeight w:val="20"/>
          <w:jc w:val="center"/>
        </w:trPr>
        <w:tc>
          <w:tcPr>
            <w:tcW w:w="4675" w:type="dxa"/>
            <w:tcBorders>
              <w:top w:val="single" w:sz="4" w:space="0" w:color="auto"/>
              <w:left w:val="single" w:sz="4" w:space="0" w:color="auto"/>
              <w:bottom w:val="single" w:sz="4" w:space="0" w:color="auto"/>
              <w:right w:val="single" w:sz="4" w:space="0" w:color="auto"/>
            </w:tcBorders>
            <w:noWrap/>
            <w:hideMark/>
          </w:tcPr>
          <w:p w14:paraId="502BC7AE" w14:textId="77777777" w:rsidR="00BC117E" w:rsidRPr="00F57023" w:rsidRDefault="00BC117E" w:rsidP="00541133">
            <w:pPr>
              <w:ind w:right="-15"/>
              <w:rPr>
                <w:i/>
                <w:iCs/>
                <w:sz w:val="20"/>
              </w:rPr>
            </w:pPr>
            <w:r w:rsidRPr="00F57023">
              <w:rPr>
                <w:i/>
                <w:iCs/>
                <w:caps/>
                <w:sz w:val="20"/>
              </w:rPr>
              <w:t>Monthly Debt Service Amount Partial IO</w:t>
            </w:r>
          </w:p>
        </w:tc>
        <w:tc>
          <w:tcPr>
            <w:tcW w:w="5225" w:type="dxa"/>
            <w:gridSpan w:val="2"/>
            <w:tcBorders>
              <w:top w:val="single" w:sz="4" w:space="0" w:color="auto"/>
              <w:left w:val="single" w:sz="4" w:space="0" w:color="auto"/>
              <w:bottom w:val="single" w:sz="4" w:space="0" w:color="auto"/>
              <w:right w:val="single" w:sz="4" w:space="0" w:color="auto"/>
            </w:tcBorders>
            <w:noWrap/>
            <w:hideMark/>
          </w:tcPr>
          <w:p w14:paraId="3A98417E" w14:textId="77777777" w:rsidR="00BC117E" w:rsidRPr="00F57023" w:rsidRDefault="00BC117E" w:rsidP="00541133">
            <w:pPr>
              <w:rPr>
                <w:i/>
                <w:iCs/>
                <w:sz w:val="20"/>
              </w:rPr>
            </w:pPr>
            <w:r w:rsidRPr="00F57023">
              <w:rPr>
                <w:i/>
                <w:iCs/>
                <w:sz w:val="20"/>
              </w:rPr>
              <w:t>N/A</w:t>
            </w:r>
          </w:p>
        </w:tc>
      </w:tr>
      <w:tr w:rsidR="00BC117E" w:rsidRPr="00F57023" w14:paraId="5536F57A"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tcPr>
          <w:p w14:paraId="1215464F" w14:textId="77777777" w:rsidR="00BC117E" w:rsidRPr="00F57023" w:rsidRDefault="00BC117E" w:rsidP="00541133">
            <w:pPr>
              <w:ind w:right="-850"/>
              <w:jc w:val="center"/>
              <w:rPr>
                <w:b/>
                <w:bCs/>
                <w:i/>
                <w:iCs/>
                <w:sz w:val="20"/>
              </w:rPr>
            </w:pPr>
          </w:p>
        </w:tc>
      </w:tr>
      <w:tr w:rsidR="00BC117E" w:rsidRPr="00F57023" w14:paraId="5BE2BD24"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38742CAD" w14:textId="77777777" w:rsidR="00BC117E" w:rsidRPr="00F57023" w:rsidRDefault="00BC117E" w:rsidP="00541133">
            <w:pPr>
              <w:ind w:right="-850"/>
              <w:jc w:val="center"/>
              <w:rPr>
                <w:b/>
                <w:bCs/>
                <w:i/>
                <w:iCs/>
                <w:sz w:val="20"/>
              </w:rPr>
            </w:pPr>
            <w:r w:rsidRPr="00F57023">
              <w:rPr>
                <w:b/>
                <w:bCs/>
                <w:i/>
                <w:iCs/>
                <w:sz w:val="20"/>
              </w:rPr>
              <w:t>COLLATERAL INFORMATION</w:t>
            </w:r>
            <w:r w:rsidRPr="00F57023">
              <w:rPr>
                <w:b/>
                <w:bCs/>
                <w:i/>
                <w:iCs/>
                <w:sz w:val="20"/>
              </w:rPr>
              <w:br/>
            </w:r>
            <w:r w:rsidRPr="00F57023">
              <w:rPr>
                <w:i/>
                <w:iCs/>
                <w:sz w:val="20"/>
              </w:rPr>
              <w:t>(Information provided by Lender for this Official Statement)</w:t>
            </w:r>
          </w:p>
        </w:tc>
      </w:tr>
      <w:tr w:rsidR="00BC117E" w:rsidRPr="00F57023" w14:paraId="0CB55A09"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247EF52E" w14:textId="77777777" w:rsidR="00BC117E" w:rsidRPr="00F57023" w:rsidRDefault="00BC117E" w:rsidP="00541133">
            <w:pPr>
              <w:ind w:right="-848"/>
              <w:rPr>
                <w:i/>
                <w:iCs/>
                <w:sz w:val="20"/>
              </w:rPr>
            </w:pPr>
            <w:r w:rsidRPr="00F57023">
              <w:rPr>
                <w:i/>
                <w:iCs/>
                <w:sz w:val="20"/>
              </w:rPr>
              <w:t>PROPERTY ID/DEAL ID</w:t>
            </w:r>
          </w:p>
        </w:tc>
        <w:tc>
          <w:tcPr>
            <w:tcW w:w="5030" w:type="dxa"/>
            <w:tcBorders>
              <w:top w:val="single" w:sz="4" w:space="0" w:color="auto"/>
              <w:left w:val="single" w:sz="4" w:space="0" w:color="auto"/>
              <w:bottom w:val="single" w:sz="4" w:space="0" w:color="auto"/>
              <w:right w:val="single" w:sz="4" w:space="0" w:color="auto"/>
            </w:tcBorders>
            <w:noWrap/>
            <w:hideMark/>
          </w:tcPr>
          <w:p w14:paraId="3590BD27" w14:textId="77777777" w:rsidR="00BC117E" w:rsidRPr="00F57023" w:rsidRDefault="00BC117E" w:rsidP="00541133">
            <w:pPr>
              <w:rPr>
                <w:i/>
                <w:iCs/>
                <w:sz w:val="20"/>
              </w:rPr>
            </w:pPr>
            <w:r>
              <w:rPr>
                <w:i/>
                <w:iCs/>
                <w:sz w:val="20"/>
              </w:rPr>
              <w:t>TBD</w:t>
            </w:r>
          </w:p>
        </w:tc>
      </w:tr>
      <w:tr w:rsidR="00BC117E" w:rsidRPr="00F57023" w14:paraId="3497800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244BCF15" w14:textId="77777777" w:rsidR="00BC117E" w:rsidRPr="00F57023" w:rsidRDefault="00BC117E" w:rsidP="00541133">
            <w:pPr>
              <w:ind w:right="-848"/>
              <w:rPr>
                <w:i/>
                <w:iCs/>
                <w:sz w:val="20"/>
              </w:rPr>
            </w:pPr>
            <w:r w:rsidRPr="00F57023">
              <w:rPr>
                <w:i/>
                <w:iCs/>
                <w:sz w:val="20"/>
              </w:rPr>
              <w:t>PROPERTY NAME</w:t>
            </w:r>
          </w:p>
        </w:tc>
        <w:tc>
          <w:tcPr>
            <w:tcW w:w="5030" w:type="dxa"/>
            <w:tcBorders>
              <w:top w:val="single" w:sz="4" w:space="0" w:color="auto"/>
              <w:left w:val="single" w:sz="4" w:space="0" w:color="auto"/>
              <w:bottom w:val="single" w:sz="4" w:space="0" w:color="auto"/>
              <w:right w:val="single" w:sz="4" w:space="0" w:color="auto"/>
            </w:tcBorders>
            <w:noWrap/>
            <w:hideMark/>
          </w:tcPr>
          <w:p w14:paraId="0B541ADE" w14:textId="77777777" w:rsidR="00BC117E" w:rsidRPr="00F57023" w:rsidRDefault="00BC117E" w:rsidP="00541133">
            <w:pPr>
              <w:rPr>
                <w:i/>
                <w:iCs/>
                <w:sz w:val="20"/>
              </w:rPr>
            </w:pPr>
            <w:r w:rsidRPr="00F57023">
              <w:rPr>
                <w:i/>
                <w:iCs/>
                <w:sz w:val="20"/>
              </w:rPr>
              <w:t>Sunnydale HOPE SF Block 9</w:t>
            </w:r>
          </w:p>
        </w:tc>
      </w:tr>
      <w:tr w:rsidR="00BC117E" w:rsidRPr="00F57023" w14:paraId="6376C96E"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33167989" w14:textId="77777777" w:rsidR="00BC117E" w:rsidRPr="00F57023" w:rsidRDefault="00BC117E" w:rsidP="00541133">
            <w:pPr>
              <w:ind w:right="-848"/>
              <w:rPr>
                <w:i/>
                <w:iCs/>
                <w:sz w:val="20"/>
              </w:rPr>
            </w:pPr>
            <w:r w:rsidRPr="00F57023">
              <w:rPr>
                <w:i/>
                <w:iCs/>
                <w:sz w:val="20"/>
              </w:rPr>
              <w:t>PROPERTY STREET ADDRESS</w:t>
            </w:r>
          </w:p>
        </w:tc>
        <w:tc>
          <w:tcPr>
            <w:tcW w:w="5030" w:type="dxa"/>
            <w:tcBorders>
              <w:top w:val="single" w:sz="4" w:space="0" w:color="auto"/>
              <w:left w:val="single" w:sz="4" w:space="0" w:color="auto"/>
              <w:bottom w:val="single" w:sz="4" w:space="0" w:color="auto"/>
              <w:right w:val="single" w:sz="4" w:space="0" w:color="auto"/>
            </w:tcBorders>
            <w:noWrap/>
            <w:hideMark/>
          </w:tcPr>
          <w:p w14:paraId="00414814" w14:textId="77777777" w:rsidR="00BC117E" w:rsidRPr="00F57023" w:rsidRDefault="00BC117E" w:rsidP="00541133">
            <w:pPr>
              <w:pStyle w:val="NoSpacing"/>
              <w:rPr>
                <w:i/>
                <w:iCs/>
              </w:rPr>
            </w:pPr>
            <w:r w:rsidRPr="00F57023">
              <w:rPr>
                <w:i/>
              </w:rPr>
              <w:t>1652 Sunn</w:t>
            </w:r>
            <w:r>
              <w:rPr>
                <w:i/>
              </w:rPr>
              <w:t>ydale Avenue, San Francisco, CA</w:t>
            </w:r>
            <w:r w:rsidRPr="00F57023">
              <w:rPr>
                <w:i/>
              </w:rPr>
              <w:t xml:space="preserve"> 94134</w:t>
            </w:r>
          </w:p>
        </w:tc>
      </w:tr>
      <w:tr w:rsidR="00BC117E" w:rsidRPr="00F57023" w14:paraId="5D4979A4"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F1A7A92" w14:textId="77777777" w:rsidR="00BC117E" w:rsidRPr="00F57023" w:rsidRDefault="00BC117E" w:rsidP="00541133">
            <w:pPr>
              <w:ind w:right="-848"/>
              <w:rPr>
                <w:i/>
                <w:iCs/>
                <w:sz w:val="20"/>
              </w:rPr>
            </w:pPr>
            <w:r w:rsidRPr="00F57023">
              <w:rPr>
                <w:i/>
                <w:iCs/>
                <w:sz w:val="20"/>
              </w:rPr>
              <w:t>PROPERTY CITY</w:t>
            </w:r>
          </w:p>
        </w:tc>
        <w:tc>
          <w:tcPr>
            <w:tcW w:w="5030" w:type="dxa"/>
            <w:tcBorders>
              <w:top w:val="single" w:sz="4" w:space="0" w:color="auto"/>
              <w:left w:val="single" w:sz="4" w:space="0" w:color="auto"/>
              <w:bottom w:val="single" w:sz="4" w:space="0" w:color="auto"/>
              <w:right w:val="single" w:sz="4" w:space="0" w:color="auto"/>
            </w:tcBorders>
            <w:noWrap/>
            <w:hideMark/>
          </w:tcPr>
          <w:p w14:paraId="15DD13B3" w14:textId="77777777" w:rsidR="00BC117E" w:rsidRPr="00F57023" w:rsidRDefault="00BC117E" w:rsidP="00541133">
            <w:pPr>
              <w:rPr>
                <w:i/>
                <w:iCs/>
                <w:sz w:val="20"/>
              </w:rPr>
            </w:pPr>
            <w:r w:rsidRPr="00F57023">
              <w:rPr>
                <w:i/>
                <w:iCs/>
                <w:sz w:val="20"/>
              </w:rPr>
              <w:t>San Francisco</w:t>
            </w:r>
          </w:p>
        </w:tc>
      </w:tr>
      <w:tr w:rsidR="00BC117E" w:rsidRPr="00F57023" w14:paraId="69C6E7F7"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6CC6A95" w14:textId="77777777" w:rsidR="00BC117E" w:rsidRPr="00F57023" w:rsidRDefault="00BC117E" w:rsidP="00541133">
            <w:pPr>
              <w:ind w:right="-848"/>
              <w:rPr>
                <w:i/>
                <w:iCs/>
                <w:sz w:val="20"/>
              </w:rPr>
            </w:pPr>
            <w:r w:rsidRPr="00F57023">
              <w:rPr>
                <w:i/>
                <w:iCs/>
                <w:sz w:val="20"/>
              </w:rPr>
              <w:lastRenderedPageBreak/>
              <w:t>PROPERTY STATE</w:t>
            </w:r>
          </w:p>
        </w:tc>
        <w:tc>
          <w:tcPr>
            <w:tcW w:w="5030" w:type="dxa"/>
            <w:tcBorders>
              <w:top w:val="single" w:sz="4" w:space="0" w:color="auto"/>
              <w:left w:val="single" w:sz="4" w:space="0" w:color="auto"/>
              <w:bottom w:val="single" w:sz="4" w:space="0" w:color="auto"/>
              <w:right w:val="single" w:sz="4" w:space="0" w:color="auto"/>
            </w:tcBorders>
            <w:noWrap/>
            <w:hideMark/>
          </w:tcPr>
          <w:p w14:paraId="4B21C672" w14:textId="77777777" w:rsidR="00BC117E" w:rsidRPr="00F57023" w:rsidRDefault="00BC117E" w:rsidP="00541133">
            <w:pPr>
              <w:rPr>
                <w:i/>
                <w:iCs/>
                <w:sz w:val="20"/>
              </w:rPr>
            </w:pPr>
            <w:r w:rsidRPr="00F57023">
              <w:rPr>
                <w:i/>
                <w:iCs/>
                <w:sz w:val="20"/>
              </w:rPr>
              <w:t>California</w:t>
            </w:r>
          </w:p>
        </w:tc>
      </w:tr>
      <w:tr w:rsidR="00BC117E" w:rsidRPr="00F57023" w14:paraId="041E22DF"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EBDE5CB" w14:textId="77777777" w:rsidR="00BC117E" w:rsidRPr="00F57023" w:rsidRDefault="00BC117E" w:rsidP="00541133">
            <w:pPr>
              <w:ind w:right="-848"/>
              <w:rPr>
                <w:i/>
                <w:iCs/>
                <w:sz w:val="20"/>
              </w:rPr>
            </w:pPr>
            <w:r w:rsidRPr="00F57023">
              <w:rPr>
                <w:i/>
                <w:iCs/>
                <w:sz w:val="20"/>
              </w:rPr>
              <w:t>PROPERTY ZIP CODE</w:t>
            </w:r>
          </w:p>
        </w:tc>
        <w:tc>
          <w:tcPr>
            <w:tcW w:w="5030" w:type="dxa"/>
            <w:tcBorders>
              <w:top w:val="single" w:sz="4" w:space="0" w:color="auto"/>
              <w:left w:val="single" w:sz="4" w:space="0" w:color="auto"/>
              <w:bottom w:val="single" w:sz="4" w:space="0" w:color="auto"/>
              <w:right w:val="single" w:sz="4" w:space="0" w:color="auto"/>
            </w:tcBorders>
            <w:noWrap/>
            <w:hideMark/>
          </w:tcPr>
          <w:p w14:paraId="26256847" w14:textId="77777777" w:rsidR="00BC117E" w:rsidRPr="00F57023" w:rsidRDefault="00BC117E" w:rsidP="00541133">
            <w:pPr>
              <w:rPr>
                <w:i/>
                <w:iCs/>
                <w:sz w:val="20"/>
              </w:rPr>
            </w:pPr>
            <w:r w:rsidRPr="00F57023">
              <w:rPr>
                <w:i/>
                <w:iCs/>
                <w:sz w:val="20"/>
              </w:rPr>
              <w:t>94134</w:t>
            </w:r>
          </w:p>
        </w:tc>
      </w:tr>
      <w:tr w:rsidR="00BC117E" w:rsidRPr="00F57023" w14:paraId="135FC9AF"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132C6589" w14:textId="77777777" w:rsidR="00BC117E" w:rsidRPr="00F57023" w:rsidRDefault="00BC117E" w:rsidP="00541133">
            <w:pPr>
              <w:ind w:right="-848"/>
              <w:rPr>
                <w:i/>
                <w:iCs/>
                <w:sz w:val="20"/>
              </w:rPr>
            </w:pPr>
            <w:r w:rsidRPr="00F57023">
              <w:rPr>
                <w:i/>
                <w:iCs/>
                <w:sz w:val="20"/>
              </w:rPr>
              <w:t>PROPERTY COUNTY</w:t>
            </w:r>
          </w:p>
        </w:tc>
        <w:tc>
          <w:tcPr>
            <w:tcW w:w="5030" w:type="dxa"/>
            <w:tcBorders>
              <w:top w:val="single" w:sz="4" w:space="0" w:color="auto"/>
              <w:left w:val="single" w:sz="4" w:space="0" w:color="auto"/>
              <w:bottom w:val="single" w:sz="4" w:space="0" w:color="auto"/>
              <w:right w:val="single" w:sz="4" w:space="0" w:color="auto"/>
            </w:tcBorders>
            <w:noWrap/>
            <w:hideMark/>
          </w:tcPr>
          <w:p w14:paraId="293FE5CE" w14:textId="77777777" w:rsidR="00BC117E" w:rsidRPr="00F57023" w:rsidRDefault="00BC117E" w:rsidP="00541133">
            <w:pPr>
              <w:rPr>
                <w:i/>
                <w:iCs/>
                <w:sz w:val="20"/>
              </w:rPr>
            </w:pPr>
            <w:r w:rsidRPr="00F57023">
              <w:rPr>
                <w:i/>
                <w:iCs/>
                <w:sz w:val="20"/>
              </w:rPr>
              <w:t>San Francisco</w:t>
            </w:r>
          </w:p>
        </w:tc>
      </w:tr>
      <w:tr w:rsidR="00BC117E" w:rsidRPr="00F57023" w14:paraId="5AE92D65"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CC8FABD" w14:textId="77777777" w:rsidR="00BC117E" w:rsidRPr="00F57023" w:rsidRDefault="00BC117E" w:rsidP="00541133">
            <w:pPr>
              <w:ind w:right="-848"/>
              <w:rPr>
                <w:i/>
                <w:iCs/>
                <w:sz w:val="20"/>
              </w:rPr>
            </w:pPr>
            <w:r w:rsidRPr="00F57023">
              <w:rPr>
                <w:i/>
                <w:iCs/>
                <w:sz w:val="20"/>
              </w:rPr>
              <w:t>MSA</w:t>
            </w:r>
          </w:p>
        </w:tc>
        <w:tc>
          <w:tcPr>
            <w:tcW w:w="5030" w:type="dxa"/>
            <w:tcBorders>
              <w:top w:val="single" w:sz="4" w:space="0" w:color="auto"/>
              <w:left w:val="single" w:sz="4" w:space="0" w:color="auto"/>
              <w:bottom w:val="single" w:sz="4" w:space="0" w:color="auto"/>
              <w:right w:val="single" w:sz="4" w:space="0" w:color="auto"/>
            </w:tcBorders>
            <w:noWrap/>
            <w:hideMark/>
          </w:tcPr>
          <w:p w14:paraId="25481F65" w14:textId="77777777" w:rsidR="00BC117E" w:rsidRPr="00F57023" w:rsidRDefault="00BC117E" w:rsidP="00541133">
            <w:pPr>
              <w:rPr>
                <w:i/>
                <w:iCs/>
                <w:sz w:val="20"/>
              </w:rPr>
            </w:pPr>
            <w:r w:rsidRPr="00F57023">
              <w:rPr>
                <w:i/>
                <w:iCs/>
                <w:sz w:val="20"/>
              </w:rPr>
              <w:t>San Francisco</w:t>
            </w:r>
          </w:p>
        </w:tc>
      </w:tr>
      <w:tr w:rsidR="00BC117E" w:rsidRPr="00F57023" w14:paraId="7551E82F"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3E7F7560" w14:textId="77777777" w:rsidR="00BC117E" w:rsidRPr="00F57023" w:rsidRDefault="00BC117E" w:rsidP="00541133">
            <w:pPr>
              <w:ind w:right="-848"/>
              <w:rPr>
                <w:i/>
                <w:iCs/>
                <w:sz w:val="20"/>
              </w:rPr>
            </w:pPr>
            <w:r w:rsidRPr="00F57023">
              <w:rPr>
                <w:i/>
                <w:iCs/>
                <w:sz w:val="20"/>
              </w:rPr>
              <w:t>YEAR BUILT</w:t>
            </w:r>
          </w:p>
        </w:tc>
        <w:tc>
          <w:tcPr>
            <w:tcW w:w="5030" w:type="dxa"/>
            <w:tcBorders>
              <w:top w:val="single" w:sz="4" w:space="0" w:color="auto"/>
              <w:left w:val="single" w:sz="4" w:space="0" w:color="auto"/>
              <w:bottom w:val="single" w:sz="4" w:space="0" w:color="auto"/>
              <w:right w:val="single" w:sz="4" w:space="0" w:color="auto"/>
            </w:tcBorders>
            <w:noWrap/>
            <w:hideMark/>
          </w:tcPr>
          <w:p w14:paraId="3AC6BD1E" w14:textId="77777777" w:rsidR="00BC117E" w:rsidRPr="00F57023" w:rsidRDefault="00BC117E" w:rsidP="00541133">
            <w:pPr>
              <w:rPr>
                <w:i/>
                <w:iCs/>
                <w:sz w:val="20"/>
              </w:rPr>
            </w:pPr>
            <w:r w:rsidRPr="00500F7A">
              <w:rPr>
                <w:i/>
                <w:iCs/>
                <w:sz w:val="20"/>
              </w:rPr>
              <w:t>2027</w:t>
            </w:r>
          </w:p>
        </w:tc>
      </w:tr>
      <w:tr w:rsidR="00BC117E" w:rsidRPr="00F57023" w14:paraId="1845F706"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2454D6E" w14:textId="77777777" w:rsidR="00BC117E" w:rsidRPr="00F57023" w:rsidRDefault="00BC117E" w:rsidP="00541133">
            <w:pPr>
              <w:ind w:right="-848"/>
              <w:rPr>
                <w:i/>
                <w:iCs/>
                <w:sz w:val="20"/>
              </w:rPr>
            </w:pPr>
            <w:r w:rsidRPr="00F57023">
              <w:rPr>
                <w:i/>
                <w:iCs/>
                <w:sz w:val="20"/>
              </w:rPr>
              <w:t>PHYSICAL OCCUPANCY</w:t>
            </w:r>
          </w:p>
        </w:tc>
        <w:tc>
          <w:tcPr>
            <w:tcW w:w="5030" w:type="dxa"/>
            <w:tcBorders>
              <w:top w:val="single" w:sz="4" w:space="0" w:color="auto"/>
              <w:left w:val="single" w:sz="4" w:space="0" w:color="auto"/>
              <w:bottom w:val="single" w:sz="4" w:space="0" w:color="auto"/>
              <w:right w:val="single" w:sz="4" w:space="0" w:color="auto"/>
            </w:tcBorders>
            <w:noWrap/>
            <w:hideMark/>
          </w:tcPr>
          <w:p w14:paraId="17B866A1" w14:textId="77777777" w:rsidR="00BC117E" w:rsidRPr="00F57023" w:rsidRDefault="00BC117E" w:rsidP="00541133">
            <w:pPr>
              <w:rPr>
                <w:i/>
                <w:iCs/>
                <w:sz w:val="20"/>
              </w:rPr>
            </w:pPr>
            <w:r w:rsidRPr="00F57023">
              <w:rPr>
                <w:i/>
                <w:iCs/>
                <w:sz w:val="20"/>
              </w:rPr>
              <w:t>0% (New Construction)</w:t>
            </w:r>
          </w:p>
        </w:tc>
      </w:tr>
      <w:tr w:rsidR="00BC117E" w:rsidRPr="00F57023" w14:paraId="596CA667"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4F224E10" w14:textId="77777777" w:rsidR="00BC117E" w:rsidRPr="00F57023" w:rsidRDefault="00BC117E" w:rsidP="00541133">
            <w:pPr>
              <w:ind w:right="-848"/>
              <w:rPr>
                <w:i/>
                <w:iCs/>
                <w:sz w:val="20"/>
              </w:rPr>
            </w:pPr>
            <w:r w:rsidRPr="00F57023">
              <w:rPr>
                <w:i/>
                <w:iCs/>
                <w:sz w:val="20"/>
              </w:rPr>
              <w:t>UNDERWRITTEN ECONOMIC OCCUPANCY</w:t>
            </w:r>
          </w:p>
        </w:tc>
        <w:tc>
          <w:tcPr>
            <w:tcW w:w="5030" w:type="dxa"/>
            <w:tcBorders>
              <w:top w:val="single" w:sz="4" w:space="0" w:color="auto"/>
              <w:left w:val="single" w:sz="4" w:space="0" w:color="auto"/>
              <w:bottom w:val="single" w:sz="4" w:space="0" w:color="auto"/>
              <w:right w:val="single" w:sz="4" w:space="0" w:color="auto"/>
            </w:tcBorders>
            <w:noWrap/>
            <w:hideMark/>
          </w:tcPr>
          <w:p w14:paraId="72198E15" w14:textId="77777777" w:rsidR="00BC117E" w:rsidRPr="00500F7A" w:rsidRDefault="00BC117E" w:rsidP="00541133">
            <w:pPr>
              <w:rPr>
                <w:i/>
                <w:iCs/>
                <w:sz w:val="20"/>
              </w:rPr>
            </w:pPr>
            <w:r w:rsidRPr="00500F7A">
              <w:rPr>
                <w:i/>
                <w:iCs/>
                <w:sz w:val="20"/>
              </w:rPr>
              <w:t>95%</w:t>
            </w:r>
          </w:p>
        </w:tc>
      </w:tr>
      <w:tr w:rsidR="00BC117E" w:rsidRPr="00F57023" w14:paraId="139F1EAA"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3838911D" w14:textId="77777777" w:rsidR="00BC117E" w:rsidRPr="00F57023" w:rsidRDefault="00BC117E" w:rsidP="00541133">
            <w:pPr>
              <w:ind w:right="-848"/>
              <w:rPr>
                <w:i/>
                <w:iCs/>
                <w:caps/>
                <w:sz w:val="20"/>
              </w:rPr>
            </w:pPr>
            <w:r w:rsidRPr="00F57023">
              <w:rPr>
                <w:i/>
                <w:iCs/>
                <w:caps/>
                <w:sz w:val="20"/>
              </w:rPr>
              <w:t>REMAINING AMORTIZATION TERM TO MATURITY</w:t>
            </w:r>
          </w:p>
        </w:tc>
        <w:tc>
          <w:tcPr>
            <w:tcW w:w="5030" w:type="dxa"/>
            <w:tcBorders>
              <w:top w:val="single" w:sz="4" w:space="0" w:color="auto"/>
              <w:left w:val="single" w:sz="4" w:space="0" w:color="auto"/>
              <w:bottom w:val="single" w:sz="4" w:space="0" w:color="auto"/>
              <w:right w:val="single" w:sz="4" w:space="0" w:color="auto"/>
            </w:tcBorders>
            <w:noWrap/>
            <w:hideMark/>
          </w:tcPr>
          <w:p w14:paraId="6D23DB40" w14:textId="77777777" w:rsidR="00BC117E" w:rsidRPr="00500F7A" w:rsidRDefault="00BC117E" w:rsidP="00541133">
            <w:pPr>
              <w:rPr>
                <w:i/>
                <w:iCs/>
                <w:sz w:val="20"/>
              </w:rPr>
            </w:pPr>
            <w:r w:rsidRPr="00500F7A">
              <w:rPr>
                <w:i/>
                <w:iCs/>
                <w:sz w:val="20"/>
              </w:rPr>
              <w:t>From January 1, 2029, to January 1, 2046</w:t>
            </w:r>
          </w:p>
        </w:tc>
      </w:tr>
      <w:tr w:rsidR="00BC117E" w:rsidRPr="00F57023" w14:paraId="473570AB"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A680F56" w14:textId="77777777" w:rsidR="00BC117E" w:rsidRPr="00F57023" w:rsidRDefault="00BC117E" w:rsidP="00541133">
            <w:pPr>
              <w:ind w:right="-848"/>
              <w:rPr>
                <w:i/>
                <w:iCs/>
                <w:caps/>
                <w:sz w:val="20"/>
              </w:rPr>
            </w:pPr>
            <w:r w:rsidRPr="00F57023">
              <w:rPr>
                <w:i/>
                <w:iCs/>
                <w:caps/>
                <w:sz w:val="20"/>
              </w:rPr>
              <w:t>Issuance LTV</w:t>
            </w:r>
          </w:p>
        </w:tc>
        <w:tc>
          <w:tcPr>
            <w:tcW w:w="5030" w:type="dxa"/>
            <w:tcBorders>
              <w:top w:val="single" w:sz="4" w:space="0" w:color="auto"/>
              <w:left w:val="single" w:sz="4" w:space="0" w:color="auto"/>
              <w:bottom w:val="single" w:sz="4" w:space="0" w:color="auto"/>
              <w:right w:val="single" w:sz="4" w:space="0" w:color="auto"/>
            </w:tcBorders>
            <w:noWrap/>
            <w:hideMark/>
          </w:tcPr>
          <w:p w14:paraId="65213D31" w14:textId="77777777" w:rsidR="00BC117E" w:rsidRPr="00500F7A" w:rsidRDefault="00BC117E" w:rsidP="00541133">
            <w:pPr>
              <w:rPr>
                <w:i/>
                <w:iCs/>
                <w:sz w:val="20"/>
              </w:rPr>
            </w:pPr>
            <w:r w:rsidRPr="00500F7A">
              <w:rPr>
                <w:i/>
                <w:iCs/>
                <w:sz w:val="20"/>
              </w:rPr>
              <w:t>63.76%, which LTV is based on an underwritten value that is less than the purchase price</w:t>
            </w:r>
          </w:p>
        </w:tc>
      </w:tr>
      <w:tr w:rsidR="00BC117E" w:rsidRPr="00F57023" w14:paraId="17D83C6B"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830313A" w14:textId="77777777" w:rsidR="00BC117E" w:rsidRPr="00F57023" w:rsidRDefault="00BC117E" w:rsidP="00541133">
            <w:pPr>
              <w:ind w:right="-848"/>
              <w:rPr>
                <w:i/>
                <w:iCs/>
                <w:sz w:val="20"/>
              </w:rPr>
            </w:pPr>
            <w:r w:rsidRPr="00F57023">
              <w:rPr>
                <w:i/>
                <w:iCs/>
                <w:sz w:val="20"/>
              </w:rPr>
              <w:t>ALL-IN ISSUANCE LTV</w:t>
            </w:r>
          </w:p>
        </w:tc>
        <w:tc>
          <w:tcPr>
            <w:tcW w:w="5030" w:type="dxa"/>
            <w:tcBorders>
              <w:top w:val="single" w:sz="4" w:space="0" w:color="auto"/>
              <w:left w:val="single" w:sz="4" w:space="0" w:color="auto"/>
              <w:bottom w:val="single" w:sz="4" w:space="0" w:color="auto"/>
              <w:right w:val="single" w:sz="4" w:space="0" w:color="auto"/>
            </w:tcBorders>
            <w:noWrap/>
            <w:hideMark/>
          </w:tcPr>
          <w:p w14:paraId="1BDD677F" w14:textId="77777777" w:rsidR="00BC117E" w:rsidRPr="00500F7A" w:rsidRDefault="00BC117E" w:rsidP="00541133">
            <w:pPr>
              <w:rPr>
                <w:i/>
                <w:iCs/>
                <w:sz w:val="20"/>
              </w:rPr>
            </w:pPr>
            <w:r w:rsidRPr="00500F7A">
              <w:rPr>
                <w:i/>
                <w:iCs/>
                <w:sz w:val="20"/>
              </w:rPr>
              <w:t>63.76%, which LTV is based on an underwritten value that is less than the purchase price</w:t>
            </w:r>
          </w:p>
        </w:tc>
      </w:tr>
      <w:tr w:rsidR="00BC117E" w:rsidRPr="00D56FB0" w14:paraId="1AB6CFAD"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D92A112" w14:textId="77777777" w:rsidR="00BC117E" w:rsidRPr="00F57023" w:rsidRDefault="00BC117E" w:rsidP="00541133">
            <w:pPr>
              <w:ind w:right="-848"/>
              <w:rPr>
                <w:i/>
                <w:iCs/>
                <w:sz w:val="20"/>
              </w:rPr>
            </w:pPr>
            <w:r w:rsidRPr="00F57023">
              <w:rPr>
                <w:i/>
                <w:iCs/>
                <w:sz w:val="20"/>
              </w:rPr>
              <w:t>UNDERWRITTEN EFFECTIVE GROSS INCOME</w:t>
            </w:r>
          </w:p>
        </w:tc>
        <w:tc>
          <w:tcPr>
            <w:tcW w:w="5030" w:type="dxa"/>
            <w:tcBorders>
              <w:top w:val="single" w:sz="4" w:space="0" w:color="auto"/>
              <w:left w:val="single" w:sz="4" w:space="0" w:color="auto"/>
              <w:bottom w:val="single" w:sz="4" w:space="0" w:color="auto"/>
              <w:right w:val="single" w:sz="4" w:space="0" w:color="auto"/>
            </w:tcBorders>
            <w:noWrap/>
            <w:hideMark/>
          </w:tcPr>
          <w:p w14:paraId="5D3A2553" w14:textId="77777777" w:rsidR="00BC117E" w:rsidRPr="00500F7A" w:rsidRDefault="00BC117E" w:rsidP="00541133">
            <w:pPr>
              <w:rPr>
                <w:i/>
                <w:iCs/>
                <w:sz w:val="20"/>
              </w:rPr>
            </w:pPr>
            <w:r w:rsidRPr="00500F7A">
              <w:rPr>
                <w:i/>
                <w:iCs/>
                <w:sz w:val="20"/>
              </w:rPr>
              <w:t>$3,638,182</w:t>
            </w:r>
          </w:p>
        </w:tc>
      </w:tr>
      <w:tr w:rsidR="00BC117E" w:rsidRPr="00D56FB0" w14:paraId="3375CA9A"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7249D040" w14:textId="77777777" w:rsidR="00BC117E" w:rsidRPr="00F57023" w:rsidRDefault="00BC117E" w:rsidP="00541133">
            <w:pPr>
              <w:ind w:right="-848"/>
              <w:rPr>
                <w:i/>
                <w:iCs/>
                <w:sz w:val="20"/>
              </w:rPr>
            </w:pPr>
            <w:r w:rsidRPr="00F57023">
              <w:rPr>
                <w:i/>
                <w:iCs/>
                <w:sz w:val="20"/>
              </w:rPr>
              <w:t>UNDERWRITTEN TOTAL OPERATING EXPENSES</w:t>
            </w:r>
          </w:p>
        </w:tc>
        <w:tc>
          <w:tcPr>
            <w:tcW w:w="5030" w:type="dxa"/>
            <w:tcBorders>
              <w:top w:val="single" w:sz="4" w:space="0" w:color="auto"/>
              <w:left w:val="single" w:sz="4" w:space="0" w:color="auto"/>
              <w:bottom w:val="single" w:sz="4" w:space="0" w:color="auto"/>
              <w:right w:val="single" w:sz="4" w:space="0" w:color="auto"/>
            </w:tcBorders>
            <w:noWrap/>
            <w:hideMark/>
          </w:tcPr>
          <w:p w14:paraId="14C70E21" w14:textId="77777777" w:rsidR="00BC117E" w:rsidRPr="00500F7A" w:rsidRDefault="00BC117E" w:rsidP="00541133">
            <w:pPr>
              <w:rPr>
                <w:i/>
                <w:iCs/>
                <w:sz w:val="20"/>
              </w:rPr>
            </w:pPr>
            <w:r w:rsidRPr="00500F7A">
              <w:rPr>
                <w:i/>
                <w:iCs/>
                <w:sz w:val="20"/>
              </w:rPr>
              <w:t>$1,607,660</w:t>
            </w:r>
          </w:p>
        </w:tc>
      </w:tr>
      <w:tr w:rsidR="00BC117E" w:rsidRPr="00F57023" w14:paraId="033B25E3"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48EA3BC7" w14:textId="77777777" w:rsidR="00BC117E" w:rsidRPr="00F57023" w:rsidRDefault="00BC117E" w:rsidP="00541133">
            <w:pPr>
              <w:ind w:right="-848"/>
              <w:rPr>
                <w:i/>
                <w:iCs/>
                <w:sz w:val="20"/>
              </w:rPr>
            </w:pPr>
            <w:r w:rsidRPr="00F57023">
              <w:rPr>
                <w:i/>
                <w:iCs/>
                <w:sz w:val="20"/>
              </w:rPr>
              <w:t>UNDERWRITTEN REPLACEMENT RESERVES</w:t>
            </w:r>
          </w:p>
        </w:tc>
        <w:tc>
          <w:tcPr>
            <w:tcW w:w="5030" w:type="dxa"/>
            <w:tcBorders>
              <w:top w:val="single" w:sz="4" w:space="0" w:color="auto"/>
              <w:left w:val="single" w:sz="4" w:space="0" w:color="auto"/>
              <w:bottom w:val="single" w:sz="4" w:space="0" w:color="auto"/>
              <w:right w:val="single" w:sz="4" w:space="0" w:color="auto"/>
            </w:tcBorders>
            <w:noWrap/>
            <w:hideMark/>
          </w:tcPr>
          <w:p w14:paraId="5D042638" w14:textId="77777777" w:rsidR="00BC117E" w:rsidRPr="00500F7A" w:rsidRDefault="00BC117E" w:rsidP="00541133">
            <w:pPr>
              <w:rPr>
                <w:i/>
                <w:iCs/>
                <w:sz w:val="20"/>
              </w:rPr>
            </w:pPr>
            <w:r w:rsidRPr="00500F7A">
              <w:rPr>
                <w:i/>
                <w:iCs/>
                <w:sz w:val="20"/>
              </w:rPr>
              <w:t>$500 per unit per year</w:t>
            </w:r>
          </w:p>
        </w:tc>
      </w:tr>
      <w:tr w:rsidR="00BC117E" w:rsidRPr="00F57023" w14:paraId="31D5BD12"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F292C64" w14:textId="77777777" w:rsidR="00BC117E" w:rsidRPr="00F57023" w:rsidRDefault="00BC117E" w:rsidP="00541133">
            <w:pPr>
              <w:ind w:right="-848"/>
              <w:rPr>
                <w:i/>
                <w:iCs/>
                <w:sz w:val="20"/>
              </w:rPr>
            </w:pPr>
            <w:r w:rsidRPr="00F57023">
              <w:rPr>
                <w:i/>
                <w:iCs/>
                <w:sz w:val="20"/>
              </w:rPr>
              <w:t>UW NCF ($)</w:t>
            </w:r>
          </w:p>
        </w:tc>
        <w:tc>
          <w:tcPr>
            <w:tcW w:w="5030" w:type="dxa"/>
            <w:tcBorders>
              <w:top w:val="single" w:sz="4" w:space="0" w:color="auto"/>
              <w:left w:val="single" w:sz="4" w:space="0" w:color="auto"/>
              <w:bottom w:val="single" w:sz="4" w:space="0" w:color="auto"/>
              <w:right w:val="single" w:sz="4" w:space="0" w:color="auto"/>
            </w:tcBorders>
            <w:noWrap/>
            <w:hideMark/>
          </w:tcPr>
          <w:p w14:paraId="3998B147" w14:textId="77777777" w:rsidR="00BC117E" w:rsidRPr="00500F7A" w:rsidRDefault="00BC117E" w:rsidP="00541133">
            <w:pPr>
              <w:rPr>
                <w:i/>
                <w:iCs/>
                <w:sz w:val="20"/>
              </w:rPr>
            </w:pPr>
            <w:r w:rsidRPr="00500F7A">
              <w:rPr>
                <w:i/>
                <w:iCs/>
                <w:sz w:val="20"/>
              </w:rPr>
              <w:t>$2,030,522</w:t>
            </w:r>
          </w:p>
        </w:tc>
      </w:tr>
      <w:tr w:rsidR="00BC117E" w:rsidRPr="00F57023" w14:paraId="1C3A0C1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FC331EE" w14:textId="77777777" w:rsidR="00BC117E" w:rsidRPr="00F57023" w:rsidRDefault="00BC117E" w:rsidP="00541133">
            <w:pPr>
              <w:ind w:right="-848"/>
              <w:rPr>
                <w:i/>
                <w:iCs/>
                <w:sz w:val="20"/>
              </w:rPr>
            </w:pPr>
            <w:r w:rsidRPr="00F57023">
              <w:rPr>
                <w:i/>
                <w:iCs/>
                <w:sz w:val="20"/>
              </w:rPr>
              <w:t>CROSS-COLLATERALIZED (Y/N)</w:t>
            </w:r>
          </w:p>
        </w:tc>
        <w:tc>
          <w:tcPr>
            <w:tcW w:w="5030" w:type="dxa"/>
            <w:tcBorders>
              <w:top w:val="single" w:sz="4" w:space="0" w:color="auto"/>
              <w:left w:val="single" w:sz="4" w:space="0" w:color="auto"/>
              <w:bottom w:val="single" w:sz="4" w:space="0" w:color="auto"/>
              <w:right w:val="single" w:sz="4" w:space="0" w:color="auto"/>
            </w:tcBorders>
            <w:noWrap/>
            <w:hideMark/>
          </w:tcPr>
          <w:p w14:paraId="2E5F61DC" w14:textId="77777777" w:rsidR="00BC117E" w:rsidRPr="00500F7A" w:rsidRDefault="00BC117E" w:rsidP="00541133">
            <w:pPr>
              <w:rPr>
                <w:i/>
                <w:iCs/>
                <w:sz w:val="20"/>
              </w:rPr>
            </w:pPr>
            <w:r w:rsidRPr="00500F7A">
              <w:rPr>
                <w:i/>
                <w:iCs/>
                <w:sz w:val="20"/>
              </w:rPr>
              <w:t>No</w:t>
            </w:r>
          </w:p>
        </w:tc>
      </w:tr>
      <w:tr w:rsidR="00BC117E" w:rsidRPr="00F57023" w14:paraId="16D59630"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79EDA52A" w14:textId="77777777" w:rsidR="00BC117E" w:rsidRPr="00F57023" w:rsidRDefault="00BC117E" w:rsidP="00541133">
            <w:pPr>
              <w:ind w:right="-848"/>
              <w:rPr>
                <w:i/>
                <w:iCs/>
                <w:sz w:val="20"/>
              </w:rPr>
            </w:pPr>
            <w:r w:rsidRPr="00F57023">
              <w:rPr>
                <w:i/>
                <w:iCs/>
                <w:sz w:val="20"/>
              </w:rPr>
              <w:t>CROSS-DEFAULTED (Y/N)</w:t>
            </w:r>
          </w:p>
        </w:tc>
        <w:tc>
          <w:tcPr>
            <w:tcW w:w="5030" w:type="dxa"/>
            <w:tcBorders>
              <w:top w:val="single" w:sz="4" w:space="0" w:color="auto"/>
              <w:left w:val="single" w:sz="4" w:space="0" w:color="auto"/>
              <w:bottom w:val="single" w:sz="4" w:space="0" w:color="auto"/>
              <w:right w:val="single" w:sz="4" w:space="0" w:color="auto"/>
            </w:tcBorders>
            <w:noWrap/>
            <w:hideMark/>
          </w:tcPr>
          <w:p w14:paraId="2CE636EB" w14:textId="77777777" w:rsidR="00BC117E" w:rsidRPr="00500F7A" w:rsidRDefault="00BC117E" w:rsidP="00541133">
            <w:pPr>
              <w:rPr>
                <w:i/>
                <w:iCs/>
                <w:sz w:val="20"/>
              </w:rPr>
            </w:pPr>
            <w:r w:rsidRPr="00500F7A">
              <w:rPr>
                <w:i/>
                <w:iCs/>
                <w:sz w:val="20"/>
              </w:rPr>
              <w:t>No</w:t>
            </w:r>
          </w:p>
        </w:tc>
      </w:tr>
      <w:tr w:rsidR="00BC117E" w:rsidRPr="00F57023" w14:paraId="5D2D33EE"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1AEF677D" w14:textId="77777777" w:rsidR="00BC117E" w:rsidRPr="00F57023" w:rsidRDefault="00BC117E" w:rsidP="00541133">
            <w:pPr>
              <w:ind w:right="-848"/>
              <w:rPr>
                <w:i/>
                <w:iCs/>
                <w:sz w:val="20"/>
              </w:rPr>
            </w:pPr>
            <w:r w:rsidRPr="00F57023">
              <w:rPr>
                <w:i/>
                <w:iCs/>
                <w:sz w:val="20"/>
              </w:rPr>
              <w:t>GENERAL PROPERTY TYPE</w:t>
            </w:r>
          </w:p>
        </w:tc>
        <w:tc>
          <w:tcPr>
            <w:tcW w:w="5030" w:type="dxa"/>
            <w:tcBorders>
              <w:top w:val="single" w:sz="4" w:space="0" w:color="auto"/>
              <w:left w:val="single" w:sz="4" w:space="0" w:color="auto"/>
              <w:bottom w:val="single" w:sz="4" w:space="0" w:color="auto"/>
              <w:right w:val="single" w:sz="4" w:space="0" w:color="auto"/>
            </w:tcBorders>
            <w:noWrap/>
            <w:hideMark/>
          </w:tcPr>
          <w:p w14:paraId="6D61D4CA" w14:textId="77777777" w:rsidR="00BC117E" w:rsidRPr="00500F7A" w:rsidRDefault="00BC117E" w:rsidP="00541133">
            <w:pPr>
              <w:rPr>
                <w:i/>
                <w:iCs/>
                <w:sz w:val="20"/>
              </w:rPr>
            </w:pPr>
            <w:r w:rsidRPr="00500F7A">
              <w:rPr>
                <w:i/>
                <w:iCs/>
                <w:sz w:val="20"/>
              </w:rPr>
              <w:t>Multifamily</w:t>
            </w:r>
          </w:p>
        </w:tc>
      </w:tr>
      <w:tr w:rsidR="00BC117E" w:rsidRPr="00F57023" w14:paraId="5B9524B6"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2A2E16B1" w14:textId="77777777" w:rsidR="00BC117E" w:rsidRPr="00F57023" w:rsidRDefault="00BC117E" w:rsidP="00541133">
            <w:pPr>
              <w:ind w:right="-848"/>
              <w:rPr>
                <w:i/>
                <w:iCs/>
                <w:sz w:val="20"/>
              </w:rPr>
            </w:pPr>
            <w:r w:rsidRPr="00F57023">
              <w:rPr>
                <w:i/>
                <w:iCs/>
                <w:sz w:val="20"/>
              </w:rPr>
              <w:t>SPECIFIC PROPERTY TYPE</w:t>
            </w:r>
          </w:p>
        </w:tc>
        <w:tc>
          <w:tcPr>
            <w:tcW w:w="5030" w:type="dxa"/>
            <w:tcBorders>
              <w:top w:val="single" w:sz="4" w:space="0" w:color="auto"/>
              <w:left w:val="single" w:sz="4" w:space="0" w:color="auto"/>
              <w:bottom w:val="single" w:sz="4" w:space="0" w:color="auto"/>
              <w:right w:val="single" w:sz="4" w:space="0" w:color="auto"/>
            </w:tcBorders>
            <w:noWrap/>
            <w:hideMark/>
          </w:tcPr>
          <w:p w14:paraId="452946FD" w14:textId="77777777" w:rsidR="00BC117E" w:rsidRPr="00500F7A" w:rsidRDefault="00BC117E" w:rsidP="00541133">
            <w:pPr>
              <w:rPr>
                <w:i/>
                <w:iCs/>
                <w:sz w:val="20"/>
              </w:rPr>
            </w:pPr>
            <w:r w:rsidRPr="00500F7A">
              <w:rPr>
                <w:i/>
                <w:iCs/>
                <w:sz w:val="20"/>
              </w:rPr>
              <w:t>Affordable</w:t>
            </w:r>
          </w:p>
        </w:tc>
      </w:tr>
      <w:tr w:rsidR="00BC117E" w:rsidRPr="00F57023" w14:paraId="7256B11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3AE3AEE" w14:textId="77777777" w:rsidR="00BC117E" w:rsidRPr="00F57023" w:rsidRDefault="00BC117E" w:rsidP="00541133">
            <w:pPr>
              <w:ind w:right="-848"/>
              <w:rPr>
                <w:i/>
                <w:iCs/>
                <w:sz w:val="20"/>
              </w:rPr>
            </w:pPr>
            <w:r w:rsidRPr="00F57023">
              <w:rPr>
                <w:i/>
                <w:iCs/>
                <w:sz w:val="20"/>
              </w:rPr>
              <w:t>LAND OWNERSHIP RIGHTS</w:t>
            </w:r>
          </w:p>
        </w:tc>
        <w:tc>
          <w:tcPr>
            <w:tcW w:w="5030" w:type="dxa"/>
            <w:tcBorders>
              <w:top w:val="single" w:sz="4" w:space="0" w:color="auto"/>
              <w:left w:val="single" w:sz="4" w:space="0" w:color="auto"/>
              <w:bottom w:val="single" w:sz="4" w:space="0" w:color="auto"/>
              <w:right w:val="single" w:sz="4" w:space="0" w:color="auto"/>
            </w:tcBorders>
            <w:noWrap/>
            <w:hideMark/>
          </w:tcPr>
          <w:p w14:paraId="4E1763A6" w14:textId="77777777" w:rsidR="00BC117E" w:rsidRPr="00500F7A" w:rsidRDefault="00BC117E" w:rsidP="00541133">
            <w:pPr>
              <w:rPr>
                <w:i/>
                <w:iCs/>
                <w:sz w:val="20"/>
              </w:rPr>
            </w:pPr>
            <w:r w:rsidRPr="00500F7A">
              <w:rPr>
                <w:i/>
                <w:iCs/>
                <w:sz w:val="20"/>
              </w:rPr>
              <w:t>Housing Authority of the City and County of San Francisco</w:t>
            </w:r>
          </w:p>
        </w:tc>
      </w:tr>
      <w:tr w:rsidR="00BC117E" w:rsidRPr="00F57023" w14:paraId="067928FF"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2D3CA3F" w14:textId="77777777" w:rsidR="00BC117E" w:rsidRPr="00F57023" w:rsidRDefault="00BC117E" w:rsidP="00541133">
            <w:pPr>
              <w:ind w:right="-848"/>
              <w:rPr>
                <w:i/>
                <w:iCs/>
                <w:sz w:val="20"/>
              </w:rPr>
            </w:pPr>
            <w:r w:rsidRPr="00F57023">
              <w:rPr>
                <w:i/>
                <w:iCs/>
                <w:sz w:val="20"/>
              </w:rPr>
              <w:t>PROPERTY VALUE</w:t>
            </w:r>
          </w:p>
        </w:tc>
        <w:tc>
          <w:tcPr>
            <w:tcW w:w="5030" w:type="dxa"/>
            <w:tcBorders>
              <w:top w:val="single" w:sz="4" w:space="0" w:color="auto"/>
              <w:left w:val="single" w:sz="4" w:space="0" w:color="auto"/>
              <w:bottom w:val="single" w:sz="4" w:space="0" w:color="auto"/>
              <w:right w:val="single" w:sz="4" w:space="0" w:color="auto"/>
            </w:tcBorders>
            <w:noWrap/>
            <w:hideMark/>
          </w:tcPr>
          <w:p w14:paraId="12028A1D" w14:textId="77777777" w:rsidR="00BC117E" w:rsidRPr="00500F7A" w:rsidRDefault="00BC117E" w:rsidP="00541133">
            <w:pPr>
              <w:rPr>
                <w:i/>
                <w:iCs/>
                <w:sz w:val="20"/>
              </w:rPr>
            </w:pPr>
            <w:r w:rsidRPr="00500F7A">
              <w:rPr>
                <w:i/>
                <w:iCs/>
                <w:sz w:val="20"/>
              </w:rPr>
              <w:t>$</w:t>
            </w:r>
            <w:proofErr w:type="gramStart"/>
            <w:r w:rsidRPr="00500F7A">
              <w:rPr>
                <w:i/>
                <w:iCs/>
                <w:sz w:val="20"/>
              </w:rPr>
              <w:t>43,300,000  (</w:t>
            </w:r>
            <w:proofErr w:type="gramEnd"/>
            <w:r w:rsidRPr="00500F7A">
              <w:rPr>
                <w:i/>
                <w:iCs/>
                <w:sz w:val="20"/>
              </w:rPr>
              <w:t>as of May 17, 2025)</w:t>
            </w:r>
          </w:p>
        </w:tc>
      </w:tr>
      <w:tr w:rsidR="00BC117E" w:rsidRPr="00D56FB0" w14:paraId="146E7896"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71267A6D" w14:textId="77777777" w:rsidR="00BC117E" w:rsidRPr="00F57023" w:rsidRDefault="00BC117E" w:rsidP="00541133">
            <w:pPr>
              <w:ind w:right="-848"/>
              <w:rPr>
                <w:i/>
                <w:iCs/>
                <w:sz w:val="20"/>
              </w:rPr>
            </w:pPr>
            <w:r w:rsidRPr="00F57023">
              <w:rPr>
                <w:i/>
                <w:iCs/>
                <w:sz w:val="20"/>
              </w:rPr>
              <w:t>SEISMIC RISK</w:t>
            </w:r>
          </w:p>
        </w:tc>
        <w:tc>
          <w:tcPr>
            <w:tcW w:w="5030" w:type="dxa"/>
            <w:tcBorders>
              <w:top w:val="single" w:sz="4" w:space="0" w:color="auto"/>
              <w:left w:val="single" w:sz="4" w:space="0" w:color="auto"/>
              <w:bottom w:val="single" w:sz="4" w:space="0" w:color="auto"/>
              <w:right w:val="single" w:sz="4" w:space="0" w:color="auto"/>
            </w:tcBorders>
            <w:noWrap/>
            <w:hideMark/>
          </w:tcPr>
          <w:p w14:paraId="6C33A5D9" w14:textId="77777777" w:rsidR="00BC117E" w:rsidRPr="00500F7A" w:rsidRDefault="00BC117E" w:rsidP="00541133">
            <w:pPr>
              <w:rPr>
                <w:i/>
                <w:iCs/>
                <w:sz w:val="20"/>
              </w:rPr>
            </w:pPr>
            <w:r w:rsidRPr="00500F7A">
              <w:rPr>
                <w:i/>
                <w:iCs/>
                <w:sz w:val="20"/>
              </w:rPr>
              <w:t>The Project meets Fannie Mae seismic requirements, if any.</w:t>
            </w:r>
          </w:p>
        </w:tc>
      </w:tr>
      <w:tr w:rsidR="00BC117E" w:rsidRPr="00D56FB0" w14:paraId="1C60A290"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D14C49E" w14:textId="77777777" w:rsidR="00BC117E" w:rsidRPr="00F57023" w:rsidRDefault="00BC117E" w:rsidP="00541133">
            <w:pPr>
              <w:ind w:right="-848"/>
              <w:rPr>
                <w:i/>
                <w:iCs/>
                <w:sz w:val="20"/>
              </w:rPr>
            </w:pPr>
            <w:r w:rsidRPr="00F57023">
              <w:rPr>
                <w:i/>
                <w:iCs/>
                <w:sz w:val="20"/>
              </w:rPr>
              <w:t>TERRORISM INSURANCE COVERAGE (Y/N)</w:t>
            </w:r>
          </w:p>
        </w:tc>
        <w:tc>
          <w:tcPr>
            <w:tcW w:w="5030" w:type="dxa"/>
            <w:tcBorders>
              <w:top w:val="single" w:sz="4" w:space="0" w:color="auto"/>
              <w:left w:val="single" w:sz="4" w:space="0" w:color="auto"/>
              <w:bottom w:val="single" w:sz="4" w:space="0" w:color="auto"/>
              <w:right w:val="single" w:sz="4" w:space="0" w:color="auto"/>
            </w:tcBorders>
            <w:noWrap/>
            <w:hideMark/>
          </w:tcPr>
          <w:p w14:paraId="50C7CF18" w14:textId="77777777" w:rsidR="00BC117E" w:rsidRPr="00500F7A" w:rsidRDefault="00BC117E" w:rsidP="00541133">
            <w:pPr>
              <w:rPr>
                <w:i/>
                <w:iCs/>
                <w:sz w:val="20"/>
              </w:rPr>
            </w:pPr>
            <w:r w:rsidRPr="00500F7A">
              <w:rPr>
                <w:i/>
                <w:iCs/>
                <w:sz w:val="20"/>
              </w:rPr>
              <w:t>Yes</w:t>
            </w:r>
          </w:p>
        </w:tc>
      </w:tr>
      <w:tr w:rsidR="00BC117E" w:rsidRPr="00F57023" w14:paraId="0A58A749"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424935CB" w14:textId="77777777" w:rsidR="00BC117E" w:rsidRPr="00F57023" w:rsidRDefault="00BC117E" w:rsidP="00541133">
            <w:pPr>
              <w:ind w:right="-848"/>
              <w:rPr>
                <w:i/>
                <w:iCs/>
                <w:sz w:val="20"/>
              </w:rPr>
            </w:pPr>
            <w:r w:rsidRPr="00F57023">
              <w:rPr>
                <w:i/>
                <w:iCs/>
                <w:sz w:val="20"/>
              </w:rPr>
              <w:t>TOTAL NUMBER OF UNITS</w:t>
            </w:r>
          </w:p>
        </w:tc>
        <w:tc>
          <w:tcPr>
            <w:tcW w:w="5030" w:type="dxa"/>
            <w:tcBorders>
              <w:top w:val="single" w:sz="4" w:space="0" w:color="auto"/>
              <w:left w:val="single" w:sz="4" w:space="0" w:color="auto"/>
              <w:bottom w:val="single" w:sz="4" w:space="0" w:color="auto"/>
              <w:right w:val="single" w:sz="4" w:space="0" w:color="auto"/>
            </w:tcBorders>
            <w:noWrap/>
            <w:hideMark/>
          </w:tcPr>
          <w:p w14:paraId="0DA19187" w14:textId="77777777" w:rsidR="00BC117E" w:rsidRPr="00500F7A" w:rsidRDefault="00BC117E" w:rsidP="00541133">
            <w:pPr>
              <w:rPr>
                <w:i/>
                <w:iCs/>
                <w:sz w:val="20"/>
              </w:rPr>
            </w:pPr>
            <w:r w:rsidRPr="00500F7A">
              <w:rPr>
                <w:i/>
                <w:iCs/>
                <w:sz w:val="20"/>
              </w:rPr>
              <w:t>95 (including one manager’s unit)</w:t>
            </w:r>
          </w:p>
        </w:tc>
      </w:tr>
      <w:tr w:rsidR="00BC117E" w:rsidRPr="00F57023" w14:paraId="33D45D08"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6165AB0" w14:textId="77777777" w:rsidR="00BC117E" w:rsidRPr="00F57023" w:rsidRDefault="00BC117E" w:rsidP="00541133">
            <w:pPr>
              <w:ind w:right="-848"/>
              <w:rPr>
                <w:i/>
                <w:iCs/>
                <w:sz w:val="20"/>
              </w:rPr>
            </w:pPr>
            <w:r w:rsidRPr="00F57023">
              <w:rPr>
                <w:i/>
                <w:iCs/>
                <w:sz w:val="20"/>
              </w:rPr>
              <w:t>AFFORDABLE HOUSING TYPE</w:t>
            </w:r>
          </w:p>
        </w:tc>
        <w:tc>
          <w:tcPr>
            <w:tcW w:w="5030" w:type="dxa"/>
            <w:tcBorders>
              <w:top w:val="single" w:sz="4" w:space="0" w:color="auto"/>
              <w:left w:val="single" w:sz="4" w:space="0" w:color="auto"/>
              <w:bottom w:val="single" w:sz="4" w:space="0" w:color="auto"/>
              <w:right w:val="single" w:sz="4" w:space="0" w:color="auto"/>
            </w:tcBorders>
            <w:noWrap/>
            <w:hideMark/>
          </w:tcPr>
          <w:p w14:paraId="22A1CA23" w14:textId="77777777" w:rsidR="00BC117E" w:rsidRPr="00500F7A" w:rsidRDefault="00BC117E" w:rsidP="00541133">
            <w:pPr>
              <w:rPr>
                <w:i/>
                <w:iCs/>
                <w:sz w:val="20"/>
              </w:rPr>
            </w:pPr>
            <w:r w:rsidRPr="00500F7A">
              <w:rPr>
                <w:i/>
                <w:iCs/>
                <w:sz w:val="20"/>
              </w:rPr>
              <w:t>Low Income Housing Tax Credit (“LIHTC”</w:t>
            </w:r>
            <w:r>
              <w:rPr>
                <w:i/>
                <w:iCs/>
                <w:sz w:val="20"/>
              </w:rPr>
              <w:t>) (94</w:t>
            </w:r>
            <w:r w:rsidRPr="00500F7A">
              <w:rPr>
                <w:i/>
                <w:iCs/>
                <w:sz w:val="20"/>
              </w:rPr>
              <w:t xml:space="preserve"> units)</w:t>
            </w:r>
          </w:p>
        </w:tc>
      </w:tr>
      <w:tr w:rsidR="00BC117E" w:rsidRPr="00F57023" w14:paraId="70A9208E"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7501DE36" w14:textId="77777777" w:rsidR="00BC117E" w:rsidRPr="00F57023" w:rsidRDefault="00BC117E" w:rsidP="00541133">
            <w:pPr>
              <w:ind w:right="-848"/>
              <w:rPr>
                <w:i/>
                <w:iCs/>
                <w:sz w:val="20"/>
              </w:rPr>
            </w:pPr>
            <w:r w:rsidRPr="00F57023">
              <w:rPr>
                <w:i/>
                <w:iCs/>
                <w:sz w:val="20"/>
              </w:rPr>
              <w:t>TAXES CURRENTLY ESCROWED</w:t>
            </w:r>
          </w:p>
        </w:tc>
        <w:tc>
          <w:tcPr>
            <w:tcW w:w="5030" w:type="dxa"/>
            <w:tcBorders>
              <w:top w:val="single" w:sz="4" w:space="0" w:color="auto"/>
              <w:left w:val="single" w:sz="4" w:space="0" w:color="auto"/>
              <w:bottom w:val="single" w:sz="4" w:space="0" w:color="auto"/>
              <w:right w:val="single" w:sz="4" w:space="0" w:color="auto"/>
            </w:tcBorders>
            <w:noWrap/>
            <w:hideMark/>
          </w:tcPr>
          <w:p w14:paraId="63B6A371" w14:textId="77777777" w:rsidR="00BC117E" w:rsidRPr="00500F7A" w:rsidRDefault="00BC117E" w:rsidP="00541133">
            <w:pPr>
              <w:rPr>
                <w:i/>
                <w:iCs/>
                <w:sz w:val="20"/>
              </w:rPr>
            </w:pPr>
            <w:r w:rsidRPr="00500F7A">
              <w:rPr>
                <w:i/>
                <w:iCs/>
                <w:sz w:val="20"/>
              </w:rPr>
              <w:t>Yes</w:t>
            </w:r>
          </w:p>
        </w:tc>
      </w:tr>
      <w:tr w:rsidR="00BC117E" w:rsidRPr="00F57023" w14:paraId="484EB333"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2352E71E" w14:textId="77777777" w:rsidR="00BC117E" w:rsidRPr="00F57023" w:rsidRDefault="00BC117E" w:rsidP="00541133">
            <w:pPr>
              <w:rPr>
                <w:i/>
                <w:iCs/>
                <w:sz w:val="20"/>
              </w:rPr>
            </w:pPr>
            <w:r w:rsidRPr="00F57023">
              <w:rPr>
                <w:i/>
                <w:iCs/>
                <w:sz w:val="20"/>
              </w:rPr>
              <w:t>PROPERTY OWNER</w:t>
            </w:r>
          </w:p>
        </w:tc>
        <w:tc>
          <w:tcPr>
            <w:tcW w:w="5030" w:type="dxa"/>
            <w:tcBorders>
              <w:top w:val="single" w:sz="4" w:space="0" w:color="auto"/>
              <w:left w:val="single" w:sz="4" w:space="0" w:color="auto"/>
              <w:bottom w:val="single" w:sz="4" w:space="0" w:color="auto"/>
              <w:right w:val="single" w:sz="4" w:space="0" w:color="auto"/>
            </w:tcBorders>
            <w:noWrap/>
            <w:hideMark/>
          </w:tcPr>
          <w:p w14:paraId="3E79235E" w14:textId="77777777" w:rsidR="00BC117E" w:rsidRPr="00500F7A" w:rsidRDefault="00BC117E" w:rsidP="00541133">
            <w:pPr>
              <w:rPr>
                <w:i/>
                <w:iCs/>
                <w:sz w:val="20"/>
              </w:rPr>
            </w:pPr>
            <w:r w:rsidRPr="00500F7A">
              <w:rPr>
                <w:i/>
                <w:iCs/>
                <w:sz w:val="20"/>
              </w:rPr>
              <w:t>Sunnydale Block 9 Housing Partners, L.P., a California limited partnership</w:t>
            </w:r>
            <w:r w:rsidRPr="00500F7A" w:rsidDel="0002037E">
              <w:rPr>
                <w:i/>
                <w:iCs/>
                <w:sz w:val="20"/>
              </w:rPr>
              <w:t xml:space="preserve"> </w:t>
            </w:r>
          </w:p>
        </w:tc>
      </w:tr>
      <w:tr w:rsidR="00BC117E" w:rsidRPr="00F57023" w14:paraId="1C438F79"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0E3D9481" w14:textId="77777777" w:rsidR="00BC117E" w:rsidRPr="00F57023" w:rsidRDefault="00BC117E" w:rsidP="00541133">
            <w:pPr>
              <w:rPr>
                <w:i/>
                <w:iCs/>
                <w:sz w:val="20"/>
              </w:rPr>
            </w:pPr>
            <w:r w:rsidRPr="00F57023">
              <w:rPr>
                <w:i/>
                <w:iCs/>
                <w:sz w:val="20"/>
              </w:rPr>
              <w:t>SPONSOR</w:t>
            </w:r>
          </w:p>
        </w:tc>
        <w:tc>
          <w:tcPr>
            <w:tcW w:w="5030" w:type="dxa"/>
            <w:tcBorders>
              <w:top w:val="single" w:sz="4" w:space="0" w:color="auto"/>
              <w:left w:val="single" w:sz="4" w:space="0" w:color="auto"/>
              <w:bottom w:val="single" w:sz="4" w:space="0" w:color="auto"/>
              <w:right w:val="single" w:sz="4" w:space="0" w:color="auto"/>
            </w:tcBorders>
            <w:noWrap/>
            <w:hideMark/>
          </w:tcPr>
          <w:p w14:paraId="6B76DEB2" w14:textId="77777777" w:rsidR="00BC117E" w:rsidRPr="00500F7A" w:rsidRDefault="00BC117E" w:rsidP="00541133">
            <w:pPr>
              <w:pStyle w:val="00BodyText5"/>
              <w:spacing w:after="120"/>
              <w:ind w:firstLine="0"/>
              <w:rPr>
                <w:i/>
                <w:iCs/>
                <w:szCs w:val="20"/>
              </w:rPr>
            </w:pPr>
            <w:r w:rsidRPr="00500F7A">
              <w:rPr>
                <w:i/>
              </w:rPr>
              <w:t xml:space="preserve">Related Companies </w:t>
            </w:r>
            <w:proofErr w:type="gramStart"/>
            <w:r w:rsidRPr="00500F7A">
              <w:rPr>
                <w:i/>
              </w:rPr>
              <w:t>of</w:t>
            </w:r>
            <w:proofErr w:type="gramEnd"/>
            <w:r w:rsidRPr="00500F7A">
              <w:rPr>
                <w:i/>
              </w:rPr>
              <w:t xml:space="preserve"> California</w:t>
            </w:r>
            <w:r w:rsidRPr="00500F7A">
              <w:rPr>
                <w:i/>
                <w:iCs/>
                <w:szCs w:val="20"/>
              </w:rPr>
              <w:t xml:space="preserve"> </w:t>
            </w:r>
          </w:p>
          <w:p w14:paraId="4A4A3798" w14:textId="77777777" w:rsidR="00BC117E" w:rsidRPr="00500F7A" w:rsidRDefault="00BC117E" w:rsidP="00541133">
            <w:pPr>
              <w:pStyle w:val="00BodyText5"/>
              <w:spacing w:after="120"/>
              <w:ind w:firstLine="0"/>
              <w:rPr>
                <w:i/>
                <w:iCs/>
                <w:szCs w:val="20"/>
              </w:rPr>
            </w:pPr>
            <w:r w:rsidRPr="00500F7A">
              <w:rPr>
                <w:i/>
                <w:iCs/>
                <w:szCs w:val="20"/>
              </w:rPr>
              <w:t>Mercy Housing CalWest</w:t>
            </w:r>
          </w:p>
        </w:tc>
      </w:tr>
      <w:tr w:rsidR="00BC117E" w:rsidRPr="00F57023" w14:paraId="5FB35DD4"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6E3D2D9" w14:textId="77777777" w:rsidR="00BC117E" w:rsidRPr="00F57023" w:rsidRDefault="00BC117E" w:rsidP="00541133">
            <w:pPr>
              <w:rPr>
                <w:i/>
                <w:iCs/>
                <w:sz w:val="20"/>
              </w:rPr>
            </w:pPr>
            <w:r w:rsidRPr="00F57023">
              <w:rPr>
                <w:i/>
                <w:iCs/>
                <w:sz w:val="20"/>
              </w:rPr>
              <w:t>PROPERTY MANAGER</w:t>
            </w:r>
          </w:p>
        </w:tc>
        <w:tc>
          <w:tcPr>
            <w:tcW w:w="5030" w:type="dxa"/>
            <w:tcBorders>
              <w:top w:val="single" w:sz="4" w:space="0" w:color="auto"/>
              <w:left w:val="single" w:sz="4" w:space="0" w:color="auto"/>
              <w:bottom w:val="single" w:sz="4" w:space="0" w:color="auto"/>
              <w:right w:val="single" w:sz="4" w:space="0" w:color="auto"/>
            </w:tcBorders>
            <w:noWrap/>
            <w:hideMark/>
          </w:tcPr>
          <w:p w14:paraId="4D1CAA05" w14:textId="77777777" w:rsidR="00BC117E" w:rsidRPr="00500F7A" w:rsidRDefault="00BC117E" w:rsidP="00541133">
            <w:pPr>
              <w:rPr>
                <w:i/>
                <w:iCs/>
                <w:sz w:val="20"/>
              </w:rPr>
            </w:pPr>
            <w:r w:rsidRPr="00500F7A">
              <w:rPr>
                <w:i/>
                <w:iCs/>
                <w:sz w:val="20"/>
              </w:rPr>
              <w:t>See “PRIVATE PARTICIPANTS — The Property Manager” in the Official Statement.</w:t>
            </w:r>
          </w:p>
        </w:tc>
      </w:tr>
      <w:tr w:rsidR="00BC117E" w:rsidRPr="00F57023" w14:paraId="1F665BEA"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7F2369F3" w14:textId="77777777" w:rsidR="00BC117E" w:rsidRPr="00F57023" w:rsidRDefault="00BC117E" w:rsidP="00541133">
            <w:pPr>
              <w:rPr>
                <w:i/>
                <w:iCs/>
                <w:sz w:val="20"/>
              </w:rPr>
            </w:pPr>
            <w:r w:rsidRPr="00F57023">
              <w:rPr>
                <w:i/>
                <w:iCs/>
                <w:sz w:val="20"/>
              </w:rPr>
              <w:t>PROPERTY MANAGER EXPERIENCE</w:t>
            </w:r>
          </w:p>
        </w:tc>
        <w:tc>
          <w:tcPr>
            <w:tcW w:w="5030" w:type="dxa"/>
            <w:tcBorders>
              <w:top w:val="single" w:sz="4" w:space="0" w:color="auto"/>
              <w:left w:val="single" w:sz="4" w:space="0" w:color="auto"/>
              <w:bottom w:val="single" w:sz="4" w:space="0" w:color="auto"/>
              <w:right w:val="single" w:sz="4" w:space="0" w:color="auto"/>
            </w:tcBorders>
            <w:noWrap/>
            <w:hideMark/>
          </w:tcPr>
          <w:p w14:paraId="0CA48A9D" w14:textId="77777777" w:rsidR="00BC117E" w:rsidRPr="00F57023" w:rsidRDefault="00BC117E" w:rsidP="00541133">
            <w:pPr>
              <w:rPr>
                <w:i/>
                <w:iCs/>
                <w:sz w:val="20"/>
              </w:rPr>
            </w:pPr>
            <w:r w:rsidRPr="00F57023">
              <w:rPr>
                <w:i/>
                <w:iCs/>
                <w:sz w:val="20"/>
              </w:rPr>
              <w:t xml:space="preserve">See </w:t>
            </w:r>
            <w:r>
              <w:rPr>
                <w:i/>
                <w:iCs/>
                <w:sz w:val="20"/>
              </w:rPr>
              <w:t>“</w:t>
            </w:r>
            <w:r w:rsidRPr="00F57023">
              <w:rPr>
                <w:i/>
                <w:iCs/>
                <w:sz w:val="20"/>
              </w:rPr>
              <w:t>PRIVATE PARTICIPANTS — The Property Manager</w:t>
            </w:r>
            <w:r>
              <w:rPr>
                <w:i/>
                <w:iCs/>
                <w:sz w:val="20"/>
              </w:rPr>
              <w:t>”</w:t>
            </w:r>
            <w:r w:rsidRPr="00F57023">
              <w:rPr>
                <w:i/>
                <w:iCs/>
                <w:sz w:val="20"/>
              </w:rPr>
              <w:t xml:space="preserve"> in the Official Statement.</w:t>
            </w:r>
          </w:p>
        </w:tc>
      </w:tr>
      <w:tr w:rsidR="00BC117E" w:rsidRPr="00F57023" w14:paraId="3509E08A"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34E0E04C" w14:textId="77777777" w:rsidR="00BC117E" w:rsidRPr="00F57023" w:rsidRDefault="00BC117E" w:rsidP="00541133">
            <w:pPr>
              <w:rPr>
                <w:i/>
                <w:iCs/>
                <w:sz w:val="20"/>
              </w:rPr>
            </w:pPr>
            <w:r w:rsidRPr="00F57023">
              <w:rPr>
                <w:i/>
                <w:iCs/>
                <w:sz w:val="20"/>
              </w:rPr>
              <w:t>UNIT OF MEASURE</w:t>
            </w:r>
          </w:p>
        </w:tc>
        <w:tc>
          <w:tcPr>
            <w:tcW w:w="5030" w:type="dxa"/>
            <w:tcBorders>
              <w:top w:val="single" w:sz="4" w:space="0" w:color="auto"/>
              <w:left w:val="single" w:sz="4" w:space="0" w:color="auto"/>
              <w:bottom w:val="single" w:sz="4" w:space="0" w:color="auto"/>
              <w:right w:val="single" w:sz="4" w:space="0" w:color="auto"/>
            </w:tcBorders>
            <w:noWrap/>
            <w:hideMark/>
          </w:tcPr>
          <w:p w14:paraId="3209979B" w14:textId="77777777" w:rsidR="00BC117E" w:rsidRPr="00F57023" w:rsidRDefault="00BC117E" w:rsidP="00541133">
            <w:pPr>
              <w:rPr>
                <w:i/>
                <w:iCs/>
                <w:sz w:val="20"/>
              </w:rPr>
            </w:pPr>
            <w:r w:rsidRPr="00F57023">
              <w:rPr>
                <w:i/>
                <w:iCs/>
                <w:sz w:val="20"/>
              </w:rPr>
              <w:t>Units</w:t>
            </w:r>
          </w:p>
        </w:tc>
      </w:tr>
      <w:tr w:rsidR="00BC117E" w:rsidRPr="00F57023" w14:paraId="7BE7B707"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tcPr>
          <w:p w14:paraId="56F7CFB2" w14:textId="77777777" w:rsidR="00BC117E" w:rsidRPr="00F57023" w:rsidRDefault="00BC117E" w:rsidP="00541133">
            <w:pPr>
              <w:keepNext/>
              <w:keepLines/>
              <w:ind w:right="-848"/>
              <w:jc w:val="center"/>
              <w:rPr>
                <w:b/>
                <w:i/>
                <w:iCs/>
                <w:sz w:val="20"/>
              </w:rPr>
            </w:pPr>
          </w:p>
        </w:tc>
      </w:tr>
      <w:tr w:rsidR="00BC117E" w:rsidRPr="00F57023" w14:paraId="67E4C9D7" w14:textId="77777777" w:rsidTr="00541133">
        <w:trPr>
          <w:trHeight w:val="20"/>
          <w:jc w:val="center"/>
        </w:trPr>
        <w:tc>
          <w:tcPr>
            <w:tcW w:w="9900" w:type="dxa"/>
            <w:gridSpan w:val="3"/>
            <w:tcBorders>
              <w:top w:val="single" w:sz="4" w:space="0" w:color="auto"/>
              <w:left w:val="single" w:sz="4" w:space="0" w:color="auto"/>
              <w:bottom w:val="single" w:sz="4" w:space="0" w:color="auto"/>
              <w:right w:val="single" w:sz="4" w:space="0" w:color="auto"/>
            </w:tcBorders>
            <w:noWrap/>
            <w:hideMark/>
          </w:tcPr>
          <w:p w14:paraId="03657FCF" w14:textId="77777777" w:rsidR="00BC117E" w:rsidRPr="00F57023" w:rsidRDefault="00BC117E" w:rsidP="00541133">
            <w:pPr>
              <w:keepNext/>
              <w:keepLines/>
              <w:ind w:right="-848"/>
              <w:jc w:val="center"/>
              <w:rPr>
                <w:b/>
                <w:i/>
                <w:iCs/>
                <w:sz w:val="20"/>
              </w:rPr>
            </w:pPr>
            <w:r w:rsidRPr="00F57023">
              <w:rPr>
                <w:b/>
                <w:i/>
                <w:iCs/>
                <w:sz w:val="20"/>
              </w:rPr>
              <w:t>CRA INFORMATION</w:t>
            </w:r>
            <w:r w:rsidRPr="00F57023">
              <w:rPr>
                <w:b/>
                <w:i/>
                <w:iCs/>
                <w:sz w:val="20"/>
              </w:rPr>
              <w:br/>
            </w:r>
            <w:r w:rsidRPr="00F57023">
              <w:rPr>
                <w:i/>
                <w:iCs/>
                <w:sz w:val="20"/>
              </w:rPr>
              <w:t>(Information provided by Borrower for this Official Statement)</w:t>
            </w:r>
          </w:p>
        </w:tc>
      </w:tr>
      <w:tr w:rsidR="00BC117E" w:rsidRPr="00D56FB0" w14:paraId="43E91DB9"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4F202C4C" w14:textId="77777777" w:rsidR="00BC117E" w:rsidRPr="00F57023" w:rsidRDefault="00BC117E" w:rsidP="00541133">
            <w:pPr>
              <w:keepNext/>
              <w:keepLines/>
              <w:rPr>
                <w:i/>
                <w:iCs/>
                <w:sz w:val="20"/>
              </w:rPr>
            </w:pPr>
            <w:r w:rsidRPr="00F57023">
              <w:rPr>
                <w:i/>
                <w:iCs/>
                <w:sz w:val="20"/>
              </w:rPr>
              <w:t>UNITS AT OR BELOW 50% OF MEDIAN INCOME</w:t>
            </w:r>
          </w:p>
        </w:tc>
        <w:tc>
          <w:tcPr>
            <w:tcW w:w="5030" w:type="dxa"/>
            <w:tcBorders>
              <w:top w:val="single" w:sz="4" w:space="0" w:color="auto"/>
              <w:left w:val="single" w:sz="4" w:space="0" w:color="auto"/>
              <w:bottom w:val="single" w:sz="4" w:space="0" w:color="auto"/>
              <w:right w:val="single" w:sz="4" w:space="0" w:color="auto"/>
            </w:tcBorders>
            <w:noWrap/>
            <w:hideMark/>
          </w:tcPr>
          <w:p w14:paraId="20504EBB" w14:textId="77777777" w:rsidR="00BC117E" w:rsidRPr="00500F7A" w:rsidRDefault="00BC117E" w:rsidP="00541133">
            <w:pPr>
              <w:keepNext/>
              <w:keepLines/>
              <w:rPr>
                <w:i/>
                <w:iCs/>
                <w:sz w:val="20"/>
              </w:rPr>
            </w:pPr>
            <w:r w:rsidRPr="00500F7A">
              <w:rPr>
                <w:i/>
                <w:iCs/>
                <w:sz w:val="20"/>
              </w:rPr>
              <w:t>75.5% (71 units)</w:t>
            </w:r>
          </w:p>
        </w:tc>
      </w:tr>
      <w:tr w:rsidR="00BC117E" w:rsidRPr="00D56FB0" w14:paraId="533F676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126081D" w14:textId="77777777" w:rsidR="00BC117E" w:rsidRPr="00F57023" w:rsidRDefault="00BC117E" w:rsidP="00541133">
            <w:pPr>
              <w:rPr>
                <w:i/>
                <w:iCs/>
                <w:sz w:val="20"/>
              </w:rPr>
            </w:pPr>
            <w:r w:rsidRPr="00F57023">
              <w:rPr>
                <w:i/>
                <w:iCs/>
                <w:sz w:val="20"/>
              </w:rPr>
              <w:t>UNITS AT OR BELOW 60% OF MEDIAN INCOME</w:t>
            </w:r>
          </w:p>
        </w:tc>
        <w:tc>
          <w:tcPr>
            <w:tcW w:w="5030" w:type="dxa"/>
            <w:tcBorders>
              <w:top w:val="single" w:sz="4" w:space="0" w:color="auto"/>
              <w:left w:val="single" w:sz="4" w:space="0" w:color="auto"/>
              <w:bottom w:val="single" w:sz="4" w:space="0" w:color="auto"/>
              <w:right w:val="single" w:sz="4" w:space="0" w:color="auto"/>
            </w:tcBorders>
            <w:noWrap/>
            <w:hideMark/>
          </w:tcPr>
          <w:p w14:paraId="0B122C6F" w14:textId="77777777" w:rsidR="00BC117E" w:rsidRPr="00500F7A" w:rsidRDefault="00BC117E" w:rsidP="00541133">
            <w:pPr>
              <w:rPr>
                <w:i/>
                <w:iCs/>
                <w:sz w:val="20"/>
              </w:rPr>
            </w:pPr>
            <w:r w:rsidRPr="00500F7A">
              <w:rPr>
                <w:i/>
                <w:iCs/>
                <w:sz w:val="20"/>
              </w:rPr>
              <w:t>98.9% (94</w:t>
            </w:r>
            <w:r>
              <w:rPr>
                <w:i/>
                <w:iCs/>
                <w:sz w:val="20"/>
              </w:rPr>
              <w:t xml:space="preserve"> </w:t>
            </w:r>
            <w:r w:rsidRPr="00500F7A">
              <w:rPr>
                <w:i/>
                <w:iCs/>
                <w:sz w:val="20"/>
              </w:rPr>
              <w:t>units)</w:t>
            </w:r>
          </w:p>
        </w:tc>
      </w:tr>
      <w:tr w:rsidR="00BC117E" w:rsidRPr="00D56FB0" w14:paraId="2C23370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426DD1E6" w14:textId="77777777" w:rsidR="00BC117E" w:rsidRPr="00F57023" w:rsidRDefault="00BC117E" w:rsidP="00541133">
            <w:pPr>
              <w:rPr>
                <w:i/>
                <w:iCs/>
                <w:sz w:val="20"/>
              </w:rPr>
            </w:pPr>
            <w:r w:rsidRPr="00F57023">
              <w:rPr>
                <w:i/>
                <w:iCs/>
                <w:sz w:val="20"/>
              </w:rPr>
              <w:t>UNITS WITH LOW INCOME HOUSING TAX CREDIT INCOME OR RENT RESTRICTION %</w:t>
            </w:r>
          </w:p>
        </w:tc>
        <w:tc>
          <w:tcPr>
            <w:tcW w:w="5030" w:type="dxa"/>
            <w:tcBorders>
              <w:top w:val="single" w:sz="4" w:space="0" w:color="auto"/>
              <w:left w:val="single" w:sz="4" w:space="0" w:color="auto"/>
              <w:bottom w:val="single" w:sz="4" w:space="0" w:color="auto"/>
              <w:right w:val="single" w:sz="4" w:space="0" w:color="auto"/>
            </w:tcBorders>
            <w:noWrap/>
            <w:hideMark/>
          </w:tcPr>
          <w:p w14:paraId="0A1A4058" w14:textId="77777777" w:rsidR="00BC117E" w:rsidRPr="00500F7A" w:rsidRDefault="00BC117E" w:rsidP="00541133">
            <w:pPr>
              <w:rPr>
                <w:i/>
                <w:iCs/>
                <w:sz w:val="20"/>
              </w:rPr>
            </w:pPr>
            <w:r w:rsidRPr="00500F7A">
              <w:rPr>
                <w:i/>
                <w:iCs/>
                <w:sz w:val="20"/>
              </w:rPr>
              <w:t>98.9</w:t>
            </w:r>
            <w:r>
              <w:rPr>
                <w:i/>
                <w:iCs/>
                <w:sz w:val="20"/>
              </w:rPr>
              <w:t>% (94</w:t>
            </w:r>
            <w:r w:rsidRPr="00500F7A">
              <w:rPr>
                <w:i/>
                <w:iCs/>
                <w:sz w:val="20"/>
              </w:rPr>
              <w:t xml:space="preserve"> units)</w:t>
            </w:r>
          </w:p>
        </w:tc>
      </w:tr>
      <w:tr w:rsidR="00BC117E" w:rsidRPr="00D56FB0" w14:paraId="1251C1C0"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E01DC55" w14:textId="77777777" w:rsidR="00BC117E" w:rsidRPr="00F57023" w:rsidRDefault="00BC117E" w:rsidP="00541133">
            <w:pPr>
              <w:rPr>
                <w:i/>
                <w:iCs/>
                <w:sz w:val="20"/>
              </w:rPr>
            </w:pPr>
            <w:r w:rsidRPr="00F57023">
              <w:rPr>
                <w:i/>
                <w:iCs/>
                <w:sz w:val="20"/>
              </w:rPr>
              <w:t>AGE RESTRICTED INDICATOR</w:t>
            </w:r>
          </w:p>
        </w:tc>
        <w:tc>
          <w:tcPr>
            <w:tcW w:w="5030" w:type="dxa"/>
            <w:tcBorders>
              <w:top w:val="single" w:sz="4" w:space="0" w:color="auto"/>
              <w:left w:val="single" w:sz="4" w:space="0" w:color="auto"/>
              <w:bottom w:val="single" w:sz="4" w:space="0" w:color="auto"/>
              <w:right w:val="single" w:sz="4" w:space="0" w:color="auto"/>
            </w:tcBorders>
            <w:noWrap/>
            <w:hideMark/>
          </w:tcPr>
          <w:p w14:paraId="086E80D9" w14:textId="77777777" w:rsidR="00BC117E" w:rsidRPr="00500F7A" w:rsidRDefault="00BC117E" w:rsidP="00541133">
            <w:pPr>
              <w:rPr>
                <w:i/>
                <w:iCs/>
                <w:sz w:val="20"/>
              </w:rPr>
            </w:pPr>
            <w:r w:rsidRPr="00500F7A">
              <w:rPr>
                <w:i/>
                <w:iCs/>
                <w:sz w:val="20"/>
              </w:rPr>
              <w:t>N/A</w:t>
            </w:r>
          </w:p>
        </w:tc>
      </w:tr>
      <w:tr w:rsidR="00BC117E" w:rsidRPr="00D56FB0" w14:paraId="467006B1"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6582B013" w14:textId="77777777" w:rsidR="00BC117E" w:rsidRPr="00F57023" w:rsidRDefault="00BC117E" w:rsidP="00541133">
            <w:pPr>
              <w:ind w:right="-848"/>
              <w:rPr>
                <w:i/>
                <w:iCs/>
                <w:sz w:val="20"/>
              </w:rPr>
            </w:pPr>
            <w:r w:rsidRPr="00F57023">
              <w:rPr>
                <w:i/>
                <w:iCs/>
                <w:sz w:val="20"/>
              </w:rPr>
              <w:t>TAX ABATEMENT</w:t>
            </w:r>
          </w:p>
        </w:tc>
        <w:tc>
          <w:tcPr>
            <w:tcW w:w="5030" w:type="dxa"/>
            <w:tcBorders>
              <w:top w:val="single" w:sz="4" w:space="0" w:color="auto"/>
              <w:left w:val="single" w:sz="4" w:space="0" w:color="auto"/>
              <w:bottom w:val="single" w:sz="4" w:space="0" w:color="auto"/>
              <w:right w:val="single" w:sz="4" w:space="0" w:color="auto"/>
            </w:tcBorders>
            <w:noWrap/>
            <w:hideMark/>
          </w:tcPr>
          <w:p w14:paraId="61A9B41F" w14:textId="77777777" w:rsidR="00BC117E" w:rsidRPr="00500F7A" w:rsidRDefault="00BC117E" w:rsidP="00541133">
            <w:pPr>
              <w:rPr>
                <w:i/>
                <w:iCs/>
                <w:sz w:val="20"/>
              </w:rPr>
            </w:pPr>
            <w:r w:rsidRPr="00500F7A">
              <w:rPr>
                <w:i/>
                <w:iCs/>
                <w:sz w:val="20"/>
              </w:rPr>
              <w:t>Yes</w:t>
            </w:r>
          </w:p>
        </w:tc>
      </w:tr>
      <w:tr w:rsidR="00BC117E" w:rsidRPr="008040DF" w14:paraId="24CFCB6D"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2BD90B0" w14:textId="77777777" w:rsidR="00BC117E" w:rsidRPr="008040DF" w:rsidRDefault="00BC117E" w:rsidP="00541133">
            <w:pPr>
              <w:ind w:right="-848"/>
              <w:rPr>
                <w:i/>
                <w:iCs/>
                <w:sz w:val="20"/>
              </w:rPr>
            </w:pPr>
            <w:r w:rsidRPr="008040DF">
              <w:rPr>
                <w:i/>
                <w:iCs/>
                <w:sz w:val="20"/>
              </w:rPr>
              <w:t>FEDERAL TAX CREDIT INVESTOR</w:t>
            </w:r>
          </w:p>
        </w:tc>
        <w:tc>
          <w:tcPr>
            <w:tcW w:w="5030" w:type="dxa"/>
            <w:tcBorders>
              <w:top w:val="single" w:sz="4" w:space="0" w:color="auto"/>
              <w:left w:val="single" w:sz="4" w:space="0" w:color="auto"/>
              <w:bottom w:val="single" w:sz="4" w:space="0" w:color="auto"/>
              <w:right w:val="single" w:sz="4" w:space="0" w:color="auto"/>
            </w:tcBorders>
            <w:noWrap/>
            <w:hideMark/>
          </w:tcPr>
          <w:p w14:paraId="4D64885A" w14:textId="77777777" w:rsidR="00BC117E" w:rsidRPr="008040DF" w:rsidRDefault="00BC117E" w:rsidP="00541133">
            <w:pPr>
              <w:rPr>
                <w:i/>
                <w:iCs/>
                <w:sz w:val="20"/>
              </w:rPr>
            </w:pPr>
            <w:r w:rsidRPr="008040DF">
              <w:rPr>
                <w:i/>
                <w:iCs/>
                <w:sz w:val="20"/>
              </w:rPr>
              <w:t>Wells Fargo Bank, National Association</w:t>
            </w:r>
          </w:p>
        </w:tc>
      </w:tr>
      <w:tr w:rsidR="00BC117E" w:rsidRPr="008040DF" w14:paraId="0947DF28"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52BBC932" w14:textId="77777777" w:rsidR="00BC117E" w:rsidRPr="008040DF" w:rsidRDefault="00BC117E" w:rsidP="00541133">
            <w:pPr>
              <w:ind w:right="-848"/>
              <w:rPr>
                <w:i/>
                <w:iCs/>
                <w:sz w:val="20"/>
              </w:rPr>
            </w:pPr>
            <w:r w:rsidRPr="008040DF">
              <w:rPr>
                <w:i/>
                <w:iCs/>
                <w:sz w:val="20"/>
              </w:rPr>
              <w:t>REGULATORY AGREEMENTS OVERSEER</w:t>
            </w:r>
          </w:p>
        </w:tc>
        <w:tc>
          <w:tcPr>
            <w:tcW w:w="5030" w:type="dxa"/>
            <w:tcBorders>
              <w:top w:val="single" w:sz="4" w:space="0" w:color="auto"/>
              <w:left w:val="single" w:sz="4" w:space="0" w:color="auto"/>
              <w:bottom w:val="single" w:sz="4" w:space="0" w:color="auto"/>
              <w:right w:val="single" w:sz="4" w:space="0" w:color="auto"/>
            </w:tcBorders>
            <w:noWrap/>
            <w:hideMark/>
          </w:tcPr>
          <w:p w14:paraId="092270A3" w14:textId="77777777" w:rsidR="00BC117E" w:rsidRPr="008040DF" w:rsidRDefault="00BC117E" w:rsidP="00541133">
            <w:pPr>
              <w:rPr>
                <w:i/>
                <w:iCs/>
                <w:sz w:val="20"/>
              </w:rPr>
            </w:pPr>
            <w:r>
              <w:rPr>
                <w:i/>
                <w:iCs/>
                <w:sz w:val="20"/>
              </w:rPr>
              <w:t xml:space="preserve">City and County of San Francisco, </w:t>
            </w:r>
            <w:r w:rsidRPr="008040DF">
              <w:rPr>
                <w:i/>
                <w:iCs/>
                <w:sz w:val="20"/>
              </w:rPr>
              <w:t>CTCAC, State of CA HCD</w:t>
            </w:r>
          </w:p>
        </w:tc>
      </w:tr>
      <w:tr w:rsidR="00BC117E" w:rsidRPr="008040DF" w14:paraId="108375AF" w14:textId="77777777" w:rsidTr="00541133">
        <w:trPr>
          <w:trHeight w:val="20"/>
          <w:jc w:val="center"/>
        </w:trPr>
        <w:tc>
          <w:tcPr>
            <w:tcW w:w="4870" w:type="dxa"/>
            <w:gridSpan w:val="2"/>
            <w:tcBorders>
              <w:top w:val="single" w:sz="4" w:space="0" w:color="auto"/>
              <w:left w:val="single" w:sz="4" w:space="0" w:color="auto"/>
              <w:bottom w:val="single" w:sz="4" w:space="0" w:color="auto"/>
              <w:right w:val="single" w:sz="4" w:space="0" w:color="auto"/>
            </w:tcBorders>
            <w:noWrap/>
            <w:hideMark/>
          </w:tcPr>
          <w:p w14:paraId="2548AF04" w14:textId="77777777" w:rsidR="00BC117E" w:rsidRPr="008040DF" w:rsidRDefault="00BC117E" w:rsidP="00541133">
            <w:pPr>
              <w:ind w:right="-848"/>
              <w:rPr>
                <w:i/>
                <w:iCs/>
                <w:sz w:val="20"/>
              </w:rPr>
            </w:pPr>
            <w:r w:rsidRPr="008040DF">
              <w:rPr>
                <w:i/>
                <w:iCs/>
                <w:sz w:val="20"/>
              </w:rPr>
              <w:t>REGULATORY AGREEMENT SET-ASIDES</w:t>
            </w:r>
          </w:p>
        </w:tc>
        <w:tc>
          <w:tcPr>
            <w:tcW w:w="5030" w:type="dxa"/>
            <w:tcBorders>
              <w:top w:val="single" w:sz="4" w:space="0" w:color="auto"/>
              <w:left w:val="single" w:sz="4" w:space="0" w:color="auto"/>
              <w:bottom w:val="single" w:sz="4" w:space="0" w:color="auto"/>
              <w:right w:val="single" w:sz="4" w:space="0" w:color="auto"/>
            </w:tcBorders>
            <w:noWrap/>
            <w:hideMark/>
          </w:tcPr>
          <w:p w14:paraId="706EE9BE" w14:textId="77777777" w:rsidR="00BC117E" w:rsidRPr="00D971EF" w:rsidRDefault="00BC117E" w:rsidP="00541133">
            <w:pPr>
              <w:ind w:left="3600" w:hanging="3600"/>
              <w:rPr>
                <w:i/>
              </w:rPr>
            </w:pPr>
            <w:r w:rsidRPr="00D971EF">
              <w:rPr>
                <w:i/>
              </w:rPr>
              <w:t>12 units at 30% or less of area median income.</w:t>
            </w:r>
          </w:p>
          <w:p w14:paraId="6A0A0E30" w14:textId="77777777" w:rsidR="00BC117E" w:rsidRPr="00D971EF" w:rsidRDefault="00BC117E" w:rsidP="00541133">
            <w:pPr>
              <w:rPr>
                <w:i/>
              </w:rPr>
            </w:pPr>
            <w:r w:rsidRPr="00D971EF">
              <w:rPr>
                <w:i/>
              </w:rPr>
              <w:t>59 units at 50% or less of area median income.</w:t>
            </w:r>
          </w:p>
          <w:p w14:paraId="1ECF447F" w14:textId="77777777" w:rsidR="00BC117E" w:rsidRPr="00D971EF" w:rsidRDefault="00BC117E" w:rsidP="00541133">
            <w:pPr>
              <w:rPr>
                <w:i/>
              </w:rPr>
            </w:pPr>
            <w:r w:rsidRPr="00D971EF">
              <w:rPr>
                <w:i/>
              </w:rPr>
              <w:t>23 units at 60% or less of area median income.</w:t>
            </w:r>
          </w:p>
        </w:tc>
      </w:tr>
    </w:tbl>
    <w:p w14:paraId="1E46813C" w14:textId="77777777" w:rsidR="00BC117E" w:rsidRDefault="00BC117E"/>
    <w:sectPr w:rsidR="00BC1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4ABF1" w14:textId="77777777" w:rsidR="00C63479" w:rsidRDefault="00C63479" w:rsidP="00BC117E">
      <w:r>
        <w:separator/>
      </w:r>
    </w:p>
  </w:endnote>
  <w:endnote w:type="continuationSeparator" w:id="0">
    <w:p w14:paraId="04AEDC9D" w14:textId="77777777" w:rsidR="00C63479" w:rsidRDefault="00C63479" w:rsidP="00BC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66F13" w14:textId="77777777" w:rsidR="00C63479" w:rsidRDefault="00C63479" w:rsidP="00BC117E">
      <w:r>
        <w:separator/>
      </w:r>
    </w:p>
  </w:footnote>
  <w:footnote w:type="continuationSeparator" w:id="0">
    <w:p w14:paraId="5889C395" w14:textId="77777777" w:rsidR="00C63479" w:rsidRDefault="00C63479" w:rsidP="00BC117E">
      <w:r>
        <w:continuationSeparator/>
      </w:r>
    </w:p>
  </w:footnote>
  <w:footnote w:id="1">
    <w:p w14:paraId="1276FE26" w14:textId="77777777" w:rsidR="00BC117E" w:rsidRDefault="00BC117E" w:rsidP="00BC117E">
      <w:pPr>
        <w:pStyle w:val="FootnoteText"/>
      </w:pPr>
      <w:r w:rsidRPr="001D6F21">
        <w:rPr>
          <w:rStyle w:val="FootnoteReference"/>
        </w:rPr>
        <w:sym w:font="Symbol" w:char="F02A"/>
      </w:r>
      <w:r>
        <w:t xml:space="preserve"> </w:t>
      </w:r>
      <w:r w:rsidRPr="001D6F21">
        <w:t>Preliminary, subject to change.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7E"/>
    <w:rsid w:val="00B116FB"/>
    <w:rsid w:val="00BC117E"/>
    <w:rsid w:val="00C6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D5C2"/>
  <w15:chartTrackingRefBased/>
  <w15:docId w15:val="{6E40FBAC-BC5C-4F56-9F5C-89C54058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117E"/>
    <w:pPr>
      <w:spacing w:after="0" w:line="240" w:lineRule="auto"/>
    </w:pPr>
    <w:rPr>
      <w:rFonts w:ascii="Times New Roman" w:hAnsi="Times New Roman" w:cs="Times New Roman"/>
      <w:kern w:val="0"/>
      <w:sz w:val="21"/>
      <w:szCs w:val="20"/>
      <w14:ligatures w14:val="none"/>
    </w:rPr>
  </w:style>
  <w:style w:type="paragraph" w:styleId="Heading1">
    <w:name w:val="heading 1"/>
    <w:basedOn w:val="Normal"/>
    <w:next w:val="Normal"/>
    <w:link w:val="Heading1Char"/>
    <w:uiPriority w:val="9"/>
    <w:qFormat/>
    <w:rsid w:val="00BC117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C117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C117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C117E"/>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BC117E"/>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BC117E"/>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BC117E"/>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BC117E"/>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BC117E"/>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1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1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1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1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1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1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1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117E"/>
    <w:rPr>
      <w:rFonts w:eastAsiaTheme="majorEastAsia" w:cstheme="majorBidi"/>
      <w:color w:val="272727" w:themeColor="text1" w:themeTint="D8"/>
    </w:rPr>
  </w:style>
  <w:style w:type="paragraph" w:styleId="Title">
    <w:name w:val="Title"/>
    <w:basedOn w:val="Normal"/>
    <w:next w:val="Normal"/>
    <w:link w:val="TitleChar"/>
    <w:uiPriority w:val="10"/>
    <w:qFormat/>
    <w:rsid w:val="00BC117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C1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117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C1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117E"/>
    <w:pPr>
      <w:spacing w:before="160" w:after="160" w:line="278" w:lineRule="auto"/>
      <w:jc w:val="center"/>
    </w:pPr>
    <w:rPr>
      <w:rFonts w:ascii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BC117E"/>
    <w:rPr>
      <w:i/>
      <w:iCs/>
      <w:color w:val="404040" w:themeColor="text1" w:themeTint="BF"/>
    </w:rPr>
  </w:style>
  <w:style w:type="paragraph" w:styleId="ListParagraph">
    <w:name w:val="List Paragraph"/>
    <w:basedOn w:val="Normal"/>
    <w:uiPriority w:val="34"/>
    <w:qFormat/>
    <w:rsid w:val="00BC117E"/>
    <w:pPr>
      <w:spacing w:after="160" w:line="278" w:lineRule="auto"/>
      <w:ind w:left="720"/>
      <w:contextualSpacing/>
    </w:pPr>
    <w:rPr>
      <w:rFonts w:ascii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BC117E"/>
    <w:rPr>
      <w:i/>
      <w:iCs/>
      <w:color w:val="0F4761" w:themeColor="accent1" w:themeShade="BF"/>
    </w:rPr>
  </w:style>
  <w:style w:type="paragraph" w:styleId="IntenseQuote">
    <w:name w:val="Intense Quote"/>
    <w:basedOn w:val="Normal"/>
    <w:next w:val="Normal"/>
    <w:link w:val="IntenseQuoteChar"/>
    <w:uiPriority w:val="30"/>
    <w:qFormat/>
    <w:rsid w:val="00BC117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BC117E"/>
    <w:rPr>
      <w:i/>
      <w:iCs/>
      <w:color w:val="0F4761" w:themeColor="accent1" w:themeShade="BF"/>
    </w:rPr>
  </w:style>
  <w:style w:type="character" w:styleId="IntenseReference">
    <w:name w:val="Intense Reference"/>
    <w:basedOn w:val="DefaultParagraphFont"/>
    <w:uiPriority w:val="32"/>
    <w:qFormat/>
    <w:rsid w:val="00BC117E"/>
    <w:rPr>
      <w:b/>
      <w:bCs/>
      <w:smallCaps/>
      <w:color w:val="0F4761" w:themeColor="accent1" w:themeShade="BF"/>
      <w:spacing w:val="5"/>
    </w:rPr>
  </w:style>
  <w:style w:type="paragraph" w:customStyle="1" w:styleId="BodyTxt-05">
    <w:name w:val="*BodyTxt-0.5&quot;"/>
    <w:basedOn w:val="Normal"/>
    <w:qFormat/>
    <w:rsid w:val="00BC117E"/>
    <w:pPr>
      <w:spacing w:after="240"/>
      <w:ind w:firstLine="720"/>
      <w:jc w:val="both"/>
    </w:pPr>
  </w:style>
  <w:style w:type="paragraph" w:customStyle="1" w:styleId="Title-Bold">
    <w:name w:val="*Title-Bold"/>
    <w:basedOn w:val="Normal"/>
    <w:next w:val="Normal"/>
    <w:uiPriority w:val="1"/>
    <w:qFormat/>
    <w:rsid w:val="00BC117E"/>
    <w:pPr>
      <w:keepNext/>
      <w:spacing w:after="240"/>
      <w:jc w:val="center"/>
    </w:pPr>
    <w:rPr>
      <w:b/>
    </w:rPr>
  </w:style>
  <w:style w:type="paragraph" w:customStyle="1" w:styleId="Title-BoldItal">
    <w:name w:val="*Title-BoldItal"/>
    <w:basedOn w:val="Title-Bold"/>
    <w:next w:val="Normal"/>
    <w:uiPriority w:val="1"/>
    <w:rsid w:val="00BC117E"/>
    <w:rPr>
      <w:rFonts w:eastAsia="Times New Roman"/>
      <w:i/>
    </w:rPr>
  </w:style>
  <w:style w:type="paragraph" w:styleId="FootnoteText">
    <w:name w:val="footnote text"/>
    <w:aliases w:val="FN,fn,FT,ft,Footnote Char,ftFootnote Text,f,fnFootnote Text,FN Cha,Footnote Numbers,ft Char,Footnote Text Char Char,FN Char Char,Footnote Numbers Char Char,ALTS FOOTNOTE,fnFootnote,Footnote TextHJ,Footnote Numbers Char Char 字元 字元,Car,f2"/>
    <w:basedOn w:val="Normal"/>
    <w:link w:val="FootnoteTextChar"/>
    <w:uiPriority w:val="99"/>
    <w:semiHidden/>
    <w:unhideWhenUsed/>
    <w:qFormat/>
    <w:rsid w:val="00BC117E"/>
    <w:rPr>
      <w:sz w:val="18"/>
    </w:rPr>
  </w:style>
  <w:style w:type="character" w:customStyle="1" w:styleId="FootnoteTextChar">
    <w:name w:val="Footnote Text Char"/>
    <w:aliases w:val="FN Char,fn Char,FT Char,ft Char1,Footnote Char Char,ftFootnote Text Char,f Char,fnFootnote Text Char,FN Cha Char,Footnote Numbers Char,ft Char Char,Footnote Text Char Char Char,FN Char Char Char,Footnote Numbers Char Char Char,f2 Char"/>
    <w:basedOn w:val="DefaultParagraphFont"/>
    <w:link w:val="FootnoteText"/>
    <w:uiPriority w:val="99"/>
    <w:semiHidden/>
    <w:rsid w:val="00BC117E"/>
    <w:rPr>
      <w:rFonts w:ascii="Times New Roman" w:hAnsi="Times New Roman" w:cs="Times New Roman"/>
      <w:kern w:val="0"/>
      <w:sz w:val="18"/>
      <w:szCs w:val="20"/>
      <w14:ligatures w14:val="none"/>
    </w:rPr>
  </w:style>
  <w:style w:type="table" w:styleId="TableGrid">
    <w:name w:val="Table Grid"/>
    <w:basedOn w:val="TableNormal"/>
    <w:rsid w:val="00BC117E"/>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BodyText5">
    <w:name w:val="00 Body Text .5"/>
    <w:basedOn w:val="Normal"/>
    <w:qFormat/>
    <w:rsid w:val="00BC117E"/>
    <w:pPr>
      <w:spacing w:after="240"/>
      <w:ind w:firstLine="720"/>
      <w:jc w:val="both"/>
    </w:pPr>
    <w:rPr>
      <w:rFonts w:eastAsia="Times New Roman"/>
      <w:sz w:val="20"/>
      <w:szCs w:val="24"/>
    </w:rPr>
  </w:style>
  <w:style w:type="character" w:styleId="FootnoteReference">
    <w:name w:val="footnote reference"/>
    <w:aliases w:val="FC,_Footnote Reference,_Footnote,fr,_Footnote text,_Footnote base Reference,_Footnote Text,Footnote reference,tex,text,Footnote,Text,Footnote _source,_Footno...,_Footnote ...,reference..,_Text,A3_Footnote,_Footnote base Refer...,s Ch"/>
    <w:semiHidden/>
    <w:qFormat/>
    <w:rsid w:val="00BC117E"/>
    <w:rPr>
      <w:vertAlign w:val="superscript"/>
    </w:rPr>
  </w:style>
  <w:style w:type="paragraph" w:styleId="NoSpacing">
    <w:name w:val="No Spacing"/>
    <w:uiPriority w:val="1"/>
    <w:qFormat/>
    <w:rsid w:val="00BC117E"/>
    <w:pPr>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Jackmon</dc:creator>
  <cp:keywords/>
  <dc:description/>
  <cp:lastModifiedBy>Amira Jackmon</cp:lastModifiedBy>
  <cp:revision>1</cp:revision>
  <dcterms:created xsi:type="dcterms:W3CDTF">2025-06-02T19:14:00Z</dcterms:created>
  <dcterms:modified xsi:type="dcterms:W3CDTF">2025-06-02T19:14:00Z</dcterms:modified>
</cp:coreProperties>
</file>