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74FB62" w14:textId="77777777" w:rsidR="006E3F77" w:rsidRDefault="00000000">
      <w:pPr>
        <w:spacing w:after="60"/>
        <w:jc w:val="center"/>
      </w:pPr>
      <w:r>
        <w:rPr>
          <w:color w:val="64748B"/>
          <w:sz w:val="20"/>
          <w:szCs w:val="20"/>
        </w:rPr>
        <w:t>MSc Artificial Intelligence — Research Proposal</w:t>
      </w:r>
    </w:p>
    <w:p w14:paraId="4ADCB631" w14:textId="77777777" w:rsidR="006E3F77" w:rsidRDefault="00000000">
      <w:pPr>
        <w:spacing w:before="120" w:after="60"/>
        <w:jc w:val="center"/>
      </w:pPr>
      <w:r>
        <w:rPr>
          <w:b/>
          <w:bCs/>
          <w:color w:val="0B1D3A"/>
          <w:sz w:val="30"/>
          <w:szCs w:val="30"/>
        </w:rPr>
        <w:t>Jahangeer Khan</w:t>
      </w:r>
    </w:p>
    <w:p w14:paraId="10465C9B" w14:textId="77777777" w:rsidR="006E3F77" w:rsidRDefault="00000000">
      <w:pPr>
        <w:spacing w:after="60"/>
        <w:jc w:val="center"/>
      </w:pPr>
      <w:r>
        <w:rPr>
          <w:color w:val="64748B"/>
        </w:rPr>
        <w:t xml:space="preserve">Supervisor: Prof. Jing </w:t>
      </w:r>
      <w:proofErr w:type="gramStart"/>
      <w:r>
        <w:rPr>
          <w:color w:val="64748B"/>
        </w:rPr>
        <w:t>Wang  |</w:t>
      </w:r>
      <w:proofErr w:type="gramEnd"/>
      <w:r>
        <w:rPr>
          <w:color w:val="64748B"/>
        </w:rPr>
        <w:t xml:space="preserve">  Module Leader: Alice Arnold</w:t>
      </w:r>
    </w:p>
    <w:p w14:paraId="765B61E0" w14:textId="77777777" w:rsidR="006E3F77" w:rsidRDefault="00000000">
      <w:pPr>
        <w:spacing w:after="60"/>
        <w:jc w:val="center"/>
      </w:pPr>
      <w:r>
        <w:rPr>
          <w:color w:val="64748B"/>
          <w:sz w:val="20"/>
          <w:szCs w:val="20"/>
        </w:rPr>
        <w:t>Module: Research Skills for Computing (55-710248</w:t>
      </w:r>
      <w:proofErr w:type="gramStart"/>
      <w:r>
        <w:rPr>
          <w:color w:val="64748B"/>
          <w:sz w:val="20"/>
          <w:szCs w:val="20"/>
        </w:rPr>
        <w:t>)  |</w:t>
      </w:r>
      <w:proofErr w:type="gramEnd"/>
      <w:r>
        <w:rPr>
          <w:color w:val="64748B"/>
          <w:sz w:val="20"/>
          <w:szCs w:val="20"/>
        </w:rPr>
        <w:t xml:space="preserve">  April 2026</w:t>
      </w:r>
    </w:p>
    <w:p w14:paraId="2AC6B7BA" w14:textId="77777777" w:rsidR="006E3F77" w:rsidRDefault="006E3F77">
      <w:pPr>
        <w:pBdr>
          <w:bottom w:val="single" w:sz="6" w:space="1" w:color="1A56DB"/>
        </w:pBdr>
        <w:spacing w:before="200" w:after="200"/>
      </w:pPr>
    </w:p>
    <w:p w14:paraId="24831D09" w14:textId="77777777" w:rsidR="006E3F77" w:rsidRDefault="00000000">
      <w:pPr>
        <w:spacing w:before="200" w:after="80"/>
        <w:jc w:val="center"/>
      </w:pPr>
      <w:r>
        <w:rPr>
          <w:b/>
          <w:bCs/>
          <w:color w:val="64748B"/>
          <w:sz w:val="18"/>
          <w:szCs w:val="18"/>
        </w:rPr>
        <w:t>Dissertation Title</w:t>
      </w:r>
    </w:p>
    <w:p w14:paraId="54FD9A2A" w14:textId="77777777" w:rsidR="006E3F77" w:rsidRDefault="00000000">
      <w:pPr>
        <w:spacing w:after="200"/>
        <w:jc w:val="center"/>
      </w:pPr>
      <w:r>
        <w:rPr>
          <w:b/>
          <w:bCs/>
          <w:color w:val="0B1D3A"/>
          <w:sz w:val="26"/>
          <w:szCs w:val="26"/>
        </w:rPr>
        <w:t>Detecting Concept Drift in Non-IID Federated Learning Environments</w:t>
      </w:r>
    </w:p>
    <w:p w14:paraId="20102A6E" w14:textId="77777777" w:rsidR="006E3F77" w:rsidRDefault="006E3F77">
      <w:pPr>
        <w:pBdr>
          <w:bottom w:val="single" w:sz="6" w:space="1" w:color="1A56DB"/>
        </w:pBdr>
        <w:spacing w:before="200" w:after="200"/>
      </w:pPr>
    </w:p>
    <w:p w14:paraId="27388A64" w14:textId="77777777" w:rsidR="006E3F77" w:rsidRDefault="00000000">
      <w:pPr>
        <w:spacing w:before="280" w:after="120"/>
      </w:pPr>
      <w:r>
        <w:rPr>
          <w:b/>
          <w:bCs/>
          <w:color w:val="0B1D3A"/>
          <w:sz w:val="26"/>
          <w:szCs w:val="26"/>
        </w:rPr>
        <w:t>1. Introduction &amp; Problem Statement</w:t>
      </w:r>
    </w:p>
    <w:p w14:paraId="3F21DC4B" w14:textId="2B063072" w:rsidR="006E3F77" w:rsidRDefault="00000000">
      <w:pPr>
        <w:spacing w:before="80" w:after="100"/>
      </w:pPr>
      <w:r>
        <w:t xml:space="preserve">Federated Learning (FL) is a distributed machine learning paradigm that enables multiple </w:t>
      </w:r>
      <w:proofErr w:type="spellStart"/>
      <w:r>
        <w:t>organisations</w:t>
      </w:r>
      <w:proofErr w:type="spellEnd"/>
      <w:r>
        <w:t xml:space="preserve"> to collaboratively train a shared AI model without sharing their raw data. Each client trains locally and only shares model weights with a central server</w:t>
      </w:r>
      <w:r w:rsidR="004F098E">
        <w:t>,</w:t>
      </w:r>
      <w:r>
        <w:t xml:space="preserve"> preserving data privacy while benefiting from collective learning.</w:t>
      </w:r>
    </w:p>
    <w:p w14:paraId="1645AD25" w14:textId="77777777" w:rsidR="004F098E" w:rsidRDefault="004F098E">
      <w:pPr>
        <w:spacing w:before="80" w:after="100"/>
      </w:pPr>
    </w:p>
    <w:p w14:paraId="110D0B68" w14:textId="77777777" w:rsidR="006E3F77" w:rsidRDefault="00000000">
      <w:pPr>
        <w:spacing w:before="80" w:after="100"/>
      </w:pPr>
      <w:r>
        <w:t>However, real-world FL deployments face two critical and simultaneous challenges:</w:t>
      </w:r>
    </w:p>
    <w:p w14:paraId="3C7B464F" w14:textId="77777777" w:rsidR="006E3F77" w:rsidRDefault="00000000">
      <w:pPr>
        <w:pStyle w:val="ListParagraph"/>
        <w:numPr>
          <w:ilvl w:val="0"/>
          <w:numId w:val="2"/>
        </w:numPr>
        <w:spacing w:before="60" w:after="60"/>
      </w:pPr>
      <w:r>
        <w:t>Non-IID Data: Each client holds data with a permanently different statistical distribution. For example, Bank A always serves rich customers while Bank B always serves students. This is a permanent, expected difference.</w:t>
      </w:r>
    </w:p>
    <w:p w14:paraId="251693B1" w14:textId="77777777" w:rsidR="004F098E" w:rsidRDefault="004F098E" w:rsidP="004F098E">
      <w:pPr>
        <w:pStyle w:val="ListParagraph"/>
        <w:spacing w:before="60" w:after="60"/>
        <w:ind w:left="720"/>
      </w:pPr>
    </w:p>
    <w:p w14:paraId="2D62E566" w14:textId="77777777" w:rsidR="004F098E" w:rsidRDefault="00000000">
      <w:pPr>
        <w:pStyle w:val="ListParagraph"/>
        <w:numPr>
          <w:ilvl w:val="0"/>
          <w:numId w:val="2"/>
        </w:numPr>
        <w:spacing w:before="60" w:after="60"/>
      </w:pPr>
      <w:r>
        <w:t>Concept Drift: A client's data suddenly changes over time due to evolving real-world conditions</w:t>
      </w:r>
      <w:r w:rsidR="004F098E">
        <w:t>,</w:t>
      </w:r>
      <w:r>
        <w:t xml:space="preserve"> such as new fraud patterns, disease outbreaks, or shifting user </w:t>
      </w:r>
      <w:proofErr w:type="spellStart"/>
      <w:r>
        <w:t>behaviour</w:t>
      </w:r>
      <w:proofErr w:type="spellEnd"/>
      <w:r>
        <w:t xml:space="preserve">. </w:t>
      </w:r>
    </w:p>
    <w:p w14:paraId="46073D31" w14:textId="77777777" w:rsidR="004F098E" w:rsidRDefault="004F098E" w:rsidP="004F098E">
      <w:pPr>
        <w:pStyle w:val="ListParagraph"/>
      </w:pPr>
    </w:p>
    <w:p w14:paraId="60452102" w14:textId="3439EDC1" w:rsidR="006E3F77" w:rsidRDefault="00000000">
      <w:pPr>
        <w:pStyle w:val="ListParagraph"/>
        <w:numPr>
          <w:ilvl w:val="0"/>
          <w:numId w:val="2"/>
        </w:numPr>
        <w:spacing w:before="60" w:after="60"/>
      </w:pPr>
      <w:r>
        <w:t>This is unexpected and causes model performance to degrade.</w:t>
      </w:r>
    </w:p>
    <w:p w14:paraId="21F96697" w14:textId="77777777" w:rsidR="004F098E" w:rsidRDefault="004F098E" w:rsidP="004F098E">
      <w:pPr>
        <w:pStyle w:val="ListParagraph"/>
      </w:pPr>
    </w:p>
    <w:p w14:paraId="0CFEB1D8" w14:textId="77777777" w:rsidR="004F098E" w:rsidRDefault="004F098E" w:rsidP="004F098E">
      <w:pPr>
        <w:spacing w:before="60" w:after="60"/>
      </w:pPr>
    </w:p>
    <w:p w14:paraId="57104189" w14:textId="10FFF727" w:rsidR="006E3F77" w:rsidRDefault="00000000">
      <w:pPr>
        <w:spacing w:before="80" w:after="100"/>
      </w:pPr>
      <w:r>
        <w:t xml:space="preserve">The central server currently cannot distinguish whether a bad or unusual update from a client is due to </w:t>
      </w:r>
      <w:proofErr w:type="gramStart"/>
      <w:r>
        <w:t>Non-IID</w:t>
      </w:r>
      <w:proofErr w:type="gramEnd"/>
      <w:r>
        <w:t xml:space="preserve"> heterogeneity (permanent ignore it) or Concept Drift (</w:t>
      </w:r>
      <w:proofErr w:type="gramStart"/>
      <w:r>
        <w:t xml:space="preserve">unexpected </w:t>
      </w:r>
      <w:r w:rsidR="004F098E">
        <w:t>,</w:t>
      </w:r>
      <w:proofErr w:type="gramEnd"/>
      <w:r>
        <w:t xml:space="preserve"> act on it). Treating both the same way degrades global model performance. This is the core problem this dissertation addresses.</w:t>
      </w:r>
    </w:p>
    <w:p w14:paraId="25AF0F9F" w14:textId="77777777" w:rsidR="006E3F77" w:rsidRDefault="006E3F77">
      <w:pPr>
        <w:spacing w:before="100"/>
      </w:pPr>
    </w:p>
    <w:p w14:paraId="47F6FAFD" w14:textId="77777777" w:rsidR="006E3F77" w:rsidRDefault="00000000">
      <w:pPr>
        <w:spacing w:before="280" w:after="120"/>
      </w:pPr>
      <w:r>
        <w:rPr>
          <w:b/>
          <w:bCs/>
          <w:color w:val="0B1D3A"/>
          <w:sz w:val="26"/>
          <w:szCs w:val="26"/>
        </w:rPr>
        <w:t>2. Research Question</w:t>
      </w:r>
    </w:p>
    <w:p w14:paraId="69078689" w14:textId="77777777" w:rsidR="006E3F77" w:rsidRDefault="00000000">
      <w:pPr>
        <w:pBdr>
          <w:left w:val="single" w:sz="14" w:space="4" w:color="1A56DB"/>
        </w:pBdr>
        <w:shd w:val="clear" w:color="auto" w:fill="EEF4FF"/>
        <w:spacing w:before="120" w:after="120"/>
        <w:ind w:left="400"/>
      </w:pPr>
      <w:r>
        <w:rPr>
          <w:i/>
          <w:iCs/>
          <w:color w:val="0B1D3A"/>
        </w:rPr>
        <w:t>"Can cosine similarity detect concept drift in a Non-IID Federated Learning environment?"</w:t>
      </w:r>
    </w:p>
    <w:p w14:paraId="60C132AC" w14:textId="77777777" w:rsidR="006E3F77" w:rsidRDefault="006E3F77">
      <w:pPr>
        <w:spacing w:before="100"/>
      </w:pPr>
    </w:p>
    <w:p w14:paraId="6EC1E8D1" w14:textId="77777777" w:rsidR="006E3F77" w:rsidRDefault="00000000">
      <w:pPr>
        <w:spacing w:before="80" w:after="100"/>
      </w:pPr>
      <w:r>
        <w:t xml:space="preserve">Aim: To investigate whether temporal cosine similarity of a client's own gradient history can reliably distinguish a drifting client from a </w:t>
      </w:r>
      <w:proofErr w:type="gramStart"/>
      <w:r>
        <w:t>Non-IID</w:t>
      </w:r>
      <w:proofErr w:type="gramEnd"/>
      <w:r>
        <w:t xml:space="preserve"> client in Federated Learning.</w:t>
      </w:r>
    </w:p>
    <w:p w14:paraId="200D8F31" w14:textId="77777777" w:rsidR="006E3F77" w:rsidRDefault="006E3F77">
      <w:pPr>
        <w:spacing w:before="100"/>
      </w:pPr>
    </w:p>
    <w:p w14:paraId="433B089E" w14:textId="77777777" w:rsidR="006E3F77" w:rsidRDefault="00000000">
      <w:pPr>
        <w:spacing w:before="80" w:after="100"/>
      </w:pPr>
      <w:r>
        <w:rPr>
          <w:b/>
          <w:bCs/>
        </w:rPr>
        <w:t>Objectives:</w:t>
      </w:r>
    </w:p>
    <w:p w14:paraId="4AC6699E" w14:textId="77777777" w:rsidR="006E3F77" w:rsidRDefault="00000000">
      <w:pPr>
        <w:pStyle w:val="ListParagraph"/>
        <w:numPr>
          <w:ilvl w:val="0"/>
          <w:numId w:val="2"/>
        </w:numPr>
        <w:spacing w:before="60" w:after="60"/>
      </w:pPr>
      <w:r>
        <w:t xml:space="preserve">Simulate a Federated Learning environment with </w:t>
      </w:r>
      <w:proofErr w:type="gramStart"/>
      <w:r>
        <w:t>Non-IID</w:t>
      </w:r>
      <w:proofErr w:type="gramEnd"/>
      <w:r>
        <w:t xml:space="preserve"> data using the Dirichlet distribution</w:t>
      </w:r>
    </w:p>
    <w:p w14:paraId="38CEB288" w14:textId="02D63F52" w:rsidR="006E3F77" w:rsidRDefault="004F098E">
      <w:pPr>
        <w:pStyle w:val="ListParagraph"/>
        <w:numPr>
          <w:ilvl w:val="0"/>
          <w:numId w:val="2"/>
        </w:numPr>
        <w:spacing w:before="60" w:after="60"/>
      </w:pPr>
      <w:r>
        <w:t>Introducing</w:t>
      </w:r>
      <w:r w:rsidR="00000000">
        <w:t xml:space="preserve"> concept drift artificially at specific training rounds</w:t>
      </w:r>
    </w:p>
    <w:p w14:paraId="6CA3E6F7" w14:textId="77777777" w:rsidR="006E3F77" w:rsidRDefault="00000000">
      <w:pPr>
        <w:pStyle w:val="ListParagraph"/>
        <w:numPr>
          <w:ilvl w:val="0"/>
          <w:numId w:val="2"/>
        </w:numPr>
        <w:spacing w:before="60" w:after="60"/>
      </w:pPr>
      <w:r>
        <w:t>Compute temporal cosine similarity of each client's gradient history</w:t>
      </w:r>
    </w:p>
    <w:p w14:paraId="66E09095" w14:textId="77777777" w:rsidR="006E3F77" w:rsidRDefault="00000000">
      <w:pPr>
        <w:pStyle w:val="ListParagraph"/>
        <w:numPr>
          <w:ilvl w:val="0"/>
          <w:numId w:val="2"/>
        </w:numPr>
        <w:spacing w:before="60" w:after="60"/>
      </w:pPr>
      <w:r>
        <w:lastRenderedPageBreak/>
        <w:t xml:space="preserve">Evaluate whether cosine similarity patterns differ between </w:t>
      </w:r>
      <w:proofErr w:type="gramStart"/>
      <w:r>
        <w:t>Non-IID</w:t>
      </w:r>
      <w:proofErr w:type="gramEnd"/>
      <w:r>
        <w:t xml:space="preserve"> and drifting clients</w:t>
      </w:r>
    </w:p>
    <w:p w14:paraId="501791E6" w14:textId="77777777" w:rsidR="006E3F77" w:rsidRDefault="00000000">
      <w:pPr>
        <w:pStyle w:val="ListParagraph"/>
        <w:numPr>
          <w:ilvl w:val="0"/>
          <w:numId w:val="2"/>
        </w:numPr>
        <w:spacing w:before="60" w:after="60"/>
      </w:pPr>
      <w:r>
        <w:t xml:space="preserve">Compare performance of Simple ML, </w:t>
      </w:r>
      <w:proofErr w:type="spellStart"/>
      <w:r>
        <w:t>FedAvg</w:t>
      </w:r>
      <w:proofErr w:type="spellEnd"/>
      <w:r>
        <w:t>, and the proposed method</w:t>
      </w:r>
    </w:p>
    <w:p w14:paraId="3345025E" w14:textId="77777777" w:rsidR="006E3F77" w:rsidRDefault="006E3F77">
      <w:pPr>
        <w:spacing w:before="100"/>
      </w:pPr>
    </w:p>
    <w:p w14:paraId="79789381" w14:textId="77777777" w:rsidR="006E3F77" w:rsidRDefault="00000000">
      <w:pPr>
        <w:spacing w:before="80" w:after="100"/>
      </w:pPr>
      <w:r>
        <w:t>Deliverable: A working FL simulation with experimental evidence showing whether cosine similarity can detect concept drift — applicable to any domain (finance, IoT, autonomous vehicles) by changing the dataset.</w:t>
      </w:r>
    </w:p>
    <w:p w14:paraId="21BFC762" w14:textId="77777777" w:rsidR="006E3F77" w:rsidRDefault="006E3F77">
      <w:pPr>
        <w:spacing w:before="100"/>
      </w:pPr>
    </w:p>
    <w:p w14:paraId="5550B678" w14:textId="77777777" w:rsidR="006E3F77" w:rsidRDefault="00000000">
      <w:pPr>
        <w:spacing w:before="280" w:after="120"/>
      </w:pPr>
      <w:r>
        <w:rPr>
          <w:b/>
          <w:bCs/>
          <w:color w:val="0B1D3A"/>
          <w:sz w:val="26"/>
          <w:szCs w:val="26"/>
        </w:rPr>
        <w:t>3. Research Gap</w:t>
      </w:r>
    </w:p>
    <w:p w14:paraId="1474F875" w14:textId="77777777" w:rsidR="006E3F77" w:rsidRDefault="00000000">
      <w:pPr>
        <w:spacing w:before="80" w:after="100"/>
      </w:pPr>
      <w:r>
        <w:t xml:space="preserve">Existing literature has studied </w:t>
      </w:r>
      <w:proofErr w:type="gramStart"/>
      <w:r>
        <w:t>Non-IID</w:t>
      </w:r>
      <w:proofErr w:type="gramEnd"/>
      <w:r>
        <w:t xml:space="preserve"> data and Concept Drift as separate problems:</w:t>
      </w:r>
    </w:p>
    <w:p w14:paraId="666C5254" w14:textId="77777777" w:rsidR="006E3F77" w:rsidRDefault="006E3F77">
      <w:pPr>
        <w:spacing w:before="10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3300"/>
        <w:gridCol w:w="3226"/>
      </w:tblGrid>
      <w:tr w:rsidR="006E3F77" w14:paraId="479C597F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1A56DB"/>
              <w:left w:val="single" w:sz="1" w:space="0" w:color="1A56DB"/>
              <w:bottom w:val="single" w:sz="1" w:space="0" w:color="1A56DB"/>
              <w:right w:val="single" w:sz="1" w:space="0" w:color="1A56DB"/>
            </w:tcBorders>
            <w:shd w:val="clear" w:color="auto" w:fill="0B1D3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9F58B3" w14:textId="77777777" w:rsidR="006E3F77" w:rsidRDefault="00000000">
            <w:r>
              <w:rPr>
                <w:b/>
                <w:bCs/>
                <w:color w:val="FFFFFF"/>
                <w:sz w:val="20"/>
                <w:szCs w:val="20"/>
              </w:rPr>
              <w:t>Paper</w:t>
            </w:r>
          </w:p>
        </w:tc>
        <w:tc>
          <w:tcPr>
            <w:tcW w:w="3300" w:type="dxa"/>
            <w:tcBorders>
              <w:top w:val="single" w:sz="1" w:space="0" w:color="1A56DB"/>
              <w:left w:val="single" w:sz="1" w:space="0" w:color="1A56DB"/>
              <w:bottom w:val="single" w:sz="1" w:space="0" w:color="1A56DB"/>
              <w:right w:val="single" w:sz="1" w:space="0" w:color="1A56DB"/>
            </w:tcBorders>
            <w:shd w:val="clear" w:color="auto" w:fill="0B1D3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1AB25A" w14:textId="77777777" w:rsidR="006E3F77" w:rsidRDefault="00000000">
            <w:r>
              <w:rPr>
                <w:b/>
                <w:bCs/>
                <w:color w:val="FFFFFF"/>
                <w:sz w:val="20"/>
                <w:szCs w:val="20"/>
              </w:rPr>
              <w:t>What They Did</w:t>
            </w:r>
          </w:p>
        </w:tc>
        <w:tc>
          <w:tcPr>
            <w:tcW w:w="3226" w:type="dxa"/>
            <w:tcBorders>
              <w:top w:val="single" w:sz="1" w:space="0" w:color="1A56DB"/>
              <w:left w:val="single" w:sz="1" w:space="0" w:color="1A56DB"/>
              <w:bottom w:val="single" w:sz="1" w:space="0" w:color="1A56DB"/>
              <w:right w:val="single" w:sz="1" w:space="0" w:color="1A56DB"/>
            </w:tcBorders>
            <w:shd w:val="clear" w:color="auto" w:fill="0B1D3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39130B" w14:textId="77777777" w:rsidR="006E3F77" w:rsidRDefault="00000000">
            <w:r>
              <w:rPr>
                <w:b/>
                <w:bCs/>
                <w:color w:val="FFFFFF"/>
                <w:sz w:val="20"/>
                <w:szCs w:val="20"/>
              </w:rPr>
              <w:t>What They Missed</w:t>
            </w:r>
          </w:p>
        </w:tc>
      </w:tr>
      <w:tr w:rsidR="006E3F77" w14:paraId="3E4E9DBA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22486F" w14:textId="77777777" w:rsidR="006E3F77" w:rsidRDefault="00000000">
            <w:r>
              <w:rPr>
                <w:sz w:val="20"/>
                <w:szCs w:val="20"/>
              </w:rPr>
              <w:t xml:space="preserve">McMahan et al. 2017 — </w:t>
            </w:r>
            <w:proofErr w:type="spellStart"/>
            <w:r>
              <w:rPr>
                <w:sz w:val="20"/>
                <w:szCs w:val="20"/>
              </w:rPr>
              <w:t>FedAvg</w:t>
            </w:r>
            <w:proofErr w:type="spellEnd"/>
          </w:p>
        </w:tc>
        <w:tc>
          <w:tcPr>
            <w:tcW w:w="3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41A85C" w14:textId="77777777" w:rsidR="006E3F77" w:rsidRDefault="00000000">
            <w:r>
              <w:rPr>
                <w:sz w:val="20"/>
                <w:szCs w:val="20"/>
              </w:rPr>
              <w:t>Introduced standard FL</w:t>
            </w:r>
          </w:p>
        </w:tc>
        <w:tc>
          <w:tcPr>
            <w:tcW w:w="3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E4A9AF" w14:textId="77777777" w:rsidR="006E3F77" w:rsidRDefault="00000000">
            <w:r>
              <w:rPr>
                <w:sz w:val="20"/>
                <w:szCs w:val="20"/>
              </w:rPr>
              <w:t>Assumes stationary IID data</w:t>
            </w:r>
          </w:p>
        </w:tc>
      </w:tr>
      <w:tr w:rsidR="006E3F77" w14:paraId="2B468933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05CBD9" w14:textId="77777777" w:rsidR="006E3F77" w:rsidRDefault="00000000">
            <w:r>
              <w:rPr>
                <w:sz w:val="20"/>
                <w:szCs w:val="20"/>
              </w:rPr>
              <w:t>Casado et al. 2022 — CDA-</w:t>
            </w:r>
            <w:proofErr w:type="spellStart"/>
            <w:r>
              <w:rPr>
                <w:sz w:val="20"/>
                <w:szCs w:val="20"/>
              </w:rPr>
              <w:t>FedAvg</w:t>
            </w:r>
            <w:proofErr w:type="spellEnd"/>
          </w:p>
        </w:tc>
        <w:tc>
          <w:tcPr>
            <w:tcW w:w="3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6A3786" w14:textId="77777777" w:rsidR="006E3F77" w:rsidRDefault="00000000">
            <w:r>
              <w:rPr>
                <w:sz w:val="20"/>
                <w:szCs w:val="20"/>
              </w:rPr>
              <w:t>Added drift detection to FL</w:t>
            </w:r>
          </w:p>
        </w:tc>
        <w:tc>
          <w:tcPr>
            <w:tcW w:w="3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E0D489" w14:textId="32A4B917" w:rsidR="006E3F77" w:rsidRDefault="00000000">
            <w:r>
              <w:rPr>
                <w:sz w:val="20"/>
                <w:szCs w:val="20"/>
              </w:rPr>
              <w:t>Tested on IID data only</w:t>
            </w:r>
            <w:r w:rsidR="004F098E">
              <w:rPr>
                <w:sz w:val="20"/>
                <w:szCs w:val="20"/>
              </w:rPr>
              <w:t xml:space="preserve">, </w:t>
            </w:r>
            <w:r>
              <w:rPr>
                <w:sz w:val="20"/>
                <w:szCs w:val="20"/>
              </w:rPr>
              <w:t xml:space="preserve">ignores </w:t>
            </w:r>
            <w:r w:rsidR="004F098E">
              <w:rPr>
                <w:sz w:val="20"/>
                <w:szCs w:val="20"/>
              </w:rPr>
              <w:t>non-IID</w:t>
            </w:r>
          </w:p>
        </w:tc>
      </w:tr>
      <w:tr w:rsidR="006E3F77" w14:paraId="3C3743BC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0A4610" w14:textId="77777777" w:rsidR="006E3F77" w:rsidRDefault="00000000">
            <w:proofErr w:type="spellStart"/>
            <w:r>
              <w:rPr>
                <w:sz w:val="20"/>
                <w:szCs w:val="20"/>
              </w:rPr>
              <w:t>Canonaco</w:t>
            </w:r>
            <w:proofErr w:type="spellEnd"/>
            <w:r>
              <w:rPr>
                <w:sz w:val="20"/>
                <w:szCs w:val="20"/>
              </w:rPr>
              <w:t xml:space="preserve"> et al. 2021</w:t>
            </w:r>
          </w:p>
        </w:tc>
        <w:tc>
          <w:tcPr>
            <w:tcW w:w="3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2EBA2A" w14:textId="77777777" w:rsidR="006E3F77" w:rsidRDefault="00000000">
            <w:r>
              <w:rPr>
                <w:sz w:val="20"/>
                <w:szCs w:val="20"/>
              </w:rPr>
              <w:t>Adaptive learning rate for drift</w:t>
            </w:r>
          </w:p>
        </w:tc>
        <w:tc>
          <w:tcPr>
            <w:tcW w:w="3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A8BBBE" w14:textId="17BDB55F" w:rsidR="006E3F77" w:rsidRDefault="00000000">
            <w:r>
              <w:rPr>
                <w:sz w:val="20"/>
                <w:szCs w:val="20"/>
              </w:rPr>
              <w:t xml:space="preserve">Does not handle </w:t>
            </w:r>
            <w:r w:rsidR="004F098E">
              <w:rPr>
                <w:sz w:val="20"/>
                <w:szCs w:val="20"/>
              </w:rPr>
              <w:t>non-IID</w:t>
            </w:r>
            <w:r>
              <w:rPr>
                <w:sz w:val="20"/>
                <w:szCs w:val="20"/>
              </w:rPr>
              <w:t xml:space="preserve"> distributions</w:t>
            </w:r>
          </w:p>
        </w:tc>
      </w:tr>
      <w:tr w:rsidR="006E3F77" w14:paraId="0CC6075A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2E69BA" w14:textId="77777777" w:rsidR="006E3F77" w:rsidRDefault="00000000">
            <w:r>
              <w:rPr>
                <w:sz w:val="20"/>
                <w:szCs w:val="20"/>
              </w:rPr>
              <w:t>Mahdi et al. 2025 — Survey</w:t>
            </w:r>
          </w:p>
        </w:tc>
        <w:tc>
          <w:tcPr>
            <w:tcW w:w="3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9AC3A9" w14:textId="77777777" w:rsidR="006E3F77" w:rsidRDefault="00000000">
            <w:r>
              <w:rPr>
                <w:sz w:val="20"/>
                <w:szCs w:val="20"/>
              </w:rPr>
              <w:t>First FL + drift survey</w:t>
            </w:r>
          </w:p>
        </w:tc>
        <w:tc>
          <w:tcPr>
            <w:tcW w:w="3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5101FD" w14:textId="77777777" w:rsidR="006E3F77" w:rsidRDefault="00000000">
            <w:r>
              <w:rPr>
                <w:sz w:val="20"/>
                <w:szCs w:val="20"/>
              </w:rPr>
              <w:t>Confirms: combined problem still unsolved</w:t>
            </w:r>
          </w:p>
        </w:tc>
      </w:tr>
    </w:tbl>
    <w:p w14:paraId="2414C344" w14:textId="77777777" w:rsidR="006E3F77" w:rsidRDefault="006E3F77">
      <w:pPr>
        <w:spacing w:before="100"/>
      </w:pPr>
    </w:p>
    <w:p w14:paraId="4B93CAB0" w14:textId="77777777" w:rsidR="006E3F77" w:rsidRDefault="00000000">
      <w:pPr>
        <w:spacing w:before="80" w:after="100"/>
      </w:pPr>
      <w:r>
        <w:t xml:space="preserve">No existing work uses a client's own gradient history (temporal cosine similarity) to distinguish </w:t>
      </w:r>
      <w:proofErr w:type="gramStart"/>
      <w:r>
        <w:t>Non-IID</w:t>
      </w:r>
      <w:proofErr w:type="gramEnd"/>
      <w:r>
        <w:t xml:space="preserve"> heterogeneity from concept drift. This is the novel contribution of this dissertation.</w:t>
      </w:r>
    </w:p>
    <w:p w14:paraId="7FD3AA9C" w14:textId="77777777" w:rsidR="006E3F77" w:rsidRDefault="006E3F77">
      <w:pPr>
        <w:spacing w:before="100"/>
      </w:pPr>
    </w:p>
    <w:p w14:paraId="7645195B" w14:textId="77777777" w:rsidR="006E3F77" w:rsidRDefault="00000000">
      <w:pPr>
        <w:spacing w:before="280" w:after="120"/>
      </w:pPr>
      <w:r>
        <w:rPr>
          <w:b/>
          <w:bCs/>
          <w:color w:val="0B1D3A"/>
          <w:sz w:val="26"/>
          <w:szCs w:val="26"/>
        </w:rPr>
        <w:t>4. Research Design &amp; Methodology</w:t>
      </w:r>
    </w:p>
    <w:p w14:paraId="53EAAD78" w14:textId="77777777" w:rsidR="006E3F77" w:rsidRDefault="00000000">
      <w:pPr>
        <w:spacing w:before="80" w:after="100"/>
      </w:pPr>
      <w:r>
        <w:t>Research Approach: Quantitative experimental research — simulating FL scenarios and measuring performance metrics.</w:t>
      </w:r>
    </w:p>
    <w:p w14:paraId="6D0DC6B5" w14:textId="77777777" w:rsidR="006E3F77" w:rsidRDefault="006E3F77">
      <w:pPr>
        <w:spacing w:before="100"/>
      </w:pPr>
    </w:p>
    <w:p w14:paraId="448D0018" w14:textId="5365E617" w:rsidR="006E3F77" w:rsidRDefault="00000000">
      <w:pPr>
        <w:spacing w:before="80" w:after="100"/>
      </w:pPr>
      <w:r>
        <w:t xml:space="preserve">Dataset: CIFAR-10 — a standard, publicly available benchmark dataset used across FL research. No human participants </w:t>
      </w:r>
      <w:r w:rsidR="004F098E">
        <w:t>were involved</w:t>
      </w:r>
      <w:r>
        <w:t>. UREC 1 ethics form applies.</w:t>
      </w:r>
    </w:p>
    <w:p w14:paraId="704979C0" w14:textId="77777777" w:rsidR="006E3F77" w:rsidRDefault="006E3F77">
      <w:pPr>
        <w:spacing w:before="100"/>
      </w:pPr>
    </w:p>
    <w:p w14:paraId="4DD09D35" w14:textId="77777777" w:rsidR="006E3F77" w:rsidRDefault="00000000">
      <w:pPr>
        <w:spacing w:before="80" w:after="100"/>
      </w:pPr>
      <w:r>
        <w:rPr>
          <w:b/>
          <w:bCs/>
        </w:rPr>
        <w:t>Experimental Setup:</w:t>
      </w:r>
    </w:p>
    <w:p w14:paraId="572BC7CE" w14:textId="232E731A" w:rsidR="006E3F77" w:rsidRDefault="00000000">
      <w:pPr>
        <w:pStyle w:val="ListParagraph"/>
        <w:numPr>
          <w:ilvl w:val="0"/>
          <w:numId w:val="2"/>
        </w:numPr>
        <w:spacing w:before="60" w:after="60"/>
      </w:pPr>
      <w:r>
        <w:t>Framework: Flower (</w:t>
      </w:r>
      <w:proofErr w:type="spellStart"/>
      <w:r w:rsidR="004F098E">
        <w:t>flwr</w:t>
      </w:r>
      <w:proofErr w:type="spellEnd"/>
      <w:r w:rsidR="004F098E">
        <w:t xml:space="preserve">), </w:t>
      </w:r>
      <w:r>
        <w:t>leading open-source FL framework</w:t>
      </w:r>
    </w:p>
    <w:p w14:paraId="459D039A" w14:textId="77777777" w:rsidR="006E3F77" w:rsidRDefault="00000000">
      <w:pPr>
        <w:pStyle w:val="ListParagraph"/>
        <w:numPr>
          <w:ilvl w:val="0"/>
          <w:numId w:val="2"/>
        </w:numPr>
        <w:spacing w:before="60" w:after="60"/>
      </w:pPr>
      <w:r>
        <w:t>Clients: 10 simulated clients</w:t>
      </w:r>
    </w:p>
    <w:p w14:paraId="339FF5A6" w14:textId="77777777" w:rsidR="006E3F77" w:rsidRDefault="00000000">
      <w:pPr>
        <w:pStyle w:val="ListParagraph"/>
        <w:numPr>
          <w:ilvl w:val="0"/>
          <w:numId w:val="2"/>
        </w:numPr>
        <w:spacing w:before="60" w:after="60"/>
      </w:pPr>
      <w:r>
        <w:t>Non-IID simulation: Dirichlet distribution (alpha = 0.1, 0.5, 1.0)</w:t>
      </w:r>
    </w:p>
    <w:p w14:paraId="1A9FBED1" w14:textId="77777777" w:rsidR="006E3F77" w:rsidRDefault="00000000">
      <w:pPr>
        <w:pStyle w:val="ListParagraph"/>
        <w:numPr>
          <w:ilvl w:val="0"/>
          <w:numId w:val="2"/>
        </w:numPr>
        <w:spacing w:before="60" w:after="60"/>
      </w:pPr>
      <w:r>
        <w:t>Drift simulation: Sudden label shift at training round 30</w:t>
      </w:r>
    </w:p>
    <w:p w14:paraId="7D6825C6" w14:textId="77777777" w:rsidR="006E3F77" w:rsidRDefault="00000000">
      <w:pPr>
        <w:pStyle w:val="ListParagraph"/>
        <w:numPr>
          <w:ilvl w:val="0"/>
          <w:numId w:val="2"/>
        </w:numPr>
        <w:spacing w:before="60" w:after="60"/>
      </w:pPr>
      <w:r>
        <w:t>Key metric: Cosine similarity of current vs historical client gradients</w:t>
      </w:r>
    </w:p>
    <w:p w14:paraId="1F7E1292" w14:textId="77777777" w:rsidR="006E3F77" w:rsidRDefault="006E3F77">
      <w:pPr>
        <w:spacing w:before="100"/>
      </w:pPr>
    </w:p>
    <w:p w14:paraId="429B2569" w14:textId="77777777" w:rsidR="006E3F77" w:rsidRDefault="00000000">
      <w:pPr>
        <w:spacing w:before="80" w:after="100"/>
      </w:pPr>
      <w:r>
        <w:rPr>
          <w:b/>
          <w:bCs/>
        </w:rPr>
        <w:t>Three models compared:</w:t>
      </w:r>
    </w:p>
    <w:p w14:paraId="54F6F3BA" w14:textId="6362A327" w:rsidR="006E3F77" w:rsidRDefault="00000000">
      <w:pPr>
        <w:pStyle w:val="ListParagraph"/>
        <w:numPr>
          <w:ilvl w:val="0"/>
          <w:numId w:val="2"/>
        </w:numPr>
        <w:spacing w:before="60" w:after="60"/>
      </w:pPr>
      <w:r>
        <w:t xml:space="preserve">Simple ML (Logistic </w:t>
      </w:r>
      <w:r w:rsidR="004F098E">
        <w:t>Regression) centralized</w:t>
      </w:r>
      <w:r>
        <w:t xml:space="preserve"> baseline</w:t>
      </w:r>
    </w:p>
    <w:p w14:paraId="20F10475" w14:textId="4A85DD81" w:rsidR="006E3F77" w:rsidRDefault="004F098E">
      <w:pPr>
        <w:pStyle w:val="ListParagraph"/>
        <w:numPr>
          <w:ilvl w:val="0"/>
          <w:numId w:val="2"/>
        </w:numPr>
        <w:spacing w:before="60" w:after="60"/>
      </w:pPr>
      <w:proofErr w:type="spellStart"/>
      <w:r>
        <w:t>FedAvg</w:t>
      </w:r>
      <w:proofErr w:type="spellEnd"/>
      <w:r>
        <w:t>, standard</w:t>
      </w:r>
      <w:r w:rsidR="00000000">
        <w:t xml:space="preserve"> FL, blind to drift</w:t>
      </w:r>
    </w:p>
    <w:p w14:paraId="5944C6D5" w14:textId="64BCB8D8" w:rsidR="006E3F77" w:rsidRDefault="00000000">
      <w:pPr>
        <w:pStyle w:val="ListParagraph"/>
        <w:numPr>
          <w:ilvl w:val="0"/>
          <w:numId w:val="2"/>
        </w:numPr>
        <w:spacing w:before="60" w:after="60"/>
      </w:pPr>
      <w:r>
        <w:t>Proposed method</w:t>
      </w:r>
      <w:r w:rsidR="004F098E">
        <w:t>:</w:t>
      </w:r>
      <w:r>
        <w:t xml:space="preserve"> cosine similarity detects drift, reduces drifting client contribution</w:t>
      </w:r>
    </w:p>
    <w:p w14:paraId="3E8CBA69" w14:textId="77777777" w:rsidR="006E3F77" w:rsidRDefault="006E3F77">
      <w:pPr>
        <w:spacing w:before="100"/>
      </w:pPr>
    </w:p>
    <w:p w14:paraId="37D8309A" w14:textId="0C8F8831" w:rsidR="006E3F77" w:rsidRDefault="00000000">
      <w:pPr>
        <w:spacing w:before="80" w:after="100"/>
      </w:pPr>
      <w:r>
        <w:t xml:space="preserve">Evaluation Metrics: Accuracy, recovery speed after drift, convergence </w:t>
      </w:r>
      <w:proofErr w:type="gramStart"/>
      <w:r>
        <w:t>stability  measured</w:t>
      </w:r>
      <w:proofErr w:type="gramEnd"/>
      <w:r>
        <w:t xml:space="preserve"> across 4 conditions: normal, </w:t>
      </w:r>
      <w:proofErr w:type="gramStart"/>
      <w:r>
        <w:t>Non-IID</w:t>
      </w:r>
      <w:proofErr w:type="gramEnd"/>
      <w:r>
        <w:t xml:space="preserve"> only, drift only, both combined.</w:t>
      </w:r>
    </w:p>
    <w:p w14:paraId="7BCD5158" w14:textId="77777777" w:rsidR="006E3F77" w:rsidRDefault="006E3F77">
      <w:pPr>
        <w:spacing w:before="100"/>
      </w:pPr>
    </w:p>
    <w:p w14:paraId="0EB68F2A" w14:textId="77777777" w:rsidR="006E3F77" w:rsidRDefault="00000000">
      <w:pPr>
        <w:spacing w:before="280" w:after="120"/>
      </w:pPr>
      <w:r>
        <w:rPr>
          <w:b/>
          <w:bCs/>
          <w:color w:val="0B1D3A"/>
          <w:sz w:val="26"/>
          <w:szCs w:val="26"/>
        </w:rPr>
        <w:t>5. Project Timeline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2200"/>
        <w:gridCol w:w="5026"/>
      </w:tblGrid>
      <w:tr w:rsidR="006E3F77" w14:paraId="20AA019F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1A56DB"/>
              <w:left w:val="single" w:sz="1" w:space="0" w:color="1A56DB"/>
              <w:bottom w:val="single" w:sz="1" w:space="0" w:color="1A56DB"/>
              <w:right w:val="single" w:sz="1" w:space="0" w:color="1A56DB"/>
            </w:tcBorders>
            <w:shd w:val="clear" w:color="auto" w:fill="0B1D3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9EEAD8" w14:textId="77777777" w:rsidR="006E3F77" w:rsidRDefault="00000000">
            <w:r>
              <w:rPr>
                <w:b/>
                <w:bCs/>
                <w:color w:val="FFFFFF"/>
                <w:sz w:val="20"/>
                <w:szCs w:val="20"/>
              </w:rPr>
              <w:t>Period</w:t>
            </w:r>
          </w:p>
        </w:tc>
        <w:tc>
          <w:tcPr>
            <w:tcW w:w="2200" w:type="dxa"/>
            <w:tcBorders>
              <w:top w:val="single" w:sz="1" w:space="0" w:color="1A56DB"/>
              <w:left w:val="single" w:sz="1" w:space="0" w:color="1A56DB"/>
              <w:bottom w:val="single" w:sz="1" w:space="0" w:color="1A56DB"/>
              <w:right w:val="single" w:sz="1" w:space="0" w:color="1A56DB"/>
            </w:tcBorders>
            <w:shd w:val="clear" w:color="auto" w:fill="0B1D3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A416DE" w14:textId="77777777" w:rsidR="006E3F77" w:rsidRDefault="00000000">
            <w:r>
              <w:rPr>
                <w:b/>
                <w:bCs/>
                <w:color w:val="FFFFFF"/>
                <w:sz w:val="20"/>
                <w:szCs w:val="20"/>
              </w:rPr>
              <w:t>Phase</w:t>
            </w:r>
          </w:p>
        </w:tc>
        <w:tc>
          <w:tcPr>
            <w:tcW w:w="5026" w:type="dxa"/>
            <w:tcBorders>
              <w:top w:val="single" w:sz="1" w:space="0" w:color="1A56DB"/>
              <w:left w:val="single" w:sz="1" w:space="0" w:color="1A56DB"/>
              <w:bottom w:val="single" w:sz="1" w:space="0" w:color="1A56DB"/>
              <w:right w:val="single" w:sz="1" w:space="0" w:color="1A56DB"/>
            </w:tcBorders>
            <w:shd w:val="clear" w:color="auto" w:fill="0B1D3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0E178A" w14:textId="77777777" w:rsidR="006E3F77" w:rsidRDefault="00000000">
            <w:r>
              <w:rPr>
                <w:b/>
                <w:bCs/>
                <w:color w:val="FFFFFF"/>
                <w:sz w:val="20"/>
                <w:szCs w:val="20"/>
              </w:rPr>
              <w:t>Key Tasks</w:t>
            </w:r>
          </w:p>
        </w:tc>
      </w:tr>
      <w:tr w:rsidR="006E3F77" w14:paraId="6FF0E0E6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0CE73C" w14:textId="77777777" w:rsidR="006E3F77" w:rsidRDefault="00000000">
            <w:r>
              <w:rPr>
                <w:sz w:val="20"/>
                <w:szCs w:val="20"/>
              </w:rPr>
              <w:t>May 2026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0FC4A9" w14:textId="77777777" w:rsidR="006E3F77" w:rsidRDefault="00000000">
            <w:r>
              <w:rPr>
                <w:sz w:val="20"/>
                <w:szCs w:val="20"/>
              </w:rPr>
              <w:t>Setup + Literature</w:t>
            </w:r>
          </w:p>
        </w:tc>
        <w:tc>
          <w:tcPr>
            <w:tcW w:w="5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F85565" w14:textId="77777777" w:rsidR="006E3F77" w:rsidRDefault="00000000">
            <w:r>
              <w:rPr>
                <w:sz w:val="20"/>
                <w:szCs w:val="20"/>
              </w:rPr>
              <w:t xml:space="preserve">Read key papers, install Flower + </w:t>
            </w:r>
            <w:proofErr w:type="spellStart"/>
            <w:r>
              <w:rPr>
                <w:sz w:val="20"/>
                <w:szCs w:val="20"/>
              </w:rPr>
              <w:t>PyTorch</w:t>
            </w:r>
            <w:proofErr w:type="spellEnd"/>
            <w:r>
              <w:rPr>
                <w:sz w:val="20"/>
                <w:szCs w:val="20"/>
              </w:rPr>
              <w:t>, basic FL running, submit proposal</w:t>
            </w:r>
          </w:p>
        </w:tc>
      </w:tr>
      <w:tr w:rsidR="006E3F77" w14:paraId="3AA7283A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F0D643" w14:textId="77777777" w:rsidR="006E3F77" w:rsidRDefault="00000000">
            <w:r>
              <w:rPr>
                <w:sz w:val="20"/>
                <w:szCs w:val="20"/>
              </w:rPr>
              <w:t>June 2026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5881CF" w14:textId="77777777" w:rsidR="006E3F77" w:rsidRDefault="00000000">
            <w:r>
              <w:rPr>
                <w:sz w:val="20"/>
                <w:szCs w:val="20"/>
              </w:rPr>
              <w:t>Experiments</w:t>
            </w:r>
          </w:p>
        </w:tc>
        <w:tc>
          <w:tcPr>
            <w:tcW w:w="5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78C841" w14:textId="35A86D26" w:rsidR="006E3F77" w:rsidRDefault="00000000">
            <w:r>
              <w:rPr>
                <w:sz w:val="20"/>
                <w:szCs w:val="20"/>
              </w:rPr>
              <w:t xml:space="preserve">Simulate </w:t>
            </w:r>
            <w:r w:rsidR="004F098E">
              <w:rPr>
                <w:sz w:val="20"/>
                <w:szCs w:val="20"/>
              </w:rPr>
              <w:t>non-IID</w:t>
            </w:r>
            <w:r>
              <w:rPr>
                <w:sz w:val="20"/>
                <w:szCs w:val="20"/>
              </w:rPr>
              <w:t xml:space="preserve"> and drift, compute cosine similarity, collect results</w:t>
            </w:r>
          </w:p>
        </w:tc>
      </w:tr>
      <w:tr w:rsidR="006E3F77" w14:paraId="4F21FC29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BEFEE7" w14:textId="77777777" w:rsidR="006E3F77" w:rsidRDefault="00000000">
            <w:r>
              <w:rPr>
                <w:sz w:val="20"/>
                <w:szCs w:val="20"/>
              </w:rPr>
              <w:t>July 2026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45C8D8" w14:textId="77777777" w:rsidR="006E3F77" w:rsidRDefault="00000000">
            <w:r>
              <w:rPr>
                <w:sz w:val="20"/>
                <w:szCs w:val="20"/>
              </w:rPr>
              <w:t>Analysis + Writing</w:t>
            </w:r>
          </w:p>
        </w:tc>
        <w:tc>
          <w:tcPr>
            <w:tcW w:w="5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36FA02" w14:textId="77777777" w:rsidR="006E3F77" w:rsidRDefault="00000000">
            <w:r>
              <w:rPr>
                <w:sz w:val="20"/>
                <w:szCs w:val="20"/>
              </w:rPr>
              <w:t>Compare 3 models, produce graphs, write literature review + methodology</w:t>
            </w:r>
          </w:p>
        </w:tc>
      </w:tr>
      <w:tr w:rsidR="006E3F77" w14:paraId="16DAF5CB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D39E23" w14:textId="77777777" w:rsidR="006E3F77" w:rsidRDefault="00000000">
            <w:r>
              <w:rPr>
                <w:sz w:val="20"/>
                <w:szCs w:val="20"/>
              </w:rPr>
              <w:t>August 2026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669E7A" w14:textId="77777777" w:rsidR="006E3F77" w:rsidRDefault="00000000">
            <w:r>
              <w:rPr>
                <w:sz w:val="20"/>
                <w:szCs w:val="20"/>
              </w:rPr>
              <w:t>Dissertation</w:t>
            </w:r>
          </w:p>
        </w:tc>
        <w:tc>
          <w:tcPr>
            <w:tcW w:w="5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DA682A" w14:textId="77777777" w:rsidR="006E3F77" w:rsidRDefault="00000000">
            <w:r>
              <w:rPr>
                <w:sz w:val="20"/>
                <w:szCs w:val="20"/>
              </w:rPr>
              <w:t>Write results, discussion, conclusion — proofread and submit</w:t>
            </w:r>
          </w:p>
        </w:tc>
      </w:tr>
    </w:tbl>
    <w:p w14:paraId="691431C1" w14:textId="77777777" w:rsidR="006E3F77" w:rsidRDefault="006E3F77">
      <w:pPr>
        <w:spacing w:before="100"/>
      </w:pPr>
    </w:p>
    <w:p w14:paraId="46C59E1E" w14:textId="77777777" w:rsidR="006E3F77" w:rsidRDefault="00000000">
      <w:pPr>
        <w:spacing w:before="280" w:after="120"/>
      </w:pPr>
      <w:r>
        <w:rPr>
          <w:b/>
          <w:bCs/>
          <w:color w:val="0B1D3A"/>
          <w:sz w:val="26"/>
          <w:szCs w:val="26"/>
        </w:rPr>
        <w:t>6. Ethics, Risks &amp; Issues</w:t>
      </w:r>
    </w:p>
    <w:p w14:paraId="264FB90B" w14:textId="77777777" w:rsidR="006E3F77" w:rsidRDefault="00000000">
      <w:pPr>
        <w:spacing w:before="80" w:after="100"/>
      </w:pPr>
      <w:r>
        <w:t>Ethics: This research uses only publicly available datasets (CIFAR-10). No human participants are involved. UREC 1 ethics form will be completed and submitted.</w:t>
      </w:r>
    </w:p>
    <w:p w14:paraId="5B7AB429" w14:textId="77777777" w:rsidR="006E3F77" w:rsidRDefault="006E3F77">
      <w:pPr>
        <w:spacing w:before="100"/>
      </w:pPr>
    </w:p>
    <w:p w14:paraId="0D5E6895" w14:textId="77777777" w:rsidR="006E3F77" w:rsidRDefault="00000000">
      <w:pPr>
        <w:spacing w:before="80" w:after="100"/>
      </w:pPr>
      <w:r>
        <w:rPr>
          <w:b/>
          <w:bCs/>
        </w:rPr>
        <w:t>Risks:</w:t>
      </w:r>
    </w:p>
    <w:p w14:paraId="79DECDE1" w14:textId="77777777" w:rsidR="006E3F77" w:rsidRDefault="00000000">
      <w:pPr>
        <w:pStyle w:val="ListParagraph"/>
        <w:numPr>
          <w:ilvl w:val="0"/>
          <w:numId w:val="2"/>
        </w:numPr>
        <w:spacing w:before="60" w:after="60"/>
      </w:pPr>
      <w:r>
        <w:t>Cosine similarity may not fully distinguish the two conditions — mitigated by testing multiple threshold values and reporting all findings honestly</w:t>
      </w:r>
    </w:p>
    <w:p w14:paraId="738D21F4" w14:textId="77777777" w:rsidR="006E3F77" w:rsidRDefault="00000000">
      <w:pPr>
        <w:pStyle w:val="ListParagraph"/>
        <w:numPr>
          <w:ilvl w:val="0"/>
          <w:numId w:val="2"/>
        </w:numPr>
        <w:spacing w:before="60" w:after="60"/>
      </w:pPr>
      <w:r>
        <w:t>Time constraints — mitigated by clear monthly milestones and weekly supervisor meetings</w:t>
      </w:r>
    </w:p>
    <w:p w14:paraId="085C792B" w14:textId="77777777" w:rsidR="006E3F77" w:rsidRDefault="00000000">
      <w:pPr>
        <w:pStyle w:val="ListParagraph"/>
        <w:numPr>
          <w:ilvl w:val="0"/>
          <w:numId w:val="2"/>
        </w:numPr>
        <w:spacing w:before="60" w:after="60"/>
      </w:pPr>
      <w:r>
        <w:t xml:space="preserve">Technical difficulties — mitigated by using well-documented frameworks (Flower, </w:t>
      </w:r>
      <w:proofErr w:type="spellStart"/>
      <w:r>
        <w:t>PyTorch</w:t>
      </w:r>
      <w:proofErr w:type="spellEnd"/>
      <w:r>
        <w:t>)</w:t>
      </w:r>
    </w:p>
    <w:p w14:paraId="5EA10CE8" w14:textId="77777777" w:rsidR="006E3F77" w:rsidRDefault="006E3F77">
      <w:pPr>
        <w:spacing w:before="100"/>
      </w:pPr>
    </w:p>
    <w:p w14:paraId="63791983" w14:textId="77777777" w:rsidR="006E3F77" w:rsidRDefault="00000000">
      <w:pPr>
        <w:spacing w:before="80" w:after="100"/>
      </w:pPr>
      <w:r>
        <w:t xml:space="preserve">Legal &amp; Professional: CIFAR-10 is publicly licensed for research </w:t>
      </w:r>
      <w:proofErr w:type="gramStart"/>
      <w:r>
        <w:t>use</w:t>
      </w:r>
      <w:proofErr w:type="gramEnd"/>
      <w:r>
        <w:t xml:space="preserve">. All </w:t>
      </w:r>
      <w:proofErr w:type="gramStart"/>
      <w:r>
        <w:t>code</w:t>
      </w:r>
      <w:proofErr w:type="gramEnd"/>
      <w:r>
        <w:t xml:space="preserve"> will be published on GitHub for reproducibility.</w:t>
      </w:r>
    </w:p>
    <w:p w14:paraId="37D4B2BF" w14:textId="77777777" w:rsidR="006E3F77" w:rsidRDefault="006E3F77">
      <w:pPr>
        <w:spacing w:before="100"/>
      </w:pPr>
    </w:p>
    <w:p w14:paraId="75DA2266" w14:textId="77777777" w:rsidR="006E3F77" w:rsidRDefault="00000000">
      <w:pPr>
        <w:spacing w:before="280" w:after="120"/>
      </w:pPr>
      <w:r>
        <w:rPr>
          <w:b/>
          <w:bCs/>
          <w:color w:val="0B1D3A"/>
          <w:sz w:val="26"/>
          <w:szCs w:val="26"/>
        </w:rPr>
        <w:t>7. Key References</w:t>
      </w:r>
    </w:p>
    <w:p w14:paraId="4C669B2A" w14:textId="77777777" w:rsidR="006E3F77" w:rsidRDefault="00000000">
      <w:pPr>
        <w:spacing w:before="80" w:after="100"/>
      </w:pPr>
      <w:r>
        <w:t xml:space="preserve">McMahan, B., Moore, E., Ramage, D., Hampson, S., &amp; </w:t>
      </w:r>
      <w:proofErr w:type="spellStart"/>
      <w:r>
        <w:t>Arcas</w:t>
      </w:r>
      <w:proofErr w:type="spellEnd"/>
      <w:r>
        <w:t>, B. A. (2017). Communication-efficient learning of deep networks from decentralized data. AISTATS. PMLR.</w:t>
      </w:r>
    </w:p>
    <w:p w14:paraId="175B7AB1" w14:textId="77777777" w:rsidR="006E3F77" w:rsidRDefault="00000000">
      <w:pPr>
        <w:spacing w:before="80" w:after="100"/>
      </w:pPr>
      <w:r>
        <w:t>Kairouz, P., McMahan, H. B., et al. (2021). Advances and open problems in federated learning. Foundations and Trends in Machine Learning, 14(1-2), 1-210.</w:t>
      </w:r>
    </w:p>
    <w:p w14:paraId="2B7EA960" w14:textId="77777777" w:rsidR="006E3F77" w:rsidRDefault="00000000">
      <w:pPr>
        <w:spacing w:before="80" w:after="100"/>
      </w:pPr>
      <w:r>
        <w:t>Casado, F. E., Lema, D., Criado, M. F., Iglesias, R., Regueiro, C. V., &amp; Barro, S. (2022). Concept drift detection and adaptation for federated and continual learning. Multimedia Tools and Applications.</w:t>
      </w:r>
    </w:p>
    <w:p w14:paraId="35348FE2" w14:textId="77777777" w:rsidR="006E3F77" w:rsidRDefault="00000000">
      <w:pPr>
        <w:spacing w:before="80" w:after="100"/>
      </w:pPr>
      <w:r>
        <w:t xml:space="preserve">Mahdi, O. A., </w:t>
      </w:r>
      <w:proofErr w:type="spellStart"/>
      <w:r>
        <w:t>Pardede</w:t>
      </w:r>
      <w:proofErr w:type="spellEnd"/>
      <w:r>
        <w:t xml:space="preserve">, E., </w:t>
      </w:r>
      <w:proofErr w:type="spellStart"/>
      <w:r>
        <w:t>Bevinakoppa</w:t>
      </w:r>
      <w:proofErr w:type="spellEnd"/>
      <w:r>
        <w:t>, S., &amp; Ali, N. (2025). Federated learning under concept drift: A systematic survey. Electronics, 14(22), 4480.</w:t>
      </w:r>
    </w:p>
    <w:p w14:paraId="3C8099EF" w14:textId="77777777" w:rsidR="006E3F77" w:rsidRDefault="00000000">
      <w:pPr>
        <w:spacing w:before="80" w:after="100"/>
      </w:pPr>
      <w:r>
        <w:t>Ganguly, B., &amp; Aggarwal, V. (2023). Online federated learning via non-stationary detection and adaptation amidst concept drift. arXiv:2211.12578.</w:t>
      </w:r>
    </w:p>
    <w:p w14:paraId="2C9E2E95" w14:textId="77777777" w:rsidR="006E3F77" w:rsidRDefault="006E3F77">
      <w:pPr>
        <w:pBdr>
          <w:bottom w:val="single" w:sz="6" w:space="1" w:color="1A56DB"/>
        </w:pBdr>
        <w:spacing w:before="200" w:after="200"/>
      </w:pPr>
    </w:p>
    <w:p w14:paraId="4B6DCBEA" w14:textId="77777777" w:rsidR="006E3F77" w:rsidRDefault="00000000">
      <w:pPr>
        <w:spacing w:before="200"/>
        <w:jc w:val="center"/>
      </w:pPr>
      <w:r>
        <w:rPr>
          <w:color w:val="64748B"/>
          <w:sz w:val="18"/>
          <w:szCs w:val="18"/>
        </w:rPr>
        <w:t xml:space="preserve">Jahangeer </w:t>
      </w:r>
      <w:proofErr w:type="gramStart"/>
      <w:r>
        <w:rPr>
          <w:color w:val="64748B"/>
          <w:sz w:val="18"/>
          <w:szCs w:val="18"/>
        </w:rPr>
        <w:t>Khan  |</w:t>
      </w:r>
      <w:proofErr w:type="gramEnd"/>
      <w:r>
        <w:rPr>
          <w:color w:val="64748B"/>
          <w:sz w:val="18"/>
          <w:szCs w:val="18"/>
        </w:rPr>
        <w:t xml:space="preserve">  MSc Artificial </w:t>
      </w:r>
      <w:proofErr w:type="gramStart"/>
      <w:r>
        <w:rPr>
          <w:color w:val="64748B"/>
          <w:sz w:val="18"/>
          <w:szCs w:val="18"/>
        </w:rPr>
        <w:t>Intelligence  |</w:t>
      </w:r>
      <w:proofErr w:type="gramEnd"/>
      <w:r>
        <w:rPr>
          <w:color w:val="64748B"/>
          <w:sz w:val="18"/>
          <w:szCs w:val="18"/>
        </w:rPr>
        <w:t xml:space="preserve">  </w:t>
      </w:r>
      <w:proofErr w:type="gramStart"/>
      <w:r>
        <w:rPr>
          <w:color w:val="64748B"/>
          <w:sz w:val="18"/>
          <w:szCs w:val="18"/>
        </w:rPr>
        <w:t>SHU  |</w:t>
      </w:r>
      <w:proofErr w:type="gramEnd"/>
      <w:r>
        <w:rPr>
          <w:color w:val="64748B"/>
          <w:sz w:val="18"/>
          <w:szCs w:val="18"/>
        </w:rPr>
        <w:t xml:space="preserve">  April 2026</w:t>
      </w:r>
    </w:p>
    <w:sectPr w:rsidR="006E3F77">
      <w:pgSz w:w="11906" w:h="16838"/>
      <w:pgMar w:top="1440" w:right="1300" w:bottom="1440" w:left="13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597338"/>
    <w:multiLevelType w:val="hybridMultilevel"/>
    <w:tmpl w:val="1652C5F2"/>
    <w:lvl w:ilvl="0" w:tplc="8320CCF8">
      <w:start w:val="1"/>
      <w:numFmt w:val="bullet"/>
      <w:lvlText w:val="●"/>
      <w:lvlJc w:val="left"/>
      <w:pPr>
        <w:ind w:left="720" w:hanging="360"/>
      </w:pPr>
    </w:lvl>
    <w:lvl w:ilvl="1" w:tplc="0158D728">
      <w:start w:val="1"/>
      <w:numFmt w:val="bullet"/>
      <w:lvlText w:val="○"/>
      <w:lvlJc w:val="left"/>
      <w:pPr>
        <w:ind w:left="1440" w:hanging="360"/>
      </w:pPr>
    </w:lvl>
    <w:lvl w:ilvl="2" w:tplc="C472F86C">
      <w:start w:val="1"/>
      <w:numFmt w:val="bullet"/>
      <w:lvlText w:val="■"/>
      <w:lvlJc w:val="left"/>
      <w:pPr>
        <w:ind w:left="2160" w:hanging="360"/>
      </w:pPr>
    </w:lvl>
    <w:lvl w:ilvl="3" w:tplc="D234CD6A">
      <w:start w:val="1"/>
      <w:numFmt w:val="bullet"/>
      <w:lvlText w:val="●"/>
      <w:lvlJc w:val="left"/>
      <w:pPr>
        <w:ind w:left="2880" w:hanging="360"/>
      </w:pPr>
    </w:lvl>
    <w:lvl w:ilvl="4" w:tplc="F6AA8696">
      <w:start w:val="1"/>
      <w:numFmt w:val="bullet"/>
      <w:lvlText w:val="○"/>
      <w:lvlJc w:val="left"/>
      <w:pPr>
        <w:ind w:left="3600" w:hanging="360"/>
      </w:pPr>
    </w:lvl>
    <w:lvl w:ilvl="5" w:tplc="99DC20F2">
      <w:start w:val="1"/>
      <w:numFmt w:val="bullet"/>
      <w:lvlText w:val="■"/>
      <w:lvlJc w:val="left"/>
      <w:pPr>
        <w:ind w:left="4320" w:hanging="360"/>
      </w:pPr>
    </w:lvl>
    <w:lvl w:ilvl="6" w:tplc="34D42974">
      <w:start w:val="1"/>
      <w:numFmt w:val="bullet"/>
      <w:lvlText w:val="●"/>
      <w:lvlJc w:val="left"/>
      <w:pPr>
        <w:ind w:left="5040" w:hanging="360"/>
      </w:pPr>
    </w:lvl>
    <w:lvl w:ilvl="7" w:tplc="9626A5BC">
      <w:start w:val="1"/>
      <w:numFmt w:val="bullet"/>
      <w:lvlText w:val="●"/>
      <w:lvlJc w:val="left"/>
      <w:pPr>
        <w:ind w:left="5760" w:hanging="360"/>
      </w:pPr>
    </w:lvl>
    <w:lvl w:ilvl="8" w:tplc="C2EEAEBA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73F25623"/>
    <w:multiLevelType w:val="hybridMultilevel"/>
    <w:tmpl w:val="637E62E6"/>
    <w:lvl w:ilvl="0" w:tplc="77D2157C">
      <w:start w:val="1"/>
      <w:numFmt w:val="bullet"/>
      <w:lvlText w:val="•"/>
      <w:lvlJc w:val="left"/>
      <w:pPr>
        <w:ind w:left="720" w:hanging="360"/>
      </w:pPr>
    </w:lvl>
    <w:lvl w:ilvl="1" w:tplc="7492770A">
      <w:numFmt w:val="decimal"/>
      <w:lvlText w:val=""/>
      <w:lvlJc w:val="left"/>
    </w:lvl>
    <w:lvl w:ilvl="2" w:tplc="2204705E">
      <w:numFmt w:val="decimal"/>
      <w:lvlText w:val=""/>
      <w:lvlJc w:val="left"/>
    </w:lvl>
    <w:lvl w:ilvl="3" w:tplc="57A6D88A">
      <w:numFmt w:val="decimal"/>
      <w:lvlText w:val=""/>
      <w:lvlJc w:val="left"/>
    </w:lvl>
    <w:lvl w:ilvl="4" w:tplc="E7565896">
      <w:numFmt w:val="decimal"/>
      <w:lvlText w:val=""/>
      <w:lvlJc w:val="left"/>
    </w:lvl>
    <w:lvl w:ilvl="5" w:tplc="D8442290">
      <w:numFmt w:val="decimal"/>
      <w:lvlText w:val=""/>
      <w:lvlJc w:val="left"/>
    </w:lvl>
    <w:lvl w:ilvl="6" w:tplc="3C98E6F8">
      <w:numFmt w:val="decimal"/>
      <w:lvlText w:val=""/>
      <w:lvlJc w:val="left"/>
    </w:lvl>
    <w:lvl w:ilvl="7" w:tplc="3A2CFCF6">
      <w:numFmt w:val="decimal"/>
      <w:lvlText w:val=""/>
      <w:lvlJc w:val="left"/>
    </w:lvl>
    <w:lvl w:ilvl="8" w:tplc="0B9221D4">
      <w:numFmt w:val="decimal"/>
      <w:lvlText w:val=""/>
      <w:lvlJc w:val="left"/>
    </w:lvl>
  </w:abstractNum>
  <w:num w:numId="1" w16cid:durableId="1539776650">
    <w:abstractNumId w:val="0"/>
    <w:lvlOverride w:ilvl="0">
      <w:startOverride w:val="1"/>
    </w:lvlOverride>
  </w:num>
  <w:num w:numId="2" w16cid:durableId="77995618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E3F77"/>
    <w:rsid w:val="004F098E"/>
    <w:rsid w:val="006E3F77"/>
    <w:rsid w:val="00FE24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1626B8"/>
  <w15:docId w15:val="{F3F932C7-6CB2-45ED-88C0-16C505B02F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903</Words>
  <Characters>5150</Characters>
  <Application>Microsoft Office Word</Application>
  <DocSecurity>0</DocSecurity>
  <Lines>42</Lines>
  <Paragraphs>12</Paragraphs>
  <ScaleCrop>false</ScaleCrop>
  <Company/>
  <LinksUpToDate>false</LinksUpToDate>
  <CharactersWithSpaces>6041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Khan, Jahangeer khan (Student)</cp:lastModifiedBy>
  <cp:revision>2</cp:revision>
  <dcterms:created xsi:type="dcterms:W3CDTF">2026-04-20T22:51:00Z</dcterms:created>
  <dcterms:modified xsi:type="dcterms:W3CDTF">2026-04-20T22:59:00Z</dcterms:modified>
</cp:coreProperties>
</file>