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A0545">
      <w:pPr>
        <w:keepNext w:val="0"/>
        <w:keepLines w:val="0"/>
        <w:widowControl/>
        <w:suppressLineNumbers w:val="0"/>
        <w:jc w:val="center"/>
        <w:rPr>
          <w:rFonts w:hint="default" w:cs="Arial Black" w:asciiTheme="minorAscii" w:hAnsiTheme="minorAscii"/>
          <w:b/>
          <w:bCs/>
          <w:i w:val="0"/>
          <w:iCs w:val="0"/>
          <w:color w:val="auto"/>
          <w:kern w:val="0"/>
          <w:sz w:val="96"/>
          <w:szCs w:val="96"/>
          <w:lang w:val="en-US" w:eastAsia="zh-CN" w:bidi="ar"/>
        </w:rPr>
      </w:pPr>
      <w:r>
        <w:rPr>
          <w:rFonts w:hint="default" w:cs="Arial Black" w:asciiTheme="minorAscii" w:hAnsiTheme="minorAscii"/>
          <w:b/>
          <w:bCs/>
          <w:i w:val="0"/>
          <w:iCs w:val="0"/>
          <w:color w:val="auto"/>
          <w:kern w:val="0"/>
          <w:sz w:val="96"/>
          <w:szCs w:val="96"/>
          <w:lang w:val="en-US" w:eastAsia="zh-CN" w:bidi="ar"/>
        </w:rPr>
        <w:t>Description Report</w:t>
      </w:r>
    </w:p>
    <w:p w14:paraId="229A94B4">
      <w:pPr>
        <w:keepNext w:val="0"/>
        <w:keepLines w:val="0"/>
        <w:widowControl/>
        <w:suppressLineNumbers w:val="0"/>
        <w:jc w:val="center"/>
        <w:rPr>
          <w:rFonts w:hint="default" w:cs="Arial Black" w:asciiTheme="minorAscii" w:hAnsiTheme="minorAscii"/>
          <w:b/>
          <w:bCs/>
          <w:i w:val="0"/>
          <w:iCs w:val="0"/>
          <w:color w:val="auto"/>
          <w:kern w:val="0"/>
          <w:sz w:val="96"/>
          <w:szCs w:val="96"/>
          <w:lang w:val="en-US" w:eastAsia="zh-CN" w:bidi="ar"/>
        </w:rPr>
      </w:pPr>
      <w:r>
        <w:rPr>
          <w:rFonts w:hint="default" w:ascii="Sitka Heading" w:hAnsi="Sitka Heading" w:cs="Sitka Heading" w:eastAsiaTheme="minorEastAsia"/>
          <w:b/>
          <w:bCs/>
          <w:color w:val="FF0000"/>
          <w:kern w:val="0"/>
          <w:sz w:val="48"/>
          <w:szCs w:val="48"/>
          <w:lang w:val="en-US" w:eastAsia="zh-CN" w:bidi="ar"/>
        </w:rPr>
        <w:t>THE SUPERIOR UNIVERSITY LAHORE</w:t>
      </w:r>
    </w:p>
    <w:p w14:paraId="0CB49CD2">
      <w:pPr>
        <w:keepNext w:val="0"/>
        <w:keepLines w:val="0"/>
        <w:widowControl/>
        <w:suppressLineNumbers w:val="0"/>
        <w:jc w:val="left"/>
        <w:rPr>
          <w:rFonts w:hint="default" w:ascii="Arial Black" w:hAnsi="Arial Black" w:cs="Arial Black" w:eastAsiaTheme="minorEastAsia"/>
          <w:b/>
          <w:bCs/>
          <w:sz w:val="24"/>
          <w:szCs w:val="24"/>
        </w:rPr>
      </w:pPr>
      <w:r>
        <w:rPr>
          <w:rFonts w:hint="default" w:ascii="Arial Black" w:hAnsi="Arial Black" w:cs="Arial Black" w:eastAsiaTheme="minorEastAsia"/>
          <w:b/>
          <w:bCs/>
          <w:i/>
          <w:iCs/>
          <w:color w:val="C00000"/>
          <w:kern w:val="0"/>
          <w:sz w:val="36"/>
          <w:szCs w:val="36"/>
          <w:lang w:val="en-US" w:eastAsia="zh-CN" w:bidi="ar"/>
        </w:rPr>
        <w:t xml:space="preserve">SUBMITTED BY:MUHAMMAD JAHANZAIB </w:t>
      </w:r>
    </w:p>
    <w:p w14:paraId="2C337B48">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 xml:space="preserve">Roll No: </w:t>
      </w:r>
      <w:r>
        <w:rPr>
          <w:rFonts w:hint="default" w:ascii="Arial Black" w:hAnsi="Arial Black" w:cs="Arial Black" w:eastAsiaTheme="minorEastAsia"/>
          <w:b/>
          <w:bCs/>
          <w:i/>
          <w:iCs/>
          <w:color w:val="C00000"/>
          <w:kern w:val="0"/>
          <w:sz w:val="36"/>
          <w:szCs w:val="36"/>
          <w:lang w:val="en-US" w:eastAsia="zh-CN" w:bidi="ar"/>
        </w:rPr>
        <w:t xml:space="preserve">SU92-BSAIM-S25-047 </w:t>
      </w:r>
    </w:p>
    <w:p w14:paraId="3B9B0ACA">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Section: BS AI 3A</w:t>
      </w:r>
    </w:p>
    <w:p w14:paraId="3856FF9C">
      <w:pPr>
        <w:keepNext w:val="0"/>
        <w:keepLines w:val="0"/>
        <w:widowControl/>
        <w:suppressLineNumbers w:val="0"/>
        <w:jc w:val="left"/>
        <w:rPr>
          <w:rFonts w:hint="default" w:asciiTheme="minorEastAsia" w:hAnsiTheme="minorEastAsia" w:eastAsiaTheme="minorEastAsia" w:cstheme="minorEastAsia"/>
          <w:b/>
          <w:bCs/>
          <w:i/>
          <w:iCs/>
          <w:color w:val="C00000"/>
          <w:kern w:val="0"/>
          <w:sz w:val="36"/>
          <w:szCs w:val="36"/>
          <w:lang w:val="en-US" w:eastAsia="zh-CN" w:bidi="ar"/>
        </w:rPr>
      </w:pPr>
      <w:r>
        <w:rPr>
          <w:rFonts w:hint="default" w:ascii="Arial Black" w:hAnsi="Arial Black" w:cs="Arial Black" w:eastAsiaTheme="minorEastAsia"/>
          <w:b/>
          <w:bCs/>
          <w:i/>
          <w:iCs/>
          <w:color w:val="C00000"/>
          <w:kern w:val="0"/>
          <w:sz w:val="36"/>
          <w:szCs w:val="36"/>
          <w:lang w:val="en-US" w:eastAsia="zh-CN" w:bidi="ar"/>
        </w:rPr>
        <w:t xml:space="preserve">Submitted to: Mr. </w:t>
      </w:r>
      <w:r>
        <w:rPr>
          <w:rFonts w:hint="default" w:ascii="Arial Black" w:hAnsi="Arial Black" w:cs="Arial Black"/>
          <w:b/>
          <w:bCs/>
          <w:i/>
          <w:iCs/>
          <w:color w:val="C00000"/>
          <w:kern w:val="0"/>
          <w:sz w:val="36"/>
          <w:szCs w:val="36"/>
          <w:lang w:val="en-US" w:eastAsia="zh-CN" w:bidi="ar"/>
        </w:rPr>
        <w:t>RASIKH ALI</w:t>
      </w:r>
    </w:p>
    <w:p w14:paraId="351B244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240DEAA">
      <w:pPr>
        <w:pStyle w:val="4"/>
        <w:keepNext w:val="0"/>
        <w:keepLines w:val="0"/>
        <w:widowControl/>
        <w:suppressLineNumbers w:val="0"/>
        <w:rPr>
          <w:rFonts w:hint="default" w:ascii="Arial" w:hAnsi="Arial" w:cs="Arial"/>
        </w:rPr>
      </w:pPr>
      <w:r>
        <w:rPr>
          <w:rFonts w:hint="default" w:ascii="Arial" w:hAnsi="Arial" w:cs="Arial"/>
        </w:rPr>
        <w:t>Step 1: Data Loading</w:t>
      </w:r>
    </w:p>
    <w:p w14:paraId="45685F6F">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dataset used in this project is the </w:t>
      </w:r>
      <w:r>
        <w:rPr>
          <w:rStyle w:val="12"/>
          <w:rFonts w:hint="default" w:ascii="Arial" w:hAnsi="Arial" w:cs="Arial"/>
        </w:rPr>
        <w:t>Driver Behavior &amp; Route Anomaly Dataset with Derived Features</w:t>
      </w:r>
      <w:r>
        <w:rPr>
          <w:rFonts w:hint="default" w:ascii="Arial" w:hAnsi="Arial" w:cs="Arial"/>
        </w:rPr>
        <w:t xml:space="preserve">, which contains vehicle sensor readings, GPS coordinates, route information, and behavioral signals collected from real-world driving trips. The dataset comprises </w:t>
      </w:r>
      <w:r>
        <w:rPr>
          <w:rStyle w:val="12"/>
          <w:rFonts w:hint="default" w:ascii="Arial" w:hAnsi="Arial" w:cs="Arial"/>
        </w:rPr>
        <w:t>120,000 records</w:t>
      </w:r>
      <w:r>
        <w:rPr>
          <w:rFonts w:hint="default" w:ascii="Arial" w:hAnsi="Arial" w:cs="Arial"/>
        </w:rPr>
        <w:t>, making it a large-scale dataset suitable for training robust machine learning models.</w:t>
      </w:r>
    </w:p>
    <w:p w14:paraId="4ADB0ABC">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dataset was loaded using the </w:t>
      </w:r>
      <w:r>
        <w:rPr>
          <w:rStyle w:val="12"/>
          <w:rFonts w:hint="default" w:ascii="Arial" w:hAnsi="Arial" w:cs="Arial"/>
        </w:rPr>
        <w:t>Pandas</w:t>
      </w:r>
      <w:r>
        <w:rPr>
          <w:rFonts w:hint="default" w:ascii="Arial" w:hAnsi="Arial" w:cs="Arial"/>
        </w:rPr>
        <w:t xml:space="preserve"> library in Python, which provides efficient tools for reading and manipulating structured data. The file was read in CSV (Comma-Separated Values) format using the </w:t>
      </w:r>
      <w:r>
        <w:rPr>
          <w:rStyle w:val="8"/>
          <w:rFonts w:hint="default" w:ascii="Arial" w:hAnsi="Arial" w:cs="Arial"/>
        </w:rPr>
        <w:t>pd.read_csv()</w:t>
      </w:r>
      <w:r>
        <w:rPr>
          <w:rFonts w:hint="default" w:ascii="Arial" w:hAnsi="Arial" w:cs="Arial"/>
        </w:rPr>
        <w:t xml:space="preserve"> function. Upon successful loading, a confirmation message was printed displaying the total number of rows and columns, confirming that the dataset was imported without errors.</w:t>
      </w:r>
    </w:p>
    <w:p w14:paraId="4E508D86">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dataset was loaded into a Pandas DataFrame object named </w:t>
      </w:r>
      <w:r>
        <w:rPr>
          <w:rStyle w:val="8"/>
          <w:rFonts w:hint="default" w:ascii="Arial" w:hAnsi="Arial" w:cs="Arial"/>
        </w:rPr>
        <w:t>data</w:t>
      </w:r>
      <w:r>
        <w:rPr>
          <w:rFonts w:hint="default" w:ascii="Arial" w:hAnsi="Arial" w:cs="Arial"/>
        </w:rPr>
        <w:t>, which served as the primary data structure for all subsequent exploration and preprocessing steps. The successful load confirmed the availability of all 120,000 records along with their corresponding feature columns.</w:t>
      </w:r>
    </w:p>
    <w:p w14:paraId="26EBEE6F">
      <w:pPr>
        <w:pStyle w:val="11"/>
        <w:keepNext w:val="0"/>
        <w:keepLines w:val="0"/>
        <w:widowControl/>
        <w:suppressLineNumbers w:val="0"/>
        <w:spacing w:before="0" w:beforeAutospacing="1" w:after="0" w:afterAutospacing="1"/>
        <w:ind w:left="0" w:right="0"/>
        <w:rPr>
          <w:rFonts w:hint="default" w:ascii="Arial" w:hAnsi="Arial" w:cs="Arial"/>
          <w:b/>
          <w:bCs/>
          <w:sz w:val="40"/>
          <w:szCs w:val="40"/>
          <w:lang w:val="en-US"/>
        </w:rPr>
      </w:pPr>
      <w:r>
        <w:rPr>
          <w:rFonts w:hint="default" w:ascii="Arial" w:hAnsi="Arial" w:cs="Arial"/>
          <w:b/>
          <w:bCs/>
          <w:sz w:val="40"/>
          <w:szCs w:val="40"/>
          <w:lang w:val="en-US"/>
        </w:rPr>
        <w:t>Kaggle Dataset Link:</w:t>
      </w:r>
      <w:bookmarkStart w:id="0" w:name="_GoBack"/>
      <w:bookmarkEnd w:id="0"/>
    </w:p>
    <w:p w14:paraId="02E95FD9">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fldChar w:fldCharType="begin"/>
      </w:r>
      <w:r>
        <w:rPr>
          <w:rFonts w:hint="default" w:ascii="Arial" w:hAnsi="Arial" w:cs="Arial"/>
        </w:rPr>
        <w:instrText xml:space="preserve"> HYPERLINK "https://www.kaggle.com/datasets/datasetengineer/driver-behavior-and-route-anomaly-dataset-dbra24" </w:instrText>
      </w:r>
      <w:r>
        <w:rPr>
          <w:rFonts w:hint="default" w:ascii="Arial" w:hAnsi="Arial" w:cs="Arial"/>
        </w:rPr>
        <w:fldChar w:fldCharType="separate"/>
      </w:r>
      <w:r>
        <w:rPr>
          <w:rStyle w:val="10"/>
          <w:rFonts w:hint="default" w:ascii="Arial" w:hAnsi="Arial" w:cs="Arial"/>
        </w:rPr>
        <w:t>https://www.kaggle.com/datasets/datasetengineer/driver-behavior-and-route-anomaly-dataset-dbra24</w:t>
      </w:r>
      <w:r>
        <w:rPr>
          <w:rFonts w:hint="default" w:ascii="Arial" w:hAnsi="Arial" w:cs="Arial"/>
        </w:rPr>
        <w:fldChar w:fldCharType="end"/>
      </w:r>
    </w:p>
    <w:p w14:paraId="70B91569">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BA82B19">
      <w:pPr>
        <w:pStyle w:val="4"/>
        <w:keepNext w:val="0"/>
        <w:keepLines w:val="0"/>
        <w:widowControl/>
        <w:suppressLineNumbers w:val="0"/>
        <w:rPr>
          <w:rFonts w:hint="default" w:ascii="Arial" w:hAnsi="Arial" w:cs="Arial"/>
        </w:rPr>
      </w:pPr>
      <w:r>
        <w:rPr>
          <w:rFonts w:hint="default" w:ascii="Arial" w:hAnsi="Arial" w:cs="Arial"/>
        </w:rPr>
        <w:t>Step 2: Data Exploration</w:t>
      </w:r>
    </w:p>
    <w:p w14:paraId="2EA0CE5F">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Data Exploration is the process of examining and understanding the structure, content, and statistical properties of the dataset before applying any transformations or machine learning algorithms. This step helps identify patterns, anomalies, data types, missing values, and the overall quality of the data.</w:t>
      </w:r>
    </w:p>
    <w:p w14:paraId="6F0B250B">
      <w:pPr>
        <w:pStyle w:val="5"/>
        <w:keepNext w:val="0"/>
        <w:keepLines w:val="0"/>
        <w:widowControl/>
        <w:suppressLineNumbers w:val="0"/>
        <w:rPr>
          <w:rFonts w:hint="default" w:ascii="Arial" w:hAnsi="Arial" w:cs="Arial"/>
        </w:rPr>
      </w:pPr>
      <w:r>
        <w:rPr>
          <w:rFonts w:hint="default" w:ascii="Arial" w:hAnsi="Arial" w:cs="Arial"/>
        </w:rPr>
        <w:t>2.1 Viewing Initial and Final Records</w:t>
      </w:r>
    </w:p>
    <w:p w14:paraId="307B5F19">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first five and last five rows of the dataset were inspected using </w:t>
      </w:r>
      <w:r>
        <w:rPr>
          <w:rStyle w:val="8"/>
          <w:rFonts w:hint="default" w:ascii="Arial" w:hAnsi="Arial" w:cs="Arial"/>
        </w:rPr>
        <w:t>data.head()</w:t>
      </w:r>
      <w:r>
        <w:rPr>
          <w:rFonts w:hint="default" w:ascii="Arial" w:hAnsi="Arial" w:cs="Arial"/>
        </w:rPr>
        <w:t xml:space="preserve"> and </w:t>
      </w:r>
      <w:r>
        <w:rPr>
          <w:rStyle w:val="8"/>
          <w:rFonts w:hint="default" w:ascii="Arial" w:hAnsi="Arial" w:cs="Arial"/>
        </w:rPr>
        <w:t>data.tail()</w:t>
      </w:r>
      <w:r>
        <w:rPr>
          <w:rFonts w:hint="default" w:ascii="Arial" w:hAnsi="Arial" w:cs="Arial"/>
        </w:rPr>
        <w:t xml:space="preserve"> respectively. This provides a quick visual overview of the column names, sample values, and the general structure of the data. It helps confirm that the file was read correctly and that the data appears in the expected format.</w:t>
      </w:r>
    </w:p>
    <w:p w14:paraId="6C6CD19D">
      <w:pPr>
        <w:pStyle w:val="5"/>
        <w:keepNext w:val="0"/>
        <w:keepLines w:val="0"/>
        <w:widowControl/>
        <w:suppressLineNumbers w:val="0"/>
        <w:rPr>
          <w:rFonts w:hint="default" w:ascii="Arial" w:hAnsi="Arial" w:cs="Arial"/>
        </w:rPr>
      </w:pPr>
      <w:r>
        <w:rPr>
          <w:rFonts w:hint="default" w:ascii="Arial" w:hAnsi="Arial" w:cs="Arial"/>
        </w:rPr>
        <w:t>2.2 Dataset Shape</w:t>
      </w:r>
    </w:p>
    <w:p w14:paraId="6C1D1EB9">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shape of the dataset was examined using </w:t>
      </w:r>
      <w:r>
        <w:rPr>
          <w:rStyle w:val="8"/>
          <w:rFonts w:hint="default" w:ascii="Arial" w:hAnsi="Arial" w:cs="Arial"/>
        </w:rPr>
        <w:t>data.shape</w:t>
      </w:r>
      <w:r>
        <w:rPr>
          <w:rFonts w:hint="default" w:ascii="Arial" w:hAnsi="Arial" w:cs="Arial"/>
        </w:rPr>
        <w:t>, which returned the total number of rows and columns. This confirmed that the dataset contains 120,000 rows and multiple feature columns covering sensor readings, environmental conditions, route metrics, and behavioral indicators.</w:t>
      </w:r>
    </w:p>
    <w:p w14:paraId="6955EE8B">
      <w:pPr>
        <w:pStyle w:val="5"/>
        <w:keepNext w:val="0"/>
        <w:keepLines w:val="0"/>
        <w:widowControl/>
        <w:suppressLineNumbers w:val="0"/>
        <w:rPr>
          <w:rFonts w:hint="default" w:ascii="Arial" w:hAnsi="Arial" w:cs="Arial"/>
        </w:rPr>
      </w:pPr>
      <w:r>
        <w:rPr>
          <w:rFonts w:hint="default" w:ascii="Arial" w:hAnsi="Arial" w:cs="Arial"/>
        </w:rPr>
        <w:t>2.3 Column Names</w:t>
      </w:r>
    </w:p>
    <w:p w14:paraId="6F454A91">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All column names were listed using </w:t>
      </w:r>
      <w:r>
        <w:rPr>
          <w:rStyle w:val="8"/>
          <w:rFonts w:hint="default" w:ascii="Arial" w:hAnsi="Arial" w:cs="Arial"/>
        </w:rPr>
        <w:t>data.columns</w:t>
      </w:r>
      <w:r>
        <w:rPr>
          <w:rFonts w:hint="default" w:ascii="Arial" w:hAnsi="Arial" w:cs="Arial"/>
        </w:rPr>
        <w:t xml:space="preserve">. The dataset includes features such as </w:t>
      </w:r>
      <w:r>
        <w:rPr>
          <w:rStyle w:val="8"/>
          <w:rFonts w:hint="default" w:ascii="Arial" w:hAnsi="Arial" w:cs="Arial"/>
        </w:rPr>
        <w:t>speed</w:t>
      </w:r>
      <w:r>
        <w:rPr>
          <w:rFonts w:hint="default" w:ascii="Arial" w:hAnsi="Arial" w:cs="Arial"/>
        </w:rPr>
        <w:t xml:space="preserve">, </w:t>
      </w:r>
      <w:r>
        <w:rPr>
          <w:rStyle w:val="8"/>
          <w:rFonts w:hint="default" w:ascii="Arial" w:hAnsi="Arial" w:cs="Arial"/>
        </w:rPr>
        <w:t>acceleration</w:t>
      </w:r>
      <w:r>
        <w:rPr>
          <w:rFonts w:hint="default" w:ascii="Arial" w:hAnsi="Arial" w:cs="Arial"/>
        </w:rPr>
        <w:t xml:space="preserve">, </w:t>
      </w:r>
      <w:r>
        <w:rPr>
          <w:rStyle w:val="8"/>
          <w:rFonts w:hint="default" w:ascii="Arial" w:hAnsi="Arial" w:cs="Arial"/>
        </w:rPr>
        <w:t>steering_angle</w:t>
      </w:r>
      <w:r>
        <w:rPr>
          <w:rFonts w:hint="default" w:ascii="Arial" w:hAnsi="Arial" w:cs="Arial"/>
        </w:rPr>
        <w:t xml:space="preserve">, </w:t>
      </w:r>
      <w:r>
        <w:rPr>
          <w:rStyle w:val="8"/>
          <w:rFonts w:hint="default" w:ascii="Arial" w:hAnsi="Arial" w:cs="Arial"/>
        </w:rPr>
        <w:t>heading</w:t>
      </w:r>
      <w:r>
        <w:rPr>
          <w:rFonts w:hint="default" w:ascii="Arial" w:hAnsi="Arial" w:cs="Arial"/>
        </w:rPr>
        <w:t xml:space="preserve">, </w:t>
      </w:r>
      <w:r>
        <w:rPr>
          <w:rStyle w:val="8"/>
          <w:rFonts w:hint="default" w:ascii="Arial" w:hAnsi="Arial" w:cs="Arial"/>
        </w:rPr>
        <w:t>rpm</w:t>
      </w:r>
      <w:r>
        <w:rPr>
          <w:rFonts w:hint="default" w:ascii="Arial" w:hAnsi="Arial" w:cs="Arial"/>
        </w:rPr>
        <w:t xml:space="preserve">, </w:t>
      </w:r>
      <w:r>
        <w:rPr>
          <w:rStyle w:val="8"/>
          <w:rFonts w:hint="default" w:ascii="Arial" w:hAnsi="Arial" w:cs="Arial"/>
        </w:rPr>
        <w:t>brake_usage</w:t>
      </w:r>
      <w:r>
        <w:rPr>
          <w:rFonts w:hint="default" w:ascii="Arial" w:hAnsi="Arial" w:cs="Arial"/>
        </w:rPr>
        <w:t xml:space="preserve">, </w:t>
      </w:r>
      <w:r>
        <w:rPr>
          <w:rStyle w:val="8"/>
          <w:rFonts w:hint="default" w:ascii="Arial" w:hAnsi="Arial" w:cs="Arial"/>
        </w:rPr>
        <w:t>lane_deviation</w:t>
      </w:r>
      <w:r>
        <w:rPr>
          <w:rFonts w:hint="default" w:ascii="Arial" w:hAnsi="Arial" w:cs="Arial"/>
        </w:rPr>
        <w:t xml:space="preserve">, </w:t>
      </w:r>
      <w:r>
        <w:rPr>
          <w:rStyle w:val="8"/>
          <w:rFonts w:hint="default" w:ascii="Arial" w:hAnsi="Arial" w:cs="Arial"/>
        </w:rPr>
        <w:t>fuel_consumption</w:t>
      </w:r>
      <w:r>
        <w:rPr>
          <w:rFonts w:hint="default" w:ascii="Arial" w:hAnsi="Arial" w:cs="Arial"/>
        </w:rPr>
        <w:t xml:space="preserve">, </w:t>
      </w:r>
      <w:r>
        <w:rPr>
          <w:rStyle w:val="8"/>
          <w:rFonts w:hint="default" w:ascii="Arial" w:hAnsi="Arial" w:cs="Arial"/>
        </w:rPr>
        <w:t>trip_duration</w:t>
      </w:r>
      <w:r>
        <w:rPr>
          <w:rFonts w:hint="default" w:ascii="Arial" w:hAnsi="Arial" w:cs="Arial"/>
        </w:rPr>
        <w:t xml:space="preserve">, </w:t>
      </w:r>
      <w:r>
        <w:rPr>
          <w:rStyle w:val="8"/>
          <w:rFonts w:hint="default" w:ascii="Arial" w:hAnsi="Arial" w:cs="Arial"/>
        </w:rPr>
        <w:t>trip_distance</w:t>
      </w:r>
      <w:r>
        <w:rPr>
          <w:rFonts w:hint="default" w:ascii="Arial" w:hAnsi="Arial" w:cs="Arial"/>
        </w:rPr>
        <w:t xml:space="preserve">, </w:t>
      </w:r>
      <w:r>
        <w:rPr>
          <w:rStyle w:val="8"/>
          <w:rFonts w:hint="default" w:ascii="Arial" w:hAnsi="Arial" w:cs="Arial"/>
        </w:rPr>
        <w:t>latitude</w:t>
      </w:r>
      <w:r>
        <w:rPr>
          <w:rFonts w:hint="default" w:ascii="Arial" w:hAnsi="Arial" w:cs="Arial"/>
        </w:rPr>
        <w:t xml:space="preserve">, </w:t>
      </w:r>
      <w:r>
        <w:rPr>
          <w:rStyle w:val="8"/>
          <w:rFonts w:hint="default" w:ascii="Arial" w:hAnsi="Arial" w:cs="Arial"/>
        </w:rPr>
        <w:t>longitude</w:t>
      </w:r>
      <w:r>
        <w:rPr>
          <w:rFonts w:hint="default" w:ascii="Arial" w:hAnsi="Arial" w:cs="Arial"/>
        </w:rPr>
        <w:t xml:space="preserve">, </w:t>
      </w:r>
      <w:r>
        <w:rPr>
          <w:rStyle w:val="8"/>
          <w:rFonts w:hint="default" w:ascii="Arial" w:hAnsi="Arial" w:cs="Arial"/>
        </w:rPr>
        <w:t>weather_conditions</w:t>
      </w:r>
      <w:r>
        <w:rPr>
          <w:rFonts w:hint="default" w:ascii="Arial" w:hAnsi="Arial" w:cs="Arial"/>
        </w:rPr>
        <w:t xml:space="preserve">, </w:t>
      </w:r>
      <w:r>
        <w:rPr>
          <w:rStyle w:val="8"/>
          <w:rFonts w:hint="default" w:ascii="Arial" w:hAnsi="Arial" w:cs="Arial"/>
        </w:rPr>
        <w:t>road_type</w:t>
      </w:r>
      <w:r>
        <w:rPr>
          <w:rFonts w:hint="default" w:ascii="Arial" w:hAnsi="Arial" w:cs="Arial"/>
        </w:rPr>
        <w:t xml:space="preserve">, </w:t>
      </w:r>
      <w:r>
        <w:rPr>
          <w:rStyle w:val="8"/>
          <w:rFonts w:hint="default" w:ascii="Arial" w:hAnsi="Arial" w:cs="Arial"/>
        </w:rPr>
        <w:t>traffic_condition</w:t>
      </w:r>
      <w:r>
        <w:rPr>
          <w:rFonts w:hint="default" w:ascii="Arial" w:hAnsi="Arial" w:cs="Arial"/>
        </w:rPr>
        <w:t xml:space="preserve">, </w:t>
      </w:r>
      <w:r>
        <w:rPr>
          <w:rStyle w:val="8"/>
          <w:rFonts w:hint="default" w:ascii="Arial" w:hAnsi="Arial" w:cs="Arial"/>
        </w:rPr>
        <w:t>route_deviation_score</w:t>
      </w:r>
      <w:r>
        <w:rPr>
          <w:rFonts w:hint="default" w:ascii="Arial" w:hAnsi="Arial" w:cs="Arial"/>
        </w:rPr>
        <w:t xml:space="preserve">, </w:t>
      </w:r>
      <w:r>
        <w:rPr>
          <w:rStyle w:val="8"/>
          <w:rFonts w:hint="default" w:ascii="Arial" w:hAnsi="Arial" w:cs="Arial"/>
        </w:rPr>
        <w:t>acceleration_variation</w:t>
      </w:r>
      <w:r>
        <w:rPr>
          <w:rFonts w:hint="default" w:ascii="Arial" w:hAnsi="Arial" w:cs="Arial"/>
        </w:rPr>
        <w:t xml:space="preserve">, </w:t>
      </w:r>
      <w:r>
        <w:rPr>
          <w:rStyle w:val="8"/>
          <w:rFonts w:hint="default" w:ascii="Arial" w:hAnsi="Arial" w:cs="Arial"/>
        </w:rPr>
        <w:t>behavioral_consistency_index</w:t>
      </w:r>
      <w:r>
        <w:rPr>
          <w:rFonts w:hint="default" w:ascii="Arial" w:hAnsi="Arial" w:cs="Arial"/>
        </w:rPr>
        <w:t xml:space="preserve">, </w:t>
      </w:r>
      <w:r>
        <w:rPr>
          <w:rStyle w:val="8"/>
          <w:rFonts w:hint="default" w:ascii="Arial" w:hAnsi="Arial" w:cs="Arial"/>
        </w:rPr>
        <w:t>route_anomaly</w:t>
      </w:r>
      <w:r>
        <w:rPr>
          <w:rFonts w:hint="default" w:ascii="Arial" w:hAnsi="Arial" w:cs="Arial"/>
        </w:rPr>
        <w:t xml:space="preserve">, </w:t>
      </w:r>
      <w:r>
        <w:rPr>
          <w:rStyle w:val="8"/>
          <w:rFonts w:hint="default" w:ascii="Arial" w:hAnsi="Arial" w:cs="Arial"/>
        </w:rPr>
        <w:t>anomalous_event</w:t>
      </w:r>
      <w:r>
        <w:rPr>
          <w:rFonts w:hint="default" w:ascii="Arial" w:hAnsi="Arial" w:cs="Arial"/>
        </w:rPr>
        <w:t xml:space="preserve">, </w:t>
      </w:r>
      <w:r>
        <w:rPr>
          <w:rStyle w:val="8"/>
          <w:rFonts w:hint="default" w:ascii="Arial" w:hAnsi="Arial" w:cs="Arial"/>
        </w:rPr>
        <w:t>geofencing_violation</w:t>
      </w:r>
      <w:r>
        <w:rPr>
          <w:rFonts w:hint="default" w:ascii="Arial" w:hAnsi="Arial" w:cs="Arial"/>
        </w:rPr>
        <w:t xml:space="preserve">, </w:t>
      </w:r>
      <w:r>
        <w:rPr>
          <w:rStyle w:val="8"/>
          <w:rFonts w:hint="default" w:ascii="Arial" w:hAnsi="Arial" w:cs="Arial"/>
        </w:rPr>
        <w:t>trip_id</w:t>
      </w:r>
      <w:r>
        <w:rPr>
          <w:rFonts w:hint="default" w:ascii="Arial" w:hAnsi="Arial" w:cs="Arial"/>
        </w:rPr>
        <w:t xml:space="preserve">, </w:t>
      </w:r>
      <w:r>
        <w:rPr>
          <w:rStyle w:val="8"/>
          <w:rFonts w:hint="default" w:ascii="Arial" w:hAnsi="Arial" w:cs="Arial"/>
        </w:rPr>
        <w:t>driver_id</w:t>
      </w:r>
      <w:r>
        <w:rPr>
          <w:rFonts w:hint="default" w:ascii="Arial" w:hAnsi="Arial" w:cs="Arial"/>
        </w:rPr>
        <w:t xml:space="preserve">, </w:t>
      </w:r>
      <w:r>
        <w:rPr>
          <w:rStyle w:val="8"/>
          <w:rFonts w:hint="default" w:ascii="Arial" w:hAnsi="Arial" w:cs="Arial"/>
        </w:rPr>
        <w:t>vehicle_id</w:t>
      </w:r>
      <w:r>
        <w:rPr>
          <w:rFonts w:hint="default" w:ascii="Arial" w:hAnsi="Arial" w:cs="Arial"/>
        </w:rPr>
        <w:t xml:space="preserve">, and </w:t>
      </w:r>
      <w:r>
        <w:rPr>
          <w:rStyle w:val="8"/>
          <w:rFonts w:hint="default" w:ascii="Arial" w:hAnsi="Arial" w:cs="Arial"/>
        </w:rPr>
        <w:t>timestamp</w:t>
      </w:r>
      <w:r>
        <w:rPr>
          <w:rFonts w:hint="default" w:ascii="Arial" w:hAnsi="Arial" w:cs="Arial"/>
        </w:rPr>
        <w:t>.</w:t>
      </w:r>
    </w:p>
    <w:p w14:paraId="4FB2EFA2">
      <w:pPr>
        <w:pStyle w:val="5"/>
        <w:keepNext w:val="0"/>
        <w:keepLines w:val="0"/>
        <w:widowControl/>
        <w:suppressLineNumbers w:val="0"/>
        <w:rPr>
          <w:rFonts w:hint="default" w:ascii="Arial" w:hAnsi="Arial" w:cs="Arial"/>
        </w:rPr>
      </w:pPr>
      <w:r>
        <w:rPr>
          <w:rFonts w:hint="default" w:ascii="Arial" w:hAnsi="Arial" w:cs="Arial"/>
        </w:rPr>
        <w:t>2.4 Non-Null Count per Column</w:t>
      </w:r>
    </w:p>
    <w:p w14:paraId="02DF0092">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count of non-null values per column was checked using </w:t>
      </w:r>
      <w:r>
        <w:rPr>
          <w:rStyle w:val="8"/>
          <w:rFonts w:hint="default" w:ascii="Arial" w:hAnsi="Arial" w:cs="Arial"/>
        </w:rPr>
        <w:t>data.count()</w:t>
      </w:r>
      <w:r>
        <w:rPr>
          <w:rFonts w:hint="default" w:ascii="Arial" w:hAnsi="Arial" w:cs="Arial"/>
        </w:rPr>
        <w:t>. This provides an initial indication of how complete each column is. Any column with a count significantly less than 120,000 would indicate the presence of missing values requiring attention during preprocessing.</w:t>
      </w:r>
    </w:p>
    <w:p w14:paraId="6C5ACDA8">
      <w:pPr>
        <w:pStyle w:val="5"/>
        <w:keepNext w:val="0"/>
        <w:keepLines w:val="0"/>
        <w:widowControl/>
        <w:suppressLineNumbers w:val="0"/>
        <w:rPr>
          <w:rFonts w:hint="default" w:ascii="Arial" w:hAnsi="Arial" w:cs="Arial"/>
        </w:rPr>
      </w:pPr>
      <w:r>
        <w:rPr>
          <w:rFonts w:hint="default" w:ascii="Arial" w:hAnsi="Arial" w:cs="Arial"/>
        </w:rPr>
        <w:t>2.5 Unique Values per Column</w:t>
      </w:r>
    </w:p>
    <w:p w14:paraId="62CFD187">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number of unique values in each column was examined using </w:t>
      </w:r>
      <w:r>
        <w:rPr>
          <w:rStyle w:val="8"/>
          <w:rFonts w:hint="default" w:ascii="Arial" w:hAnsi="Arial" w:cs="Arial"/>
        </w:rPr>
        <w:t>data.nunique()</w:t>
      </w:r>
      <w:r>
        <w:rPr>
          <w:rFonts w:hint="default" w:ascii="Arial" w:hAnsi="Arial" w:cs="Arial"/>
        </w:rPr>
        <w:t>. This helps distinguish between continuous numerical features (which typically have many unique values) and categorical or binary features (which have a limited number of distinct values). Understanding the cardinality of columns guides decisions about encoding and feature treatment.</w:t>
      </w:r>
    </w:p>
    <w:p w14:paraId="52ED4D7F">
      <w:pPr>
        <w:pStyle w:val="5"/>
        <w:keepNext w:val="0"/>
        <w:keepLines w:val="0"/>
        <w:widowControl/>
        <w:suppressLineNumbers w:val="0"/>
        <w:rPr>
          <w:rFonts w:hint="default" w:ascii="Arial" w:hAnsi="Arial" w:cs="Arial"/>
        </w:rPr>
      </w:pPr>
      <w:r>
        <w:rPr>
          <w:rFonts w:hint="default" w:ascii="Arial" w:hAnsi="Arial" w:cs="Arial"/>
        </w:rPr>
        <w:t>2.6 Unique Categories in Categorical Columns</w:t>
      </w:r>
    </w:p>
    <w:p w14:paraId="092E4DFF">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unique category labels present in the three key categorical columns were explicitly printed:</w:t>
      </w:r>
    </w:p>
    <w:p w14:paraId="5E660664">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2"/>
          <w:rFonts w:hint="default" w:ascii="Arial" w:hAnsi="Arial" w:cs="Arial"/>
        </w:rPr>
        <w:t>weather_conditions:</w:t>
      </w:r>
      <w:r>
        <w:rPr>
          <w:rFonts w:hint="default" w:ascii="Arial" w:hAnsi="Arial" w:cs="Arial"/>
        </w:rPr>
        <w:t xml:space="preserve"> Contains values such as Sunny, Cloudy, Foggy, and Rainy, representing the environmental weather during each trip.</w:t>
      </w:r>
    </w:p>
    <w:p w14:paraId="5D50FBE4">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2"/>
          <w:rFonts w:hint="default" w:ascii="Arial" w:hAnsi="Arial" w:cs="Arial"/>
        </w:rPr>
        <w:t>road_type:</w:t>
      </w:r>
      <w:r>
        <w:rPr>
          <w:rFonts w:hint="default" w:ascii="Arial" w:hAnsi="Arial" w:cs="Arial"/>
        </w:rPr>
        <w:t xml:space="preserve"> Contains values such as Urban, Highway, and Rural, describing the type of road on which the trip took place.</w:t>
      </w:r>
    </w:p>
    <w:p w14:paraId="1CC15816">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traffic_condition:</w:t>
      </w:r>
      <w:r>
        <w:rPr>
          <w:rFonts w:hint="default" w:ascii="Arial" w:hAnsi="Arial" w:cs="Arial"/>
        </w:rPr>
        <w:t xml:space="preserve"> Contains values such as Light, Moderate, and Heavy, indicating the level of traffic encountered.</w:t>
      </w:r>
    </w:p>
    <w:p w14:paraId="797D316B">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This step confirmed the exact category labels available in the dataset, which is important for later encoding and for building the user input interface in the application phase.</w:t>
      </w:r>
    </w:p>
    <w:p w14:paraId="1FAA6DD6">
      <w:pPr>
        <w:pStyle w:val="5"/>
        <w:keepNext w:val="0"/>
        <w:keepLines w:val="0"/>
        <w:widowControl/>
        <w:suppressLineNumbers w:val="0"/>
        <w:rPr>
          <w:rFonts w:hint="default" w:ascii="Arial" w:hAnsi="Arial" w:cs="Arial"/>
        </w:rPr>
      </w:pPr>
      <w:r>
        <w:rPr>
          <w:rFonts w:hint="default" w:ascii="Arial" w:hAnsi="Arial" w:cs="Arial"/>
        </w:rPr>
        <w:t>2.7 Statistical Summary</w:t>
      </w:r>
    </w:p>
    <w:p w14:paraId="7C17C502">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 statistical summary of all numerical columns was generated using </w:t>
      </w:r>
      <w:r>
        <w:rPr>
          <w:rStyle w:val="8"/>
          <w:rFonts w:hint="default" w:ascii="Arial" w:hAnsi="Arial" w:cs="Arial"/>
        </w:rPr>
        <w:t>data.describe()</w:t>
      </w:r>
      <w:r>
        <w:rPr>
          <w:rFonts w:hint="default" w:ascii="Arial" w:hAnsi="Arial" w:cs="Arial"/>
        </w:rPr>
        <w:t>. This function returns key descriptive statistics for each numerical feature, including the count, mean, standard deviation, minimum value, 25th percentile (Q1), median (50th percentile), 75th percentile (Q3), and maximum value. This summary is essential for understanding the distribution and spread of each feature, identifying potential outliers, and detecting any unusual values that may need to be addressed.</w:t>
      </w:r>
    </w:p>
    <w:p w14:paraId="1AED6080">
      <w:pPr>
        <w:pStyle w:val="5"/>
        <w:keepNext w:val="0"/>
        <w:keepLines w:val="0"/>
        <w:widowControl/>
        <w:suppressLineNumbers w:val="0"/>
        <w:rPr>
          <w:rFonts w:hint="default" w:ascii="Arial" w:hAnsi="Arial" w:cs="Arial"/>
        </w:rPr>
      </w:pPr>
      <w:r>
        <w:rPr>
          <w:rFonts w:hint="default" w:ascii="Arial" w:hAnsi="Arial" w:cs="Arial"/>
        </w:rPr>
        <w:t>2.8 Data Types and Memory Usage</w:t>
      </w:r>
    </w:p>
    <w:p w14:paraId="08493CA6">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data types of all columns and memory usage information were examined using </w:t>
      </w:r>
      <w:r>
        <w:rPr>
          <w:rStyle w:val="8"/>
          <w:rFonts w:hint="default" w:ascii="Arial" w:hAnsi="Arial" w:cs="Arial"/>
        </w:rPr>
        <w:t>data.info()</w:t>
      </w:r>
      <w:r>
        <w:rPr>
          <w:rFonts w:hint="default" w:ascii="Arial" w:hAnsi="Arial" w:cs="Arial"/>
        </w:rPr>
        <w:t>. This revealed the data type assigned to each column (such as float64, int64, or object) and confirmed the total number of non-null entries in the dataset. Identifying incorrect data types at this stage ensures that appropriate type conversion steps are taken during preprocessing.</w:t>
      </w:r>
    </w:p>
    <w:p w14:paraId="7C58D132">
      <w:pPr>
        <w:pStyle w:val="5"/>
        <w:keepNext w:val="0"/>
        <w:keepLines w:val="0"/>
        <w:widowControl/>
        <w:suppressLineNumbers w:val="0"/>
        <w:rPr>
          <w:rFonts w:hint="default" w:ascii="Arial" w:hAnsi="Arial" w:cs="Arial"/>
        </w:rPr>
      </w:pPr>
      <w:r>
        <w:rPr>
          <w:rFonts w:hint="default" w:ascii="Arial" w:hAnsi="Arial" w:cs="Arial"/>
        </w:rPr>
        <w:t>2.9 Missing Values</w:t>
      </w:r>
    </w:p>
    <w:p w14:paraId="7F7CFCDC">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total number of missing (null) values in each column was calculated using </w:t>
      </w:r>
      <w:r>
        <w:rPr>
          <w:rStyle w:val="8"/>
          <w:rFonts w:hint="default" w:ascii="Arial" w:hAnsi="Arial" w:cs="Arial"/>
        </w:rPr>
        <w:t>data.isnull().sum()</w:t>
      </w:r>
      <w:r>
        <w:rPr>
          <w:rFonts w:hint="default" w:ascii="Arial" w:hAnsi="Arial" w:cs="Arial"/>
        </w:rPr>
        <w:t>. This is a critical step in data exploration because missing values can significantly affect model performance if not handled properly. The output indicated which columns contained missing values and their respective counts, forming the basis for the imputation strategy applied in the preprocessing step.</w:t>
      </w:r>
    </w:p>
    <w:p w14:paraId="53E1BF18">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Sitka Heading">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4029C"/>
    <w:multiLevelType w:val="multilevel"/>
    <w:tmpl w:val="CC4402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A47381"/>
    <w:rsid w:val="52A47381"/>
    <w:rsid w:val="71A00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uiPriority w:val="0"/>
    <w:rPr>
      <w:color w:val="0000FF"/>
      <w:u w:val="single"/>
    </w:rPr>
  </w:style>
  <w:style w:type="paragraph" w:styleId="11">
    <w:name w:val="Normal (Web)"/>
    <w:basedOn w:val="1"/>
    <w:qFormat/>
    <w:uiPriority w:val="0"/>
    <w:rPr>
      <w:sz w:val="24"/>
      <w:szCs w:val="24"/>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763</Words>
  <Characters>4684</Characters>
  <Lines>0</Lines>
  <Paragraphs>0</Paragraphs>
  <TotalTime>6</TotalTime>
  <ScaleCrop>false</ScaleCrop>
  <LinksUpToDate>false</LinksUpToDate>
  <CharactersWithSpaces>5415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2026-04-30T08:50:00Z</dcterms:created>
  <dc:creator>Jamshaid Khan</dc:creator>
  <cp:lastModifiedBy>Jamshaid Khan</cp:lastModifiedBy>
  <dcterms:modified xsi:type="dcterms:W3CDTF">2026-04-30T10:12:56Z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157728891B11473B824B896B0B16276E_11</vt:lpwstr>
  </property>
  <property fmtid="{D5CDD505-2E9C-101B-9397-08002B2CF9AE}" pid="4" name="KSOTemplateDocerSaveRecord">
    <vt:lpwstr>eyJoZGlkIjoiMTdiNzg2NjExYTI3OTg1ZTZjZmYzMGQ3NGVmZTEzOTIiLCJ1c2VySWQiOiIxOTQxOTUzMzM4OTQ3In0=</vt:lpwstr>
  </property>
</Properties>
</file>