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WEEK-7: Peer-graded Assignment module-11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3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