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K-means clustering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K means clustering groups the unlabeled data set into different clusters. K defines the number of clusters.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Elbow method is used to find the value of 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 means algorithm works as follows:</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 with K centroids by putting them at random place </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Compute distance of every point from centroid and cluster them accordingly</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Adjust centroids so that they become center of gravity for given cluster</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Again, re-cluster every point based on their distance with centroid</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Again, adjust the centroids</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Recompute clusters and repeat this till data points stop changing clusters</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Importing all the libraries required:</w:t>
      </w:r>
    </w:p>
    <w:p>
      <w:pPr>
        <w:spacing w:before="0" w:after="160" w:line="259"/>
        <w:ind w:right="1134"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Panda Library is used for data analysis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Matplotlib is used for visualization's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NumPy library is used to support multidimensional array objects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KMeans is used to build the model</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1350" w:left="0" w:firstLine="0"/>
        <w:jc w:val="both"/>
        <w:rPr>
          <w:rFonts w:ascii="Calibri" w:hAnsi="Calibri" w:cs="Calibri" w:eastAsia="Calibri"/>
          <w:color w:val="auto"/>
          <w:spacing w:val="0"/>
          <w:position w:val="0"/>
          <w:sz w:val="22"/>
          <w:shd w:fill="auto" w:val="clear"/>
        </w:rPr>
      </w:pPr>
      <w:r>
        <w:object w:dxaOrig="11703" w:dyaOrig="2449">
          <v:rect xmlns:o="urn:schemas-microsoft-com:office:office" xmlns:v="urn:schemas-microsoft-com:vml" id="rectole0000000000" style="width:585.150000pt;height:12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Loading the train and test data sets</w:t>
      </w:r>
    </w:p>
    <w:p>
      <w:pPr>
        <w:spacing w:before="0" w:after="160" w:line="259"/>
        <w:ind w:right="-1170" w:left="-450" w:firstLine="0"/>
        <w:jc w:val="both"/>
        <w:rPr>
          <w:rFonts w:ascii="Calibri" w:hAnsi="Calibri" w:cs="Calibri" w:eastAsia="Calibri"/>
          <w:color w:val="auto"/>
          <w:spacing w:val="0"/>
          <w:position w:val="0"/>
          <w:sz w:val="22"/>
          <w:shd w:fill="auto" w:val="clear"/>
        </w:rPr>
      </w:pPr>
      <w:r>
        <w:object w:dxaOrig="10123" w:dyaOrig="3786">
          <v:rect xmlns:o="urn:schemas-microsoft-com:office:office" xmlns:v="urn:schemas-microsoft-com:vml" id="rectole0000000001" style="width:506.150000pt;height:189.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0346" w:dyaOrig="3462">
          <v:rect xmlns:o="urn:schemas-microsoft-com:office:office" xmlns:v="urn:schemas-microsoft-com:vml" id="rectole0000000002" style="width:517.300000pt;height:17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Preprocessing</w:t>
      </w:r>
    </w:p>
    <w:p>
      <w:pPr>
        <w:spacing w:before="0" w:after="160" w:line="259"/>
        <w:ind w:right="0" w:left="72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Clean the both train and test data by removing the NAN values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123" w:dyaOrig="4737">
          <v:rect xmlns:o="urn:schemas-microsoft-com:office:office" xmlns:v="urn:schemas-microsoft-com:vml" id="rectole0000000003" style="width:506.150000pt;height:23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1034" w:dyaOrig="5426">
          <v:rect xmlns:o="urn:schemas-microsoft-com:office:office" xmlns:v="urn:schemas-microsoft-com:vml" id="rectole0000000004" style="width:551.700000pt;height:27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Check if there is any NAN value in test / train data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5550" w:dyaOrig="4069">
          <v:rect xmlns:o="urn:schemas-microsoft-com:office:office" xmlns:v="urn:schemas-microsoft-com:vml" id="rectole0000000005" style="width:777.500000pt;height:20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3687" w:dyaOrig="3826">
          <v:rect xmlns:o="urn:schemas-microsoft-com:office:office" xmlns:v="urn:schemas-microsoft-com:vml" id="rectole0000000006" style="width:684.350000pt;height:191.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Deleting the unwanted columns in both test and train data sets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512" w:dyaOrig="4758">
          <v:rect xmlns:o="urn:schemas-microsoft-com:office:office" xmlns:v="urn:schemas-microsoft-com:vml" id="rectole0000000007" style="width:625.600000pt;height:237.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Summary and Visualization of Data</w:t>
      </w: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144" w:dyaOrig="3887">
          <v:rect xmlns:o="urn:schemas-microsoft-com:office:office" xmlns:v="urn:schemas-microsoft-com:vml" id="rectole0000000008" style="width:507.200000pt;height:194.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062" w:dyaOrig="3806">
          <v:rect xmlns:o="urn:schemas-microsoft-com:office:office" xmlns:v="urn:schemas-microsoft-com:vml" id="rectole0000000009" style="width:503.100000pt;height:190.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15307" w:dyaOrig="5264">
          <v:rect xmlns:o="urn:schemas-microsoft-com:office:office" xmlns:v="urn:schemas-microsoft-com:vml" id="rectole0000000010" style="width:765.350000pt;height:263.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480" w:dyaOrig="5021">
          <v:rect xmlns:o="urn:schemas-microsoft-com:office:office" xmlns:v="urn:schemas-microsoft-com:vml" id="rectole0000000011" style="width:574.000000pt;height:251.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Plot between trunk_median and ALSFRS_slope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095" w:dyaOrig="6175">
          <v:rect xmlns:o="urn:schemas-microsoft-com:office:office" xmlns:v="urn:schemas-microsoft-com:vml" id="rectole0000000012" style="width:554.750000pt;height:308.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Plot between ALSFRS_Total_median and ALSFRS_slope</w:t>
      </w:r>
    </w:p>
    <w:p>
      <w:pPr>
        <w:spacing w:before="0" w:after="160" w:line="259"/>
        <w:ind w:right="0" w:left="0" w:firstLine="0"/>
        <w:jc w:val="left"/>
        <w:rPr>
          <w:rFonts w:ascii="Consolas" w:hAnsi="Consolas" w:cs="Consolas" w:eastAsia="Consolas"/>
          <w:color w:val="auto"/>
          <w:spacing w:val="0"/>
          <w:position w:val="0"/>
          <w:sz w:val="22"/>
          <w:shd w:fill="auto" w:val="clear"/>
        </w:rPr>
      </w:pPr>
      <w:r>
        <w:object w:dxaOrig="11662" w:dyaOrig="6701">
          <v:rect xmlns:o="urn:schemas-microsoft-com:office:office" xmlns:v="urn:schemas-microsoft-com:vml" id="rectole0000000013" style="width:583.100000pt;height:335.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onsolas" w:hAnsi="Consolas" w:cs="Consolas" w:eastAsia="Consolas"/>
          <w:color w:val="auto"/>
          <w:spacing w:val="0"/>
          <w:position w:val="0"/>
          <w:sz w:val="22"/>
          <w:shd w:fill="auto" w:val="clear"/>
        </w:rPr>
        <w:t xml:space="preserve">Plot between Urine.Ph_median and ALSFRS_slope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981" w:dyaOrig="6074">
          <v:rect xmlns:o="urn:schemas-microsoft-com:office:office" xmlns:v="urn:schemas-microsoft-com:vml" id="rectole0000000014" style="width:499.050000pt;height:303.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Elbow method:</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This method is used to know the best value of k.</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way this method works is start with some k value let's say we have considered k as 2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Compute the sum of squared errors which means for each cluster compute the distance of individual data points from the centroid and squaring it, perform the same method for all the data points in cluster and sum it up. Similarly perform the same method for all the clusters present and add all the sse values for k =2 we will have sse1, sse2 which should be summarized sse1+sse2</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SSE = SSE1 + SSE2 + SSE3 + --+ -- + --+ SSEk</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Repeat the same process for k =3, 4, 5,6 and so 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Plot a graph between k and sse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graph resembles the hand of a human. The K value at the elbow point is considered as perfect value of k.</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the given data set the elbow structure can be visible at k=2.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6420" w:dyaOrig="6924">
          <v:rect xmlns:o="urn:schemas-microsoft-com:office:office" xmlns:v="urn:schemas-microsoft-com:vml" id="rectole0000000015" style="width:821.000000pt;height:346.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b/>
          <w:color w:val="auto"/>
          <w:spacing w:val="0"/>
          <w:position w:val="0"/>
          <w:sz w:val="28"/>
          <w:shd w:fill="auto" w:val="clear"/>
        </w:rPr>
        <w:t xml:space="preserve">Training the K means model with different values of K </w:t>
      </w: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739" w:dyaOrig="5709">
          <v:rect xmlns:o="urn:schemas-microsoft-com:office:office" xmlns:v="urn:schemas-microsoft-com:vml" id="rectole0000000016" style="width:486.950000pt;height:285.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3707" w:dyaOrig="7532">
          <v:rect xmlns:o="urn:schemas-microsoft-com:office:office" xmlns:v="urn:schemas-microsoft-com:vml" id="rectole0000000017" style="width:685.350000pt;height:376.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object w:dxaOrig="14456" w:dyaOrig="7572">
          <v:rect xmlns:o="urn:schemas-microsoft-com:office:office" xmlns:v="urn:schemas-microsoft-com:vml" id="rectole0000000018" style="width:722.800000pt;height:378.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10123" w:dyaOrig="6418">
          <v:rect xmlns:o="urn:schemas-microsoft-com:office:office" xmlns:v="urn:schemas-microsoft-com:vml" id="rectole0000000019" style="width:506.150000pt;height:320.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4"/>
          <w:shd w:fill="auto" w:val="clear"/>
        </w:rPr>
        <w:t xml:space="preserve">Testing the model using Test data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520" w:dyaOrig="7046">
          <v:rect xmlns:o="urn:schemas-microsoft-com:office:office" xmlns:v="urn:schemas-microsoft-com:vml" id="rectole0000000020" style="width:576.000000pt;height:352.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Calculating the Silhoutte score for the model</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object w:dxaOrig="10569" w:dyaOrig="6317">
          <v:rect xmlns:o="urn:schemas-microsoft-com:office:office" xmlns:v="urn:schemas-microsoft-com:vml" id="rectole0000000021" style="width:528.450000pt;height:315.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w:hAnsi="Calibri" w:cs="Calibri" w:eastAsia="Calibri"/>
          <w:color w:val="auto"/>
          <w:spacing w:val="0"/>
          <w:position w:val="0"/>
          <w:sz w:val="28"/>
          <w:shd w:fill="auto" w:val="clear"/>
        </w:rPr>
        <w:t xml:space="preserve">The Silhoutte score ranges from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 to 1 .</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model with Silhoutte score 1 is considered as clusters are well apart from each other and clearly distinguished.</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is considered as distance between clusters is not significant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means clusters are assigned in wrong way.</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model with k value 2 has silhoutte score of 0.59 which is highest among the other 0.511,0.443 means that this model with k = 2 is considered as good model with clear clusters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CONCLUSION: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K value for the given data set is 2</w:t>
      </w: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