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74B7" w14:textId="3F96B7D5" w:rsidR="006C2D63" w:rsidRDefault="007B0D71">
      <w:r>
        <w:t>One of the most challenging aspects of building a successful microservices system is the identification of proper microservice boundaries and defining the size of each microservice. Below are the most common followed approaches in the industry:</w:t>
      </w:r>
    </w:p>
    <w:p w14:paraId="5A359F75" w14:textId="03940088" w:rsidR="007B0D71" w:rsidRPr="007B0D71" w:rsidRDefault="007B0D71">
      <w:pPr>
        <w:rPr>
          <w:b/>
          <w:bCs/>
        </w:rPr>
      </w:pPr>
      <w:r w:rsidRPr="007B0D71">
        <w:rPr>
          <w:b/>
          <w:bCs/>
        </w:rPr>
        <w:t>Domain-Driven Sizing</w:t>
      </w:r>
    </w:p>
    <w:p w14:paraId="73BAC41F" w14:textId="66EF04B2" w:rsidR="007B0D71" w:rsidRDefault="007B0D71">
      <w:r>
        <w:t xml:space="preserve">Since many of our modifications or enhancements driven by the business needs, we can size/define boundaries of our microservices that are closely aligned with Domain-Driven design &amp; Business capabilities. But this process takes a </w:t>
      </w:r>
      <w:proofErr w:type="gramStart"/>
      <w:r>
        <w:t>lot</w:t>
      </w:r>
      <w:proofErr w:type="gramEnd"/>
      <w:r>
        <w:t xml:space="preserve"> time and need good domain knowledge.</w:t>
      </w:r>
    </w:p>
    <w:p w14:paraId="03577E3E" w14:textId="77777777" w:rsidR="007B0D71" w:rsidRDefault="007B0D71"/>
    <w:sectPr w:rsidR="007B0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CB"/>
    <w:rsid w:val="00371532"/>
    <w:rsid w:val="003F5FF2"/>
    <w:rsid w:val="004F51B2"/>
    <w:rsid w:val="006C2D63"/>
    <w:rsid w:val="007B0D71"/>
    <w:rsid w:val="00A3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4D4BA"/>
  <w15:chartTrackingRefBased/>
  <w15:docId w15:val="{62F4F2BD-32E3-CB46-8110-206F25A4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Jiahong Liu</dc:creator>
  <cp:keywords/>
  <dc:description/>
  <cp:lastModifiedBy>Jiahong Liu</cp:lastModifiedBy>
  <cp:revision>2</cp:revision>
  <dcterms:created xsi:type="dcterms:W3CDTF">2024-12-23T19:00:00Z</dcterms:created>
  <dcterms:modified xsi:type="dcterms:W3CDTF">2024-12-23T19:05:00Z</dcterms:modified>
</cp:coreProperties>
</file>