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FF3D" w14:textId="77777777" w:rsidR="00654D56" w:rsidRDefault="00654D56" w:rsidP="00654D56">
      <w:r>
        <w:t>Compare to sector-specific ETFs:</w:t>
      </w:r>
    </w:p>
    <w:p w14:paraId="48FA7A51" w14:textId="77777777" w:rsidR="00654D56" w:rsidRDefault="00654D56" w:rsidP="00654D56">
      <w:r>
        <w:t xml:space="preserve">Technology Select Sector SPDR® Fund (XLK): Tracks technology companies, allowing you to assess how this specific sector compares to the diversified holdings of </w:t>
      </w:r>
      <w:proofErr w:type="gramStart"/>
      <w:r>
        <w:t>the SPY</w:t>
      </w:r>
      <w:proofErr w:type="gramEnd"/>
      <w:r>
        <w:t>.</w:t>
      </w:r>
    </w:p>
    <w:p w14:paraId="4C335970" w14:textId="77777777" w:rsidR="00654D56" w:rsidRDefault="00654D56" w:rsidP="00654D56">
      <w:r>
        <w:t>Health Care Select Sector SPDR® Fund (XLV): Tracks healthcare companies, offering insights into the performance of this sector relative to the overall market.</w:t>
      </w:r>
    </w:p>
    <w:p w14:paraId="68FAEBD6" w14:textId="77777777" w:rsidR="00654D56" w:rsidRDefault="00654D56" w:rsidP="00654D56">
      <w:r>
        <w:t>Consumer Staples Select Sector SPDR® Fund (XLP): Tracks consumer staples companies, which tend to be less volatile than the broader market, providing a comparison point for stability.</w:t>
      </w:r>
    </w:p>
    <w:p w14:paraId="7D365BE3" w14:textId="77777777" w:rsidR="00654D56" w:rsidRDefault="00654D56" w:rsidP="00654D56">
      <w:r>
        <w:t>By comparing the SPY to sector-specific ETFs, you can gain insights into how different sectors perform compared to the diversified mix of the S&amp;P 500.</w:t>
      </w:r>
    </w:p>
    <w:p w14:paraId="297009EE" w14:textId="4F362CD1" w:rsidR="00654D56" w:rsidRDefault="00654D56" w:rsidP="00654D56">
      <w:r>
        <w:t>Compare to thematic ETFs:</w:t>
      </w:r>
    </w:p>
    <w:p w14:paraId="4A39A9AE" w14:textId="77777777" w:rsidR="00654D56" w:rsidRDefault="00654D56" w:rsidP="00654D56">
      <w:r>
        <w:t>ARK Innovation ETF (ARKK): Focuses on disruptive innovation companies, offering a comparison to a specific investment theme not directly represented in the SPY.</w:t>
      </w:r>
    </w:p>
    <w:p w14:paraId="212F5739" w14:textId="77777777" w:rsidR="00654D56" w:rsidRDefault="00654D56" w:rsidP="00654D56">
      <w:r>
        <w:t>Global Clean Energy ETF (ICLN): Tracks clean energy companies, allowing you to compare the performance of this emerging sector against the broader market.</w:t>
      </w:r>
    </w:p>
    <w:p w14:paraId="3031E579" w14:textId="77777777" w:rsidR="00654D56" w:rsidRDefault="00654D56" w:rsidP="00654D56">
      <w:r>
        <w:t>Robotics and Automation ETF (ROBO): Invests in companies involved in robotics and automation, providing insights into a specific growth theme compared to the SPY.</w:t>
      </w:r>
    </w:p>
    <w:p w14:paraId="389C2193" w14:textId="14B21973" w:rsidR="00EB3139" w:rsidRPr="00654D56" w:rsidRDefault="00EB3139" w:rsidP="00654D56"/>
    <w:sectPr w:rsidR="00EB3139" w:rsidRPr="0065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312D"/>
    <w:multiLevelType w:val="hybridMultilevel"/>
    <w:tmpl w:val="23B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2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C3"/>
    <w:rsid w:val="001F6854"/>
    <w:rsid w:val="00271395"/>
    <w:rsid w:val="002D6893"/>
    <w:rsid w:val="005A028F"/>
    <w:rsid w:val="00654D56"/>
    <w:rsid w:val="00B23DDF"/>
    <w:rsid w:val="00C078C3"/>
    <w:rsid w:val="00DD4C32"/>
    <w:rsid w:val="00EA3381"/>
    <w:rsid w:val="00EB3139"/>
    <w:rsid w:val="00F21720"/>
    <w:rsid w:val="00F2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5425"/>
  <w15:chartTrackingRefBased/>
  <w15:docId w15:val="{37C2868A-BCD9-495C-A77B-9D76862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nding">
    <w:name w:val="pending"/>
    <w:basedOn w:val="DefaultParagraphFont"/>
    <w:rsid w:val="00271395"/>
  </w:style>
  <w:style w:type="paragraph" w:styleId="ListParagraph">
    <w:name w:val="List Paragraph"/>
    <w:basedOn w:val="Normal"/>
    <w:uiPriority w:val="34"/>
    <w:qFormat/>
    <w:rsid w:val="00EA33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1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Jahun Moayedzadeh</dc:creator>
  <cp:keywords/>
  <dc:description/>
  <cp:lastModifiedBy>Jahun Moayedzadeh</cp:lastModifiedBy>
  <cp:revision>11</cp:revision>
  <dcterms:created xsi:type="dcterms:W3CDTF">2024-02-16T01:51:00Z</dcterms:created>
  <dcterms:modified xsi:type="dcterms:W3CDTF">2024-02-21T00:22:00Z</dcterms:modified>
</cp:coreProperties>
</file>