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22386" w14:textId="55D6EDA6" w:rsidR="00D75A3E" w:rsidRDefault="00D75A3E">
      <w:pPr>
        <w:rPr>
          <w:b/>
          <w:bCs/>
          <w:noProof/>
          <w:sz w:val="40"/>
          <w:szCs w:val="40"/>
        </w:rPr>
      </w:pPr>
      <w:r w:rsidRPr="00D75A3E">
        <w:rPr>
          <w:b/>
          <w:bCs/>
          <w:noProof/>
          <w:sz w:val="40"/>
          <w:szCs w:val="40"/>
        </w:rPr>
        <w:t>AI-Job-Market-Disruptio</w:t>
      </w:r>
      <w:r w:rsidR="00904FF9">
        <w:rPr>
          <w:b/>
          <w:bCs/>
          <w:noProof/>
          <w:sz w:val="40"/>
          <w:szCs w:val="40"/>
        </w:rPr>
        <w:t>n</w:t>
      </w:r>
      <w:r>
        <w:rPr>
          <w:b/>
          <w:bCs/>
          <w:noProof/>
          <w:sz w:val="40"/>
          <w:szCs w:val="40"/>
        </w:rPr>
        <w:t xml:space="preserve"> Analysis</w:t>
      </w:r>
    </w:p>
    <w:p w14:paraId="7CC5DBAC" w14:textId="486D3F4C" w:rsidR="00AB6E8A" w:rsidRPr="00AB6E8A" w:rsidRDefault="00AB6E8A">
      <w:pPr>
        <w:rPr>
          <w:b/>
          <w:bCs/>
          <w:noProof/>
          <w:sz w:val="40"/>
          <w:szCs w:val="40"/>
        </w:rPr>
      </w:pPr>
      <w:r w:rsidRPr="00AB6E8A">
        <w:rPr>
          <w:b/>
          <w:bCs/>
          <w:noProof/>
          <w:sz w:val="40"/>
          <w:szCs w:val="40"/>
        </w:rPr>
        <w:t>Monthly Layoff Trends Reveal Year-End AI Disruption Surge:</w:t>
      </w:r>
    </w:p>
    <w:p w14:paraId="2C4DEEBF" w14:textId="38ED2589" w:rsidR="0032011F" w:rsidRDefault="0032011F">
      <w:pPr>
        <w:rPr>
          <w:noProof/>
        </w:rPr>
      </w:pPr>
      <w:r>
        <w:rPr>
          <w:noProof/>
        </w:rPr>
        <w:drawing>
          <wp:inline distT="0" distB="0" distL="0" distR="0" wp14:anchorId="53BBB0C3" wp14:editId="58432084">
            <wp:extent cx="4877481" cy="2495898"/>
            <wp:effectExtent l="0" t="0" r="0" b="0"/>
            <wp:docPr id="13416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8301" name="Picture 134168301"/>
                    <pic:cNvPicPr/>
                  </pic:nvPicPr>
                  <pic:blipFill>
                    <a:blip r:embed="rId7">
                      <a:extLst>
                        <a:ext uri="{28A0092B-C50C-407E-A947-70E740481C1C}">
                          <a14:useLocalDpi xmlns:a14="http://schemas.microsoft.com/office/drawing/2010/main" val="0"/>
                        </a:ext>
                      </a:extLst>
                    </a:blip>
                    <a:stretch>
                      <a:fillRect/>
                    </a:stretch>
                  </pic:blipFill>
                  <pic:spPr>
                    <a:xfrm>
                      <a:off x="0" y="0"/>
                      <a:ext cx="4877481" cy="2495898"/>
                    </a:xfrm>
                    <a:prstGeom prst="rect">
                      <a:avLst/>
                    </a:prstGeom>
                  </pic:spPr>
                </pic:pic>
              </a:graphicData>
            </a:graphic>
          </wp:inline>
        </w:drawing>
      </w:r>
    </w:p>
    <w:p w14:paraId="67BF60A8" w14:textId="77777777" w:rsidR="0032011F" w:rsidRDefault="0032011F" w:rsidP="0032011F">
      <w:pPr>
        <w:rPr>
          <w:noProof/>
        </w:rPr>
      </w:pPr>
    </w:p>
    <w:p w14:paraId="65E60527" w14:textId="3345EBCA" w:rsidR="0032011F" w:rsidRPr="00AB6E8A" w:rsidRDefault="0032011F" w:rsidP="0032011F">
      <w:pPr>
        <w:rPr>
          <w:b/>
          <w:bCs/>
          <w:sz w:val="28"/>
          <w:szCs w:val="28"/>
        </w:rPr>
      </w:pPr>
      <w:r w:rsidRPr="00AB6E8A">
        <w:rPr>
          <w:b/>
          <w:bCs/>
          <w:sz w:val="28"/>
          <w:szCs w:val="28"/>
        </w:rPr>
        <w:t>Insight</w:t>
      </w:r>
    </w:p>
    <w:p w14:paraId="44609C55" w14:textId="77777777" w:rsidR="0032011F" w:rsidRPr="00AB6E8A" w:rsidRDefault="0032011F" w:rsidP="0032011F">
      <w:pPr>
        <w:numPr>
          <w:ilvl w:val="0"/>
          <w:numId w:val="1"/>
        </w:numPr>
        <w:rPr>
          <w:sz w:val="28"/>
          <w:szCs w:val="28"/>
        </w:rPr>
      </w:pPr>
      <w:r w:rsidRPr="00AB6E8A">
        <w:rPr>
          <w:b/>
          <w:bCs/>
          <w:sz w:val="28"/>
          <w:szCs w:val="28"/>
        </w:rPr>
        <w:t>Sharp layoff spike in November</w:t>
      </w:r>
      <w:r w:rsidRPr="00AB6E8A">
        <w:rPr>
          <w:sz w:val="28"/>
          <w:szCs w:val="28"/>
        </w:rPr>
        <w:t xml:space="preserve"> indicates </w:t>
      </w:r>
      <w:r w:rsidRPr="00AB6E8A">
        <w:rPr>
          <w:b/>
          <w:bCs/>
          <w:sz w:val="28"/>
          <w:szCs w:val="28"/>
        </w:rPr>
        <w:t>AI-driven restructuring</w:t>
      </w:r>
      <w:r w:rsidRPr="00AB6E8A">
        <w:rPr>
          <w:sz w:val="28"/>
          <w:szCs w:val="28"/>
        </w:rPr>
        <w:t xml:space="preserve"> and </w:t>
      </w:r>
      <w:r w:rsidRPr="00AB6E8A">
        <w:rPr>
          <w:b/>
          <w:bCs/>
          <w:sz w:val="28"/>
          <w:szCs w:val="28"/>
        </w:rPr>
        <w:t>year-end strategic workforce shifts</w:t>
      </w:r>
      <w:r w:rsidRPr="00AB6E8A">
        <w:rPr>
          <w:sz w:val="28"/>
          <w:szCs w:val="28"/>
        </w:rPr>
        <w:t>.</w:t>
      </w:r>
    </w:p>
    <w:p w14:paraId="495A49B0" w14:textId="77777777" w:rsidR="0032011F" w:rsidRPr="00AB6E8A" w:rsidRDefault="0032011F" w:rsidP="0032011F">
      <w:pPr>
        <w:numPr>
          <w:ilvl w:val="0"/>
          <w:numId w:val="1"/>
        </w:numPr>
        <w:rPr>
          <w:sz w:val="28"/>
          <w:szCs w:val="28"/>
        </w:rPr>
      </w:pPr>
      <w:r w:rsidRPr="00AB6E8A">
        <w:rPr>
          <w:sz w:val="28"/>
          <w:szCs w:val="28"/>
        </w:rPr>
        <w:t xml:space="preserve">Stable layoffs across other months suggest </w:t>
      </w:r>
      <w:r w:rsidRPr="00AB6E8A">
        <w:rPr>
          <w:b/>
          <w:bCs/>
          <w:sz w:val="28"/>
          <w:szCs w:val="28"/>
        </w:rPr>
        <w:t>targeted disruptions</w:t>
      </w:r>
      <w:r w:rsidRPr="00AB6E8A">
        <w:rPr>
          <w:sz w:val="28"/>
          <w:szCs w:val="28"/>
        </w:rPr>
        <w:t>, not constant downsizing.</w:t>
      </w:r>
    </w:p>
    <w:p w14:paraId="27C9B27D" w14:textId="1C736A71" w:rsidR="0032011F" w:rsidRPr="00AB6E8A" w:rsidRDefault="0032011F" w:rsidP="0032011F">
      <w:pPr>
        <w:rPr>
          <w:sz w:val="28"/>
          <w:szCs w:val="28"/>
        </w:rPr>
      </w:pPr>
    </w:p>
    <w:p w14:paraId="7FD13F2C" w14:textId="5D9D0EFD" w:rsidR="0032011F" w:rsidRPr="00AB6E8A" w:rsidRDefault="00AB6E8A" w:rsidP="0032011F">
      <w:pPr>
        <w:rPr>
          <w:b/>
          <w:bCs/>
          <w:sz w:val="28"/>
          <w:szCs w:val="28"/>
        </w:rPr>
      </w:pPr>
      <w:r w:rsidRPr="00AB6E8A">
        <w:rPr>
          <w:rFonts w:ascii="Segoe UI Emoji" w:hAnsi="Segoe UI Emoji" w:cs="Segoe UI Emoji"/>
          <w:b/>
          <w:bCs/>
          <w:sz w:val="28"/>
          <w:szCs w:val="28"/>
        </w:rPr>
        <w:t>Re</w:t>
      </w:r>
      <w:r w:rsidR="0032011F" w:rsidRPr="00AB6E8A">
        <w:rPr>
          <w:b/>
          <w:bCs/>
          <w:sz w:val="28"/>
          <w:szCs w:val="28"/>
        </w:rPr>
        <w:t>commendations</w:t>
      </w:r>
    </w:p>
    <w:p w14:paraId="19716C0E" w14:textId="77777777" w:rsidR="0032011F" w:rsidRPr="00AB6E8A" w:rsidRDefault="0032011F" w:rsidP="0032011F">
      <w:pPr>
        <w:numPr>
          <w:ilvl w:val="0"/>
          <w:numId w:val="2"/>
        </w:numPr>
        <w:rPr>
          <w:sz w:val="28"/>
          <w:szCs w:val="28"/>
        </w:rPr>
      </w:pPr>
      <w:r w:rsidRPr="00AB6E8A">
        <w:rPr>
          <w:b/>
          <w:bCs/>
          <w:sz w:val="28"/>
          <w:szCs w:val="28"/>
        </w:rPr>
        <w:t>Pre-Q4 planning:</w:t>
      </w:r>
      <w:r w:rsidRPr="00AB6E8A">
        <w:rPr>
          <w:sz w:val="28"/>
          <w:szCs w:val="28"/>
        </w:rPr>
        <w:t xml:space="preserve"> Encourage companies to assess AI impact by </w:t>
      </w:r>
      <w:r w:rsidRPr="00AB6E8A">
        <w:rPr>
          <w:b/>
          <w:bCs/>
          <w:sz w:val="28"/>
          <w:szCs w:val="28"/>
        </w:rPr>
        <w:t>Q3</w:t>
      </w:r>
      <w:r w:rsidRPr="00AB6E8A">
        <w:rPr>
          <w:sz w:val="28"/>
          <w:szCs w:val="28"/>
        </w:rPr>
        <w:t xml:space="preserve"> to avoid sudden layoffs.</w:t>
      </w:r>
    </w:p>
    <w:p w14:paraId="2F4B0C4F" w14:textId="77777777" w:rsidR="0032011F" w:rsidRPr="00AB6E8A" w:rsidRDefault="0032011F" w:rsidP="0032011F">
      <w:pPr>
        <w:numPr>
          <w:ilvl w:val="0"/>
          <w:numId w:val="2"/>
        </w:numPr>
        <w:rPr>
          <w:sz w:val="28"/>
          <w:szCs w:val="28"/>
        </w:rPr>
      </w:pPr>
      <w:r w:rsidRPr="00AB6E8A">
        <w:rPr>
          <w:b/>
          <w:bCs/>
          <w:sz w:val="28"/>
          <w:szCs w:val="28"/>
        </w:rPr>
        <w:t>Upskilling focus:</w:t>
      </w:r>
      <w:r w:rsidRPr="00AB6E8A">
        <w:rPr>
          <w:sz w:val="28"/>
          <w:szCs w:val="28"/>
        </w:rPr>
        <w:t xml:space="preserve"> Prioritize </w:t>
      </w:r>
      <w:r w:rsidRPr="00AB6E8A">
        <w:rPr>
          <w:b/>
          <w:bCs/>
          <w:sz w:val="28"/>
          <w:szCs w:val="28"/>
        </w:rPr>
        <w:t>AI transition training</w:t>
      </w:r>
      <w:r w:rsidRPr="00AB6E8A">
        <w:rPr>
          <w:sz w:val="28"/>
          <w:szCs w:val="28"/>
        </w:rPr>
        <w:t xml:space="preserve"> in high-risk industries.</w:t>
      </w:r>
    </w:p>
    <w:p w14:paraId="6D240784" w14:textId="77777777" w:rsidR="0032011F" w:rsidRPr="00AB6E8A" w:rsidRDefault="0032011F" w:rsidP="0032011F">
      <w:pPr>
        <w:numPr>
          <w:ilvl w:val="0"/>
          <w:numId w:val="2"/>
        </w:numPr>
        <w:rPr>
          <w:sz w:val="28"/>
          <w:szCs w:val="28"/>
        </w:rPr>
      </w:pPr>
      <w:r w:rsidRPr="00AB6E8A">
        <w:rPr>
          <w:b/>
          <w:bCs/>
          <w:sz w:val="28"/>
          <w:szCs w:val="28"/>
        </w:rPr>
        <w:t>Predictive tracking:</w:t>
      </w:r>
      <w:r w:rsidRPr="00AB6E8A">
        <w:rPr>
          <w:sz w:val="28"/>
          <w:szCs w:val="28"/>
        </w:rPr>
        <w:t xml:space="preserve"> Use the </w:t>
      </w:r>
      <w:r w:rsidRPr="00AB6E8A">
        <w:rPr>
          <w:b/>
          <w:bCs/>
          <w:sz w:val="28"/>
          <w:szCs w:val="28"/>
        </w:rPr>
        <w:t>Disruption Index</w:t>
      </w:r>
      <w:r w:rsidRPr="00AB6E8A">
        <w:rPr>
          <w:sz w:val="28"/>
          <w:szCs w:val="28"/>
        </w:rPr>
        <w:t xml:space="preserve"> and </w:t>
      </w:r>
      <w:r w:rsidRPr="00AB6E8A">
        <w:rPr>
          <w:b/>
          <w:bCs/>
          <w:sz w:val="28"/>
          <w:szCs w:val="28"/>
        </w:rPr>
        <w:t>Layoff Efficiency</w:t>
      </w:r>
      <w:r w:rsidRPr="00AB6E8A">
        <w:rPr>
          <w:sz w:val="28"/>
          <w:szCs w:val="28"/>
        </w:rPr>
        <w:t xml:space="preserve"> to forecast future layoff zones.</w:t>
      </w:r>
    </w:p>
    <w:p w14:paraId="1A414479" w14:textId="77777777" w:rsidR="0032011F" w:rsidRPr="00AB6E8A" w:rsidRDefault="0032011F" w:rsidP="0032011F">
      <w:pPr>
        <w:numPr>
          <w:ilvl w:val="0"/>
          <w:numId w:val="2"/>
        </w:numPr>
        <w:rPr>
          <w:sz w:val="28"/>
          <w:szCs w:val="28"/>
        </w:rPr>
      </w:pPr>
      <w:r w:rsidRPr="00AB6E8A">
        <w:rPr>
          <w:b/>
          <w:bCs/>
          <w:sz w:val="28"/>
          <w:szCs w:val="28"/>
        </w:rPr>
        <w:t>Responsible AI use:</w:t>
      </w:r>
      <w:r w:rsidRPr="00AB6E8A">
        <w:rPr>
          <w:sz w:val="28"/>
          <w:szCs w:val="28"/>
        </w:rPr>
        <w:t xml:space="preserve"> Promote AI that </w:t>
      </w:r>
      <w:r w:rsidRPr="00AB6E8A">
        <w:rPr>
          <w:b/>
          <w:bCs/>
          <w:sz w:val="28"/>
          <w:szCs w:val="28"/>
        </w:rPr>
        <w:t>augments</w:t>
      </w:r>
      <w:r w:rsidRPr="00AB6E8A">
        <w:rPr>
          <w:sz w:val="28"/>
          <w:szCs w:val="28"/>
        </w:rPr>
        <w:t xml:space="preserve"> rather than replaces human roles.</w:t>
      </w:r>
    </w:p>
    <w:p w14:paraId="7D88D939" w14:textId="77777777" w:rsidR="0032011F" w:rsidRPr="00AB6E8A" w:rsidRDefault="0032011F" w:rsidP="0032011F">
      <w:pPr>
        <w:rPr>
          <w:sz w:val="28"/>
          <w:szCs w:val="28"/>
        </w:rPr>
      </w:pPr>
    </w:p>
    <w:p w14:paraId="3E208D53" w14:textId="77777777" w:rsidR="0032011F" w:rsidRDefault="0032011F" w:rsidP="0032011F"/>
    <w:p w14:paraId="58C0A680" w14:textId="6681F749" w:rsidR="00AB6E8A" w:rsidRPr="00AB6E8A" w:rsidRDefault="00AB6E8A" w:rsidP="0032011F">
      <w:pPr>
        <w:rPr>
          <w:b/>
          <w:bCs/>
          <w:sz w:val="40"/>
          <w:szCs w:val="40"/>
        </w:rPr>
      </w:pPr>
      <w:r w:rsidRPr="00AB6E8A">
        <w:rPr>
          <w:b/>
          <w:bCs/>
          <w:sz w:val="40"/>
          <w:szCs w:val="40"/>
        </w:rPr>
        <w:lastRenderedPageBreak/>
        <w:t>Industry-Wise Layoff Impact Highlights AI-Vulnerable Sectors</w:t>
      </w:r>
      <w:r>
        <w:rPr>
          <w:b/>
          <w:bCs/>
          <w:sz w:val="40"/>
          <w:szCs w:val="40"/>
        </w:rPr>
        <w:t>:</w:t>
      </w:r>
    </w:p>
    <w:p w14:paraId="6FFA4BE8" w14:textId="3BEB8400" w:rsidR="0032011F" w:rsidRDefault="0032011F" w:rsidP="0032011F">
      <w:pPr>
        <w:rPr>
          <w:noProof/>
        </w:rPr>
      </w:pPr>
      <w:r>
        <w:rPr>
          <w:noProof/>
        </w:rPr>
        <w:drawing>
          <wp:inline distT="0" distB="0" distL="0" distR="0" wp14:anchorId="5533DA6D" wp14:editId="2F5E3238">
            <wp:extent cx="5731510" cy="2840355"/>
            <wp:effectExtent l="0" t="0" r="2540" b="0"/>
            <wp:docPr id="1703072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2995" name="Picture 1703072995"/>
                    <pic:cNvPicPr/>
                  </pic:nvPicPr>
                  <pic:blipFill>
                    <a:blip r:embed="rId8">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p>
    <w:p w14:paraId="1F71EC31" w14:textId="77777777" w:rsidR="0032011F" w:rsidRPr="0032011F" w:rsidRDefault="0032011F" w:rsidP="0032011F"/>
    <w:p w14:paraId="4F026EAC" w14:textId="77777777" w:rsidR="0032011F" w:rsidRDefault="0032011F" w:rsidP="0032011F">
      <w:pPr>
        <w:rPr>
          <w:noProof/>
        </w:rPr>
      </w:pPr>
    </w:p>
    <w:p w14:paraId="4155DE52" w14:textId="727007AB" w:rsidR="0032011F" w:rsidRPr="00AB6E8A" w:rsidRDefault="0032011F" w:rsidP="0032011F">
      <w:pPr>
        <w:rPr>
          <w:sz w:val="28"/>
          <w:szCs w:val="28"/>
        </w:rPr>
      </w:pPr>
      <w:r w:rsidRPr="00AB6E8A">
        <w:rPr>
          <w:b/>
          <w:bCs/>
          <w:sz w:val="28"/>
          <w:szCs w:val="28"/>
        </w:rPr>
        <w:t>Insight</w:t>
      </w:r>
    </w:p>
    <w:p w14:paraId="163EC91C" w14:textId="77777777" w:rsidR="0032011F" w:rsidRPr="00AB6E8A" w:rsidRDefault="0032011F" w:rsidP="0032011F">
      <w:pPr>
        <w:numPr>
          <w:ilvl w:val="0"/>
          <w:numId w:val="3"/>
        </w:numPr>
        <w:rPr>
          <w:sz w:val="28"/>
          <w:szCs w:val="28"/>
        </w:rPr>
      </w:pPr>
      <w:r w:rsidRPr="00AB6E8A">
        <w:rPr>
          <w:b/>
          <w:bCs/>
          <w:sz w:val="28"/>
          <w:szCs w:val="28"/>
        </w:rPr>
        <w:t>Retail &amp; Consumer</w:t>
      </w:r>
      <w:r w:rsidRPr="00AB6E8A">
        <w:rPr>
          <w:sz w:val="28"/>
          <w:szCs w:val="28"/>
        </w:rPr>
        <w:t xml:space="preserve">, </w:t>
      </w:r>
      <w:r w:rsidRPr="00AB6E8A">
        <w:rPr>
          <w:b/>
          <w:bCs/>
          <w:sz w:val="28"/>
          <w:szCs w:val="28"/>
        </w:rPr>
        <w:t>Tech</w:t>
      </w:r>
      <w:r w:rsidRPr="00AB6E8A">
        <w:rPr>
          <w:sz w:val="28"/>
          <w:szCs w:val="28"/>
        </w:rPr>
        <w:t xml:space="preserve">, and </w:t>
      </w:r>
      <w:r w:rsidRPr="00AB6E8A">
        <w:rPr>
          <w:b/>
          <w:bCs/>
          <w:sz w:val="28"/>
          <w:szCs w:val="28"/>
        </w:rPr>
        <w:t>Finance</w:t>
      </w:r>
      <w:r w:rsidRPr="00AB6E8A">
        <w:rPr>
          <w:sz w:val="28"/>
          <w:szCs w:val="28"/>
        </w:rPr>
        <w:t xml:space="preserve"> are the </w:t>
      </w:r>
      <w:r w:rsidRPr="00AB6E8A">
        <w:rPr>
          <w:b/>
          <w:bCs/>
          <w:sz w:val="28"/>
          <w:szCs w:val="28"/>
        </w:rPr>
        <w:t>top three most affected sectors</w:t>
      </w:r>
      <w:r w:rsidRPr="00AB6E8A">
        <w:rPr>
          <w:sz w:val="28"/>
          <w:szCs w:val="28"/>
        </w:rPr>
        <w:t>.</w:t>
      </w:r>
    </w:p>
    <w:p w14:paraId="01B5E389" w14:textId="77777777" w:rsidR="0032011F" w:rsidRPr="00AB6E8A" w:rsidRDefault="0032011F" w:rsidP="0032011F">
      <w:pPr>
        <w:numPr>
          <w:ilvl w:val="0"/>
          <w:numId w:val="3"/>
        </w:numPr>
        <w:rPr>
          <w:sz w:val="28"/>
          <w:szCs w:val="28"/>
        </w:rPr>
      </w:pPr>
      <w:r w:rsidRPr="00AB6E8A">
        <w:rPr>
          <w:sz w:val="28"/>
          <w:szCs w:val="28"/>
        </w:rPr>
        <w:t xml:space="preserve">These industries are </w:t>
      </w:r>
      <w:r w:rsidRPr="00AB6E8A">
        <w:rPr>
          <w:b/>
          <w:bCs/>
          <w:sz w:val="28"/>
          <w:szCs w:val="28"/>
        </w:rPr>
        <w:t>highly AI-</w:t>
      </w:r>
      <w:proofErr w:type="spellStart"/>
      <w:r w:rsidRPr="00AB6E8A">
        <w:rPr>
          <w:b/>
          <w:bCs/>
          <w:sz w:val="28"/>
          <w:szCs w:val="28"/>
        </w:rPr>
        <w:t>disruptable</w:t>
      </w:r>
      <w:proofErr w:type="spellEnd"/>
      <w:r w:rsidRPr="00AB6E8A">
        <w:rPr>
          <w:sz w:val="28"/>
          <w:szCs w:val="28"/>
        </w:rPr>
        <w:t>, indicating early automation or structural shifts due to digital transformation.</w:t>
      </w:r>
    </w:p>
    <w:p w14:paraId="39E6A043" w14:textId="77777777" w:rsidR="0032011F" w:rsidRPr="00AB6E8A" w:rsidRDefault="0032011F" w:rsidP="0032011F">
      <w:pPr>
        <w:numPr>
          <w:ilvl w:val="0"/>
          <w:numId w:val="3"/>
        </w:numPr>
        <w:rPr>
          <w:sz w:val="28"/>
          <w:szCs w:val="28"/>
        </w:rPr>
      </w:pPr>
      <w:r w:rsidRPr="00AB6E8A">
        <w:rPr>
          <w:b/>
          <w:bCs/>
          <w:sz w:val="28"/>
          <w:szCs w:val="28"/>
        </w:rPr>
        <w:t>HR, Education, and Manufacturing</w:t>
      </w:r>
      <w:r w:rsidRPr="00AB6E8A">
        <w:rPr>
          <w:sz w:val="28"/>
          <w:szCs w:val="28"/>
        </w:rPr>
        <w:t xml:space="preserve"> show lower layoff volumes but may be in early AI adoption phases.</w:t>
      </w:r>
    </w:p>
    <w:p w14:paraId="738CD494" w14:textId="2A922336" w:rsidR="0032011F" w:rsidRPr="00AB6E8A" w:rsidRDefault="0032011F" w:rsidP="0032011F">
      <w:pPr>
        <w:rPr>
          <w:b/>
          <w:bCs/>
          <w:sz w:val="28"/>
          <w:szCs w:val="28"/>
        </w:rPr>
      </w:pPr>
      <w:r w:rsidRPr="00AB6E8A">
        <w:rPr>
          <w:b/>
          <w:bCs/>
          <w:sz w:val="28"/>
          <w:szCs w:val="28"/>
        </w:rPr>
        <w:t>Recommendations</w:t>
      </w:r>
    </w:p>
    <w:p w14:paraId="7CC43676" w14:textId="77777777" w:rsidR="0032011F" w:rsidRPr="00AB6E8A" w:rsidRDefault="0032011F" w:rsidP="0032011F">
      <w:pPr>
        <w:numPr>
          <w:ilvl w:val="0"/>
          <w:numId w:val="4"/>
        </w:numPr>
        <w:rPr>
          <w:sz w:val="28"/>
          <w:szCs w:val="28"/>
        </w:rPr>
      </w:pPr>
      <w:r w:rsidRPr="00AB6E8A">
        <w:rPr>
          <w:b/>
          <w:bCs/>
          <w:sz w:val="28"/>
          <w:szCs w:val="28"/>
        </w:rPr>
        <w:t>Focus upskilling programs</w:t>
      </w:r>
      <w:r w:rsidRPr="00AB6E8A">
        <w:rPr>
          <w:sz w:val="28"/>
          <w:szCs w:val="28"/>
        </w:rPr>
        <w:t xml:space="preserve"> in Retail and Tech to soften the AI disruption impact.</w:t>
      </w:r>
    </w:p>
    <w:p w14:paraId="0E6A4116" w14:textId="77777777" w:rsidR="0032011F" w:rsidRPr="00AB6E8A" w:rsidRDefault="0032011F" w:rsidP="0032011F">
      <w:pPr>
        <w:numPr>
          <w:ilvl w:val="0"/>
          <w:numId w:val="4"/>
        </w:numPr>
        <w:rPr>
          <w:sz w:val="28"/>
          <w:szCs w:val="28"/>
        </w:rPr>
      </w:pPr>
      <w:r w:rsidRPr="00AB6E8A">
        <w:rPr>
          <w:b/>
          <w:bCs/>
          <w:sz w:val="28"/>
          <w:szCs w:val="28"/>
        </w:rPr>
        <w:t>Support financial sector automation transitions</w:t>
      </w:r>
      <w:r w:rsidRPr="00AB6E8A">
        <w:rPr>
          <w:sz w:val="28"/>
          <w:szCs w:val="28"/>
        </w:rPr>
        <w:t xml:space="preserve"> with hybrid role training.</w:t>
      </w:r>
    </w:p>
    <w:p w14:paraId="1D4F91FB" w14:textId="77777777" w:rsidR="0032011F" w:rsidRPr="00AB6E8A" w:rsidRDefault="0032011F" w:rsidP="0032011F">
      <w:pPr>
        <w:numPr>
          <w:ilvl w:val="0"/>
          <w:numId w:val="4"/>
        </w:numPr>
        <w:rPr>
          <w:sz w:val="28"/>
          <w:szCs w:val="28"/>
        </w:rPr>
      </w:pPr>
      <w:r w:rsidRPr="00AB6E8A">
        <w:rPr>
          <w:sz w:val="28"/>
          <w:szCs w:val="28"/>
        </w:rPr>
        <w:t xml:space="preserve">Use this data to </w:t>
      </w:r>
      <w:r w:rsidRPr="00AB6E8A">
        <w:rPr>
          <w:b/>
          <w:bCs/>
          <w:sz w:val="28"/>
          <w:szCs w:val="28"/>
        </w:rPr>
        <w:t>prioritize AI impact assessments</w:t>
      </w:r>
      <w:r w:rsidRPr="00AB6E8A">
        <w:rPr>
          <w:sz w:val="28"/>
          <w:szCs w:val="28"/>
        </w:rPr>
        <w:t xml:space="preserve"> by industry for strategic workforce planning.</w:t>
      </w:r>
    </w:p>
    <w:p w14:paraId="10A00B60" w14:textId="77777777" w:rsidR="0032011F" w:rsidRPr="00AB6E8A" w:rsidRDefault="0032011F" w:rsidP="0032011F">
      <w:pPr>
        <w:numPr>
          <w:ilvl w:val="0"/>
          <w:numId w:val="4"/>
        </w:numPr>
        <w:rPr>
          <w:sz w:val="28"/>
          <w:szCs w:val="28"/>
        </w:rPr>
      </w:pPr>
      <w:r w:rsidRPr="00AB6E8A">
        <w:rPr>
          <w:b/>
          <w:bCs/>
          <w:sz w:val="28"/>
          <w:szCs w:val="28"/>
        </w:rPr>
        <w:t>Monitor lagging industries</w:t>
      </w:r>
      <w:r w:rsidRPr="00AB6E8A">
        <w:rPr>
          <w:sz w:val="28"/>
          <w:szCs w:val="28"/>
        </w:rPr>
        <w:t xml:space="preserve"> (e.g., Manufacturing) for emerging layoff trends as AI adoption spreads.</w:t>
      </w:r>
    </w:p>
    <w:p w14:paraId="1DA315ED" w14:textId="77777777" w:rsidR="0032011F" w:rsidRDefault="0032011F" w:rsidP="0032011F"/>
    <w:p w14:paraId="7A4BA79A" w14:textId="055B3F30" w:rsidR="00AB6E8A" w:rsidRPr="00AB6E8A" w:rsidRDefault="00AB6E8A" w:rsidP="00AB6E8A">
      <w:pPr>
        <w:rPr>
          <w:sz w:val="40"/>
          <w:szCs w:val="40"/>
        </w:rPr>
      </w:pPr>
      <w:r w:rsidRPr="00AB6E8A">
        <w:rPr>
          <w:b/>
          <w:bCs/>
          <w:sz w:val="40"/>
          <w:szCs w:val="40"/>
        </w:rPr>
        <w:t>Geographic Disparities in AI-Driven Layoffs Led by the U.S</w:t>
      </w:r>
      <w:r>
        <w:rPr>
          <w:b/>
          <w:bCs/>
          <w:sz w:val="40"/>
          <w:szCs w:val="40"/>
        </w:rPr>
        <w:t>:</w:t>
      </w:r>
    </w:p>
    <w:p w14:paraId="36A811E4" w14:textId="22DC843A" w:rsidR="0032011F" w:rsidRDefault="0032011F" w:rsidP="0032011F">
      <w:r>
        <w:rPr>
          <w:noProof/>
        </w:rPr>
        <w:drawing>
          <wp:inline distT="0" distB="0" distL="0" distR="0" wp14:anchorId="00C96BBB" wp14:editId="7EFD95B4">
            <wp:extent cx="5249008" cy="2810267"/>
            <wp:effectExtent l="0" t="0" r="8890" b="9525"/>
            <wp:docPr id="1609971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71465" name="Picture 1609971465"/>
                    <pic:cNvPicPr/>
                  </pic:nvPicPr>
                  <pic:blipFill>
                    <a:blip r:embed="rId9">
                      <a:extLst>
                        <a:ext uri="{28A0092B-C50C-407E-A947-70E740481C1C}">
                          <a14:useLocalDpi xmlns:a14="http://schemas.microsoft.com/office/drawing/2010/main" val="0"/>
                        </a:ext>
                      </a:extLst>
                    </a:blip>
                    <a:stretch>
                      <a:fillRect/>
                    </a:stretch>
                  </pic:blipFill>
                  <pic:spPr>
                    <a:xfrm>
                      <a:off x="0" y="0"/>
                      <a:ext cx="5249008" cy="2810267"/>
                    </a:xfrm>
                    <a:prstGeom prst="rect">
                      <a:avLst/>
                    </a:prstGeom>
                  </pic:spPr>
                </pic:pic>
              </a:graphicData>
            </a:graphic>
          </wp:inline>
        </w:drawing>
      </w:r>
    </w:p>
    <w:p w14:paraId="6C4EADDD" w14:textId="225EC2DA" w:rsidR="0032011F" w:rsidRPr="00AB6E8A" w:rsidRDefault="0032011F" w:rsidP="0032011F">
      <w:pPr>
        <w:rPr>
          <w:b/>
          <w:bCs/>
          <w:sz w:val="28"/>
          <w:szCs w:val="28"/>
        </w:rPr>
      </w:pPr>
      <w:r w:rsidRPr="00AB6E8A">
        <w:rPr>
          <w:b/>
          <w:bCs/>
          <w:sz w:val="28"/>
          <w:szCs w:val="28"/>
        </w:rPr>
        <w:t>Insight</w:t>
      </w:r>
    </w:p>
    <w:p w14:paraId="2170D53F" w14:textId="77777777" w:rsidR="0032011F" w:rsidRPr="00AB6E8A" w:rsidRDefault="0032011F" w:rsidP="0032011F">
      <w:pPr>
        <w:numPr>
          <w:ilvl w:val="0"/>
          <w:numId w:val="5"/>
        </w:numPr>
        <w:rPr>
          <w:sz w:val="28"/>
          <w:szCs w:val="28"/>
        </w:rPr>
      </w:pPr>
      <w:r w:rsidRPr="00AB6E8A">
        <w:rPr>
          <w:sz w:val="28"/>
          <w:szCs w:val="28"/>
        </w:rPr>
        <w:t xml:space="preserve">The </w:t>
      </w:r>
      <w:r w:rsidRPr="00AB6E8A">
        <w:rPr>
          <w:b/>
          <w:bCs/>
          <w:sz w:val="28"/>
          <w:szCs w:val="28"/>
        </w:rPr>
        <w:t>United States</w:t>
      </w:r>
      <w:r w:rsidRPr="00AB6E8A">
        <w:rPr>
          <w:sz w:val="28"/>
          <w:szCs w:val="28"/>
        </w:rPr>
        <w:t xml:space="preserve"> dominates the layoff landscape by a large margin, with </w:t>
      </w:r>
      <w:r w:rsidRPr="00AB6E8A">
        <w:rPr>
          <w:b/>
          <w:bCs/>
          <w:sz w:val="28"/>
          <w:szCs w:val="28"/>
        </w:rPr>
        <w:t>India</w:t>
      </w:r>
      <w:r w:rsidRPr="00AB6E8A">
        <w:rPr>
          <w:sz w:val="28"/>
          <w:szCs w:val="28"/>
        </w:rPr>
        <w:t xml:space="preserve"> trailing as a distant second.</w:t>
      </w:r>
    </w:p>
    <w:p w14:paraId="00B1A357" w14:textId="77777777" w:rsidR="0032011F" w:rsidRPr="00AB6E8A" w:rsidRDefault="0032011F" w:rsidP="0032011F">
      <w:pPr>
        <w:numPr>
          <w:ilvl w:val="0"/>
          <w:numId w:val="5"/>
        </w:numPr>
        <w:rPr>
          <w:sz w:val="28"/>
          <w:szCs w:val="28"/>
        </w:rPr>
      </w:pPr>
      <w:r w:rsidRPr="00AB6E8A">
        <w:rPr>
          <w:sz w:val="28"/>
          <w:szCs w:val="28"/>
        </w:rPr>
        <w:t xml:space="preserve">This concentration suggests the </w:t>
      </w:r>
      <w:r w:rsidRPr="00AB6E8A">
        <w:rPr>
          <w:b/>
          <w:bCs/>
          <w:sz w:val="28"/>
          <w:szCs w:val="28"/>
        </w:rPr>
        <w:t>U.S. is experiencing the deepest workforce restructuring</w:t>
      </w:r>
      <w:r w:rsidRPr="00AB6E8A">
        <w:rPr>
          <w:sz w:val="28"/>
          <w:szCs w:val="28"/>
        </w:rPr>
        <w:t xml:space="preserve">, likely driven by aggressive </w:t>
      </w:r>
      <w:r w:rsidRPr="00AB6E8A">
        <w:rPr>
          <w:b/>
          <w:bCs/>
          <w:sz w:val="28"/>
          <w:szCs w:val="28"/>
        </w:rPr>
        <w:t>AI adoption in tech and corporate sectors</w:t>
      </w:r>
      <w:r w:rsidRPr="00AB6E8A">
        <w:rPr>
          <w:sz w:val="28"/>
          <w:szCs w:val="28"/>
        </w:rPr>
        <w:t>.</w:t>
      </w:r>
    </w:p>
    <w:p w14:paraId="39D3DEBA" w14:textId="77777777" w:rsidR="0032011F" w:rsidRPr="00AB6E8A" w:rsidRDefault="0032011F" w:rsidP="0032011F">
      <w:pPr>
        <w:numPr>
          <w:ilvl w:val="0"/>
          <w:numId w:val="5"/>
        </w:numPr>
        <w:rPr>
          <w:sz w:val="28"/>
          <w:szCs w:val="28"/>
        </w:rPr>
      </w:pPr>
      <w:r w:rsidRPr="00AB6E8A">
        <w:rPr>
          <w:sz w:val="28"/>
          <w:szCs w:val="28"/>
        </w:rPr>
        <w:t xml:space="preserve">Other countries like </w:t>
      </w:r>
      <w:r w:rsidRPr="00AB6E8A">
        <w:rPr>
          <w:b/>
          <w:bCs/>
          <w:sz w:val="28"/>
          <w:szCs w:val="28"/>
        </w:rPr>
        <w:t>Canada, Germany, and Israel</w:t>
      </w:r>
      <w:r w:rsidRPr="00AB6E8A">
        <w:rPr>
          <w:sz w:val="28"/>
          <w:szCs w:val="28"/>
        </w:rPr>
        <w:t xml:space="preserve"> show emerging disruption, but on a smaller scale.</w:t>
      </w:r>
    </w:p>
    <w:p w14:paraId="78B9DAFC" w14:textId="524DC86E" w:rsidR="0032011F" w:rsidRPr="00AB6E8A" w:rsidRDefault="0032011F" w:rsidP="0032011F">
      <w:pPr>
        <w:rPr>
          <w:b/>
          <w:bCs/>
          <w:sz w:val="28"/>
          <w:szCs w:val="28"/>
        </w:rPr>
      </w:pPr>
      <w:r w:rsidRPr="00AB6E8A">
        <w:rPr>
          <w:b/>
          <w:bCs/>
          <w:sz w:val="28"/>
          <w:szCs w:val="28"/>
        </w:rPr>
        <w:t>Recommendations</w:t>
      </w:r>
    </w:p>
    <w:p w14:paraId="0D12EA70" w14:textId="77777777" w:rsidR="0032011F" w:rsidRPr="00AB6E8A" w:rsidRDefault="0032011F" w:rsidP="0032011F">
      <w:pPr>
        <w:numPr>
          <w:ilvl w:val="0"/>
          <w:numId w:val="6"/>
        </w:numPr>
        <w:rPr>
          <w:sz w:val="28"/>
          <w:szCs w:val="28"/>
        </w:rPr>
      </w:pPr>
      <w:r w:rsidRPr="00AB6E8A">
        <w:rPr>
          <w:b/>
          <w:bCs/>
          <w:sz w:val="28"/>
          <w:szCs w:val="28"/>
        </w:rPr>
        <w:t>Prioritize AI disruption tracking</w:t>
      </w:r>
      <w:r w:rsidRPr="00AB6E8A">
        <w:rPr>
          <w:sz w:val="28"/>
          <w:szCs w:val="28"/>
        </w:rPr>
        <w:t xml:space="preserve"> and workforce reskilling strategies in the </w:t>
      </w:r>
      <w:r w:rsidRPr="00AB6E8A">
        <w:rPr>
          <w:b/>
          <w:bCs/>
          <w:sz w:val="28"/>
          <w:szCs w:val="28"/>
        </w:rPr>
        <w:t>U.S. and India</w:t>
      </w:r>
      <w:r w:rsidRPr="00AB6E8A">
        <w:rPr>
          <w:sz w:val="28"/>
          <w:szCs w:val="28"/>
        </w:rPr>
        <w:t>, where the impact is most pronounced.</w:t>
      </w:r>
    </w:p>
    <w:p w14:paraId="29B88BF4" w14:textId="77777777" w:rsidR="0032011F" w:rsidRPr="00AB6E8A" w:rsidRDefault="0032011F" w:rsidP="0032011F">
      <w:pPr>
        <w:numPr>
          <w:ilvl w:val="0"/>
          <w:numId w:val="6"/>
        </w:numPr>
        <w:rPr>
          <w:sz w:val="28"/>
          <w:szCs w:val="28"/>
        </w:rPr>
      </w:pPr>
      <w:r w:rsidRPr="00AB6E8A">
        <w:rPr>
          <w:sz w:val="28"/>
          <w:szCs w:val="28"/>
        </w:rPr>
        <w:t xml:space="preserve">Encourage </w:t>
      </w:r>
      <w:r w:rsidRPr="00AB6E8A">
        <w:rPr>
          <w:b/>
          <w:bCs/>
          <w:sz w:val="28"/>
          <w:szCs w:val="28"/>
        </w:rPr>
        <w:t>AI governance frameworks</w:t>
      </w:r>
      <w:r w:rsidRPr="00AB6E8A">
        <w:rPr>
          <w:sz w:val="28"/>
          <w:szCs w:val="28"/>
        </w:rPr>
        <w:t xml:space="preserve"> in highly affected regions to balance innovation with employment stability.</w:t>
      </w:r>
    </w:p>
    <w:p w14:paraId="27DDCB23" w14:textId="77777777" w:rsidR="0032011F" w:rsidRPr="00AB6E8A" w:rsidRDefault="0032011F" w:rsidP="0032011F">
      <w:pPr>
        <w:numPr>
          <w:ilvl w:val="0"/>
          <w:numId w:val="6"/>
        </w:numPr>
        <w:rPr>
          <w:sz w:val="28"/>
          <w:szCs w:val="28"/>
        </w:rPr>
      </w:pPr>
      <w:r w:rsidRPr="00AB6E8A">
        <w:rPr>
          <w:b/>
          <w:bCs/>
          <w:sz w:val="28"/>
          <w:szCs w:val="28"/>
        </w:rPr>
        <w:t>Monitor emerging patterns</w:t>
      </w:r>
      <w:r w:rsidRPr="00AB6E8A">
        <w:rPr>
          <w:sz w:val="28"/>
          <w:szCs w:val="28"/>
        </w:rPr>
        <w:t xml:space="preserve"> in smaller economies (e.g., Germany, Israel) for proactive policy and HR interventions.</w:t>
      </w:r>
    </w:p>
    <w:p w14:paraId="186F6FC9" w14:textId="77777777" w:rsidR="00AB6E8A" w:rsidRDefault="0032011F" w:rsidP="0032011F">
      <w:pPr>
        <w:numPr>
          <w:ilvl w:val="0"/>
          <w:numId w:val="6"/>
        </w:numPr>
        <w:rPr>
          <w:sz w:val="28"/>
          <w:szCs w:val="28"/>
        </w:rPr>
      </w:pPr>
      <w:r w:rsidRPr="00AB6E8A">
        <w:rPr>
          <w:sz w:val="28"/>
          <w:szCs w:val="28"/>
        </w:rPr>
        <w:t xml:space="preserve">Use this geographic trend to </w:t>
      </w:r>
      <w:r w:rsidRPr="00AB6E8A">
        <w:rPr>
          <w:b/>
          <w:bCs/>
          <w:sz w:val="28"/>
          <w:szCs w:val="28"/>
        </w:rPr>
        <w:t>guide global workforce planning, AI deployment strategies, and regional policy dialogues.</w:t>
      </w:r>
    </w:p>
    <w:p w14:paraId="052F1917" w14:textId="070B8EF9" w:rsidR="0032011F" w:rsidRDefault="00AB6E8A" w:rsidP="0032011F">
      <w:pPr>
        <w:rPr>
          <w:noProof/>
        </w:rPr>
      </w:pPr>
      <w:r w:rsidRPr="00AB6E8A">
        <w:rPr>
          <w:b/>
          <w:bCs/>
          <w:noProof/>
          <w:sz w:val="40"/>
          <w:szCs w:val="40"/>
        </w:rPr>
        <w:lastRenderedPageBreak/>
        <w:t>High AI Exposure in Finance, Tech, and Marketing Sectors</w:t>
      </w:r>
      <w:r w:rsidR="0032011F">
        <w:rPr>
          <w:noProof/>
        </w:rPr>
        <w:drawing>
          <wp:inline distT="0" distB="0" distL="0" distR="0" wp14:anchorId="261FC88B" wp14:editId="35A8D314">
            <wp:extent cx="5731510" cy="2580005"/>
            <wp:effectExtent l="0" t="0" r="2540" b="0"/>
            <wp:docPr id="1507639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39028" name="Picture 1507639028"/>
                    <pic:cNvPicPr/>
                  </pic:nvPicPr>
                  <pic:blipFill>
                    <a:blip r:embed="rId10">
                      <a:extLst>
                        <a:ext uri="{28A0092B-C50C-407E-A947-70E740481C1C}">
                          <a14:useLocalDpi xmlns:a14="http://schemas.microsoft.com/office/drawing/2010/main" val="0"/>
                        </a:ext>
                      </a:extLst>
                    </a:blip>
                    <a:stretch>
                      <a:fillRect/>
                    </a:stretch>
                  </pic:blipFill>
                  <pic:spPr>
                    <a:xfrm>
                      <a:off x="0" y="0"/>
                      <a:ext cx="5731510" cy="2580005"/>
                    </a:xfrm>
                    <a:prstGeom prst="rect">
                      <a:avLst/>
                    </a:prstGeom>
                  </pic:spPr>
                </pic:pic>
              </a:graphicData>
            </a:graphic>
          </wp:inline>
        </w:drawing>
      </w:r>
    </w:p>
    <w:p w14:paraId="19FED26F" w14:textId="77777777" w:rsidR="0032011F" w:rsidRPr="0032011F" w:rsidRDefault="0032011F" w:rsidP="0032011F"/>
    <w:p w14:paraId="0A880AE0" w14:textId="77777777" w:rsidR="0032011F" w:rsidRDefault="0032011F" w:rsidP="0032011F">
      <w:pPr>
        <w:rPr>
          <w:noProof/>
        </w:rPr>
      </w:pPr>
    </w:p>
    <w:p w14:paraId="79B3AE80" w14:textId="6403A7AF" w:rsidR="0032011F" w:rsidRPr="00AB6E8A" w:rsidRDefault="0032011F" w:rsidP="0032011F">
      <w:pPr>
        <w:rPr>
          <w:b/>
          <w:bCs/>
          <w:sz w:val="28"/>
          <w:szCs w:val="28"/>
        </w:rPr>
      </w:pPr>
      <w:r w:rsidRPr="00AB6E8A">
        <w:rPr>
          <w:b/>
          <w:bCs/>
          <w:sz w:val="28"/>
          <w:szCs w:val="28"/>
        </w:rPr>
        <w:t xml:space="preserve"> Insight</w:t>
      </w:r>
    </w:p>
    <w:p w14:paraId="7D3A6214" w14:textId="77777777" w:rsidR="0032011F" w:rsidRPr="00AB6E8A" w:rsidRDefault="0032011F" w:rsidP="0032011F">
      <w:pPr>
        <w:numPr>
          <w:ilvl w:val="0"/>
          <w:numId w:val="7"/>
        </w:numPr>
        <w:rPr>
          <w:sz w:val="28"/>
          <w:szCs w:val="28"/>
        </w:rPr>
      </w:pPr>
      <w:r w:rsidRPr="00AB6E8A">
        <w:rPr>
          <w:b/>
          <w:bCs/>
          <w:sz w:val="28"/>
          <w:szCs w:val="28"/>
        </w:rPr>
        <w:t>Finance (29.8%)</w:t>
      </w:r>
      <w:r w:rsidRPr="00AB6E8A">
        <w:rPr>
          <w:sz w:val="28"/>
          <w:szCs w:val="28"/>
        </w:rPr>
        <w:t xml:space="preserve"> and </w:t>
      </w:r>
      <w:r w:rsidRPr="00AB6E8A">
        <w:rPr>
          <w:b/>
          <w:bCs/>
          <w:sz w:val="28"/>
          <w:szCs w:val="28"/>
        </w:rPr>
        <w:t>Tech (29.56%)</w:t>
      </w:r>
      <w:r w:rsidRPr="00AB6E8A">
        <w:rPr>
          <w:sz w:val="28"/>
          <w:szCs w:val="28"/>
        </w:rPr>
        <w:t xml:space="preserve"> sectors show the </w:t>
      </w:r>
      <w:r w:rsidRPr="00AB6E8A">
        <w:rPr>
          <w:b/>
          <w:bCs/>
          <w:sz w:val="28"/>
          <w:szCs w:val="28"/>
        </w:rPr>
        <w:t>highest AI exposure</w:t>
      </w:r>
      <w:r w:rsidRPr="00AB6E8A">
        <w:rPr>
          <w:sz w:val="28"/>
          <w:szCs w:val="28"/>
        </w:rPr>
        <w:t xml:space="preserve">, collectively accounting for nearly </w:t>
      </w:r>
      <w:r w:rsidRPr="00AB6E8A">
        <w:rPr>
          <w:b/>
          <w:bCs/>
          <w:sz w:val="28"/>
          <w:szCs w:val="28"/>
        </w:rPr>
        <w:t>60%</w:t>
      </w:r>
      <w:r w:rsidRPr="00AB6E8A">
        <w:rPr>
          <w:sz w:val="28"/>
          <w:szCs w:val="28"/>
        </w:rPr>
        <w:t xml:space="preserve"> of all AI-sensitive layoffs.</w:t>
      </w:r>
    </w:p>
    <w:p w14:paraId="43D18397" w14:textId="77777777" w:rsidR="0032011F" w:rsidRPr="00AB6E8A" w:rsidRDefault="0032011F" w:rsidP="0032011F">
      <w:pPr>
        <w:numPr>
          <w:ilvl w:val="0"/>
          <w:numId w:val="7"/>
        </w:numPr>
        <w:rPr>
          <w:sz w:val="28"/>
          <w:szCs w:val="28"/>
        </w:rPr>
      </w:pPr>
      <w:r w:rsidRPr="00AB6E8A">
        <w:rPr>
          <w:sz w:val="28"/>
          <w:szCs w:val="28"/>
        </w:rPr>
        <w:t xml:space="preserve">This indicates these industries are the </w:t>
      </w:r>
      <w:r w:rsidRPr="00AB6E8A">
        <w:rPr>
          <w:b/>
          <w:bCs/>
          <w:sz w:val="28"/>
          <w:szCs w:val="28"/>
        </w:rPr>
        <w:t>primary frontiers of AI-driven disruption</w:t>
      </w:r>
      <w:r w:rsidRPr="00AB6E8A">
        <w:rPr>
          <w:sz w:val="28"/>
          <w:szCs w:val="28"/>
        </w:rPr>
        <w:t>, likely due to automation in financial operations, software development, and support services.</w:t>
      </w:r>
    </w:p>
    <w:p w14:paraId="57B2081A" w14:textId="77777777" w:rsidR="0032011F" w:rsidRPr="00AB6E8A" w:rsidRDefault="0032011F" w:rsidP="0032011F">
      <w:pPr>
        <w:numPr>
          <w:ilvl w:val="0"/>
          <w:numId w:val="7"/>
        </w:numPr>
        <w:rPr>
          <w:sz w:val="28"/>
          <w:szCs w:val="28"/>
        </w:rPr>
      </w:pPr>
      <w:r w:rsidRPr="00AB6E8A">
        <w:rPr>
          <w:b/>
          <w:bCs/>
          <w:sz w:val="28"/>
          <w:szCs w:val="28"/>
        </w:rPr>
        <w:t>Marketing &amp; Sales (20.1%)</w:t>
      </w:r>
      <w:r w:rsidRPr="00AB6E8A">
        <w:rPr>
          <w:sz w:val="28"/>
          <w:szCs w:val="28"/>
        </w:rPr>
        <w:t xml:space="preserve"> also appears significantly impacted, suggesting increased use of AI tools for content, customer interaction, and analytics.</w:t>
      </w:r>
    </w:p>
    <w:p w14:paraId="63EDBBE3" w14:textId="6ADA26BC" w:rsidR="0032011F" w:rsidRPr="00AB6E8A" w:rsidRDefault="0032011F" w:rsidP="0032011F">
      <w:pPr>
        <w:rPr>
          <w:sz w:val="28"/>
          <w:szCs w:val="28"/>
        </w:rPr>
      </w:pPr>
    </w:p>
    <w:p w14:paraId="324DE9A1" w14:textId="5E9A6438" w:rsidR="0032011F" w:rsidRPr="00AB6E8A" w:rsidRDefault="0032011F" w:rsidP="0032011F">
      <w:pPr>
        <w:rPr>
          <w:b/>
          <w:bCs/>
          <w:sz w:val="28"/>
          <w:szCs w:val="28"/>
        </w:rPr>
      </w:pPr>
      <w:r w:rsidRPr="00AB6E8A">
        <w:rPr>
          <w:b/>
          <w:bCs/>
          <w:sz w:val="28"/>
          <w:szCs w:val="28"/>
        </w:rPr>
        <w:t>Recommendations</w:t>
      </w:r>
    </w:p>
    <w:p w14:paraId="72088A1F" w14:textId="77777777" w:rsidR="0032011F" w:rsidRPr="00AB6E8A" w:rsidRDefault="0032011F" w:rsidP="0032011F">
      <w:pPr>
        <w:numPr>
          <w:ilvl w:val="0"/>
          <w:numId w:val="8"/>
        </w:numPr>
        <w:rPr>
          <w:sz w:val="28"/>
          <w:szCs w:val="28"/>
        </w:rPr>
      </w:pPr>
      <w:r w:rsidRPr="00AB6E8A">
        <w:rPr>
          <w:b/>
          <w:bCs/>
          <w:sz w:val="28"/>
          <w:szCs w:val="28"/>
        </w:rPr>
        <w:t>Urgent reskilling initiatives</w:t>
      </w:r>
      <w:r w:rsidRPr="00AB6E8A">
        <w:rPr>
          <w:sz w:val="28"/>
          <w:szCs w:val="28"/>
        </w:rPr>
        <w:t xml:space="preserve"> are needed in </w:t>
      </w:r>
      <w:r w:rsidRPr="00AB6E8A">
        <w:rPr>
          <w:b/>
          <w:bCs/>
          <w:sz w:val="28"/>
          <w:szCs w:val="28"/>
        </w:rPr>
        <w:t>Finance and Tech</w:t>
      </w:r>
      <w:r w:rsidRPr="00AB6E8A">
        <w:rPr>
          <w:sz w:val="28"/>
          <w:szCs w:val="28"/>
        </w:rPr>
        <w:t>, focusing on AI augmentation roles (e.g., AI auditing, prompt engineering, data ethics).</w:t>
      </w:r>
    </w:p>
    <w:p w14:paraId="4CA7AFC9" w14:textId="77777777" w:rsidR="0032011F" w:rsidRPr="00AB6E8A" w:rsidRDefault="0032011F" w:rsidP="0032011F">
      <w:pPr>
        <w:numPr>
          <w:ilvl w:val="0"/>
          <w:numId w:val="8"/>
        </w:numPr>
        <w:rPr>
          <w:sz w:val="28"/>
          <w:szCs w:val="28"/>
        </w:rPr>
      </w:pPr>
      <w:r w:rsidRPr="00AB6E8A">
        <w:rPr>
          <w:b/>
          <w:bCs/>
          <w:sz w:val="28"/>
          <w:szCs w:val="28"/>
        </w:rPr>
        <w:t>Marketing departments</w:t>
      </w:r>
      <w:r w:rsidRPr="00AB6E8A">
        <w:rPr>
          <w:sz w:val="28"/>
          <w:szCs w:val="28"/>
        </w:rPr>
        <w:t xml:space="preserve"> should shift from execution-heavy roles to </w:t>
      </w:r>
      <w:r w:rsidRPr="00AB6E8A">
        <w:rPr>
          <w:b/>
          <w:bCs/>
          <w:sz w:val="28"/>
          <w:szCs w:val="28"/>
        </w:rPr>
        <w:t>AI strategy and oversight</w:t>
      </w:r>
      <w:r w:rsidRPr="00AB6E8A">
        <w:rPr>
          <w:sz w:val="28"/>
          <w:szCs w:val="28"/>
        </w:rPr>
        <w:t>.</w:t>
      </w:r>
    </w:p>
    <w:p w14:paraId="580F9AD8" w14:textId="77777777" w:rsidR="0032011F" w:rsidRPr="00AB6E8A" w:rsidRDefault="0032011F" w:rsidP="0032011F">
      <w:pPr>
        <w:numPr>
          <w:ilvl w:val="0"/>
          <w:numId w:val="8"/>
        </w:numPr>
        <w:rPr>
          <w:sz w:val="28"/>
          <w:szCs w:val="28"/>
        </w:rPr>
      </w:pPr>
      <w:r w:rsidRPr="00AB6E8A">
        <w:rPr>
          <w:sz w:val="28"/>
          <w:szCs w:val="28"/>
        </w:rPr>
        <w:lastRenderedPageBreak/>
        <w:t xml:space="preserve">Companies in high-exposure sectors should implement </w:t>
      </w:r>
      <w:r w:rsidRPr="00AB6E8A">
        <w:rPr>
          <w:b/>
          <w:bCs/>
          <w:sz w:val="28"/>
          <w:szCs w:val="28"/>
        </w:rPr>
        <w:t>change management frameworks</w:t>
      </w:r>
      <w:r w:rsidRPr="00AB6E8A">
        <w:rPr>
          <w:sz w:val="28"/>
          <w:szCs w:val="28"/>
        </w:rPr>
        <w:t xml:space="preserve"> and workforce transition plans to retain talent during AI adoption phases.</w:t>
      </w:r>
    </w:p>
    <w:p w14:paraId="69B42EBA" w14:textId="77777777" w:rsidR="0032011F" w:rsidRPr="00AB6E8A" w:rsidRDefault="0032011F" w:rsidP="0032011F">
      <w:pPr>
        <w:numPr>
          <w:ilvl w:val="0"/>
          <w:numId w:val="8"/>
        </w:numPr>
        <w:rPr>
          <w:sz w:val="28"/>
          <w:szCs w:val="28"/>
        </w:rPr>
      </w:pPr>
      <w:r w:rsidRPr="00AB6E8A">
        <w:rPr>
          <w:sz w:val="28"/>
          <w:szCs w:val="28"/>
        </w:rPr>
        <w:t xml:space="preserve">Stakeholders should use this data to </w:t>
      </w:r>
      <w:r w:rsidRPr="00AB6E8A">
        <w:rPr>
          <w:b/>
          <w:bCs/>
          <w:sz w:val="28"/>
          <w:szCs w:val="28"/>
        </w:rPr>
        <w:t>prioritize investments in AI training programs</w:t>
      </w:r>
      <w:r w:rsidRPr="00AB6E8A">
        <w:rPr>
          <w:sz w:val="28"/>
          <w:szCs w:val="28"/>
        </w:rPr>
        <w:t>, particularly in the top 3 sectors identified.</w:t>
      </w:r>
    </w:p>
    <w:p w14:paraId="06458857" w14:textId="77777777" w:rsidR="0032011F" w:rsidRDefault="0032011F" w:rsidP="0032011F"/>
    <w:p w14:paraId="05D3001A" w14:textId="77777777" w:rsidR="0032011F" w:rsidRDefault="0032011F" w:rsidP="0032011F"/>
    <w:p w14:paraId="407DE6E4" w14:textId="22D81C38" w:rsidR="0032011F" w:rsidRPr="00AB6E8A" w:rsidRDefault="00AB6E8A" w:rsidP="0032011F">
      <w:pPr>
        <w:rPr>
          <w:b/>
          <w:bCs/>
          <w:sz w:val="40"/>
          <w:szCs w:val="40"/>
        </w:rPr>
      </w:pPr>
      <w:r w:rsidRPr="00AB6E8A">
        <w:rPr>
          <w:b/>
          <w:bCs/>
          <w:sz w:val="40"/>
          <w:szCs w:val="40"/>
        </w:rPr>
        <w:t>Layoff Severity Concentrated in Retail, Finance, and Tech</w:t>
      </w:r>
    </w:p>
    <w:p w14:paraId="30395B76" w14:textId="1830C639" w:rsidR="002900C5" w:rsidRDefault="002900C5" w:rsidP="0032011F">
      <w:r>
        <w:rPr>
          <w:noProof/>
        </w:rPr>
        <w:drawing>
          <wp:inline distT="0" distB="0" distL="0" distR="0" wp14:anchorId="223125BE" wp14:editId="52785E2E">
            <wp:extent cx="5372850" cy="3124636"/>
            <wp:effectExtent l="0" t="0" r="0" b="0"/>
            <wp:docPr id="18699220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22041" name="Picture 1869922041"/>
                    <pic:cNvPicPr/>
                  </pic:nvPicPr>
                  <pic:blipFill>
                    <a:blip r:embed="rId11">
                      <a:extLst>
                        <a:ext uri="{28A0092B-C50C-407E-A947-70E740481C1C}">
                          <a14:useLocalDpi xmlns:a14="http://schemas.microsoft.com/office/drawing/2010/main" val="0"/>
                        </a:ext>
                      </a:extLst>
                    </a:blip>
                    <a:stretch>
                      <a:fillRect/>
                    </a:stretch>
                  </pic:blipFill>
                  <pic:spPr>
                    <a:xfrm>
                      <a:off x="0" y="0"/>
                      <a:ext cx="5372850" cy="3124636"/>
                    </a:xfrm>
                    <a:prstGeom prst="rect">
                      <a:avLst/>
                    </a:prstGeom>
                  </pic:spPr>
                </pic:pic>
              </a:graphicData>
            </a:graphic>
          </wp:inline>
        </w:drawing>
      </w:r>
    </w:p>
    <w:p w14:paraId="463C640E" w14:textId="52E24D79" w:rsidR="002900C5" w:rsidRPr="00AB6E8A" w:rsidRDefault="002900C5" w:rsidP="002900C5">
      <w:pPr>
        <w:rPr>
          <w:b/>
          <w:bCs/>
          <w:sz w:val="28"/>
          <w:szCs w:val="28"/>
        </w:rPr>
      </w:pPr>
      <w:r w:rsidRPr="00AB6E8A">
        <w:rPr>
          <w:b/>
          <w:bCs/>
          <w:sz w:val="28"/>
          <w:szCs w:val="28"/>
        </w:rPr>
        <w:t xml:space="preserve"> Insight</w:t>
      </w:r>
    </w:p>
    <w:p w14:paraId="15D738C4" w14:textId="77777777" w:rsidR="002900C5" w:rsidRPr="00AB6E8A" w:rsidRDefault="002900C5" w:rsidP="002900C5">
      <w:pPr>
        <w:numPr>
          <w:ilvl w:val="0"/>
          <w:numId w:val="9"/>
        </w:numPr>
        <w:rPr>
          <w:sz w:val="28"/>
          <w:szCs w:val="28"/>
        </w:rPr>
      </w:pPr>
      <w:r w:rsidRPr="00AB6E8A">
        <w:rPr>
          <w:sz w:val="28"/>
          <w:szCs w:val="28"/>
        </w:rPr>
        <w:t xml:space="preserve">The </w:t>
      </w:r>
      <w:r w:rsidRPr="00AB6E8A">
        <w:rPr>
          <w:b/>
          <w:bCs/>
          <w:sz w:val="28"/>
          <w:szCs w:val="28"/>
        </w:rPr>
        <w:t>Retail &amp; Consumer sector</w:t>
      </w:r>
      <w:r w:rsidRPr="00AB6E8A">
        <w:rPr>
          <w:sz w:val="28"/>
          <w:szCs w:val="28"/>
        </w:rPr>
        <w:t xml:space="preserve"> experienced the </w:t>
      </w:r>
      <w:r w:rsidRPr="00AB6E8A">
        <w:rPr>
          <w:b/>
          <w:bCs/>
          <w:sz w:val="28"/>
          <w:szCs w:val="28"/>
        </w:rPr>
        <w:t>highest severity of layoffs</w:t>
      </w:r>
      <w:r w:rsidRPr="00AB6E8A">
        <w:rPr>
          <w:sz w:val="28"/>
          <w:szCs w:val="28"/>
        </w:rPr>
        <w:t xml:space="preserve">, followed by </w:t>
      </w:r>
      <w:r w:rsidRPr="00AB6E8A">
        <w:rPr>
          <w:b/>
          <w:bCs/>
          <w:sz w:val="28"/>
          <w:szCs w:val="28"/>
        </w:rPr>
        <w:t>Others</w:t>
      </w:r>
      <w:r w:rsidRPr="00AB6E8A">
        <w:rPr>
          <w:sz w:val="28"/>
          <w:szCs w:val="28"/>
        </w:rPr>
        <w:t xml:space="preserve">, </w:t>
      </w:r>
      <w:r w:rsidRPr="00AB6E8A">
        <w:rPr>
          <w:b/>
          <w:bCs/>
          <w:sz w:val="28"/>
          <w:szCs w:val="28"/>
        </w:rPr>
        <w:t>Finance</w:t>
      </w:r>
      <w:r w:rsidRPr="00AB6E8A">
        <w:rPr>
          <w:sz w:val="28"/>
          <w:szCs w:val="28"/>
        </w:rPr>
        <w:t xml:space="preserve">, and </w:t>
      </w:r>
      <w:r w:rsidRPr="00AB6E8A">
        <w:rPr>
          <w:b/>
          <w:bCs/>
          <w:sz w:val="28"/>
          <w:szCs w:val="28"/>
        </w:rPr>
        <w:t>Tech</w:t>
      </w:r>
      <w:r w:rsidRPr="00AB6E8A">
        <w:rPr>
          <w:sz w:val="28"/>
          <w:szCs w:val="28"/>
        </w:rPr>
        <w:t>.</w:t>
      </w:r>
    </w:p>
    <w:p w14:paraId="7CA97C35" w14:textId="77777777" w:rsidR="002900C5" w:rsidRPr="00AB6E8A" w:rsidRDefault="002900C5" w:rsidP="002900C5">
      <w:pPr>
        <w:numPr>
          <w:ilvl w:val="0"/>
          <w:numId w:val="9"/>
        </w:numPr>
        <w:rPr>
          <w:sz w:val="28"/>
          <w:szCs w:val="28"/>
        </w:rPr>
      </w:pPr>
      <w:r w:rsidRPr="00AB6E8A">
        <w:rPr>
          <w:sz w:val="28"/>
          <w:szCs w:val="28"/>
        </w:rPr>
        <w:t xml:space="preserve">These sectors show a </w:t>
      </w:r>
      <w:r w:rsidRPr="00AB6E8A">
        <w:rPr>
          <w:b/>
          <w:bCs/>
          <w:sz w:val="28"/>
          <w:szCs w:val="28"/>
        </w:rPr>
        <w:t>concentration of high-impact layoffs</w:t>
      </w:r>
      <w:r w:rsidRPr="00AB6E8A">
        <w:rPr>
          <w:sz w:val="28"/>
          <w:szCs w:val="28"/>
        </w:rPr>
        <w:t>, likely affecting larger portions of the workforce per incident.</w:t>
      </w:r>
    </w:p>
    <w:p w14:paraId="0D0F08A0" w14:textId="77777777" w:rsidR="002900C5" w:rsidRPr="00AB6E8A" w:rsidRDefault="002900C5" w:rsidP="002900C5">
      <w:pPr>
        <w:numPr>
          <w:ilvl w:val="0"/>
          <w:numId w:val="9"/>
        </w:numPr>
        <w:rPr>
          <w:sz w:val="28"/>
          <w:szCs w:val="28"/>
        </w:rPr>
      </w:pPr>
      <w:r w:rsidRPr="00AB6E8A">
        <w:rPr>
          <w:sz w:val="28"/>
          <w:szCs w:val="28"/>
        </w:rPr>
        <w:t xml:space="preserve">Sectors like </w:t>
      </w:r>
      <w:r w:rsidRPr="00AB6E8A">
        <w:rPr>
          <w:b/>
          <w:bCs/>
          <w:sz w:val="28"/>
          <w:szCs w:val="28"/>
        </w:rPr>
        <w:t>Legal &amp; Compliance</w:t>
      </w:r>
      <w:r w:rsidRPr="00AB6E8A">
        <w:rPr>
          <w:sz w:val="28"/>
          <w:szCs w:val="28"/>
        </w:rPr>
        <w:t xml:space="preserve">, </w:t>
      </w:r>
      <w:r w:rsidRPr="00AB6E8A">
        <w:rPr>
          <w:b/>
          <w:bCs/>
          <w:sz w:val="28"/>
          <w:szCs w:val="28"/>
        </w:rPr>
        <w:t>Manufacturing</w:t>
      </w:r>
      <w:r w:rsidRPr="00AB6E8A">
        <w:rPr>
          <w:sz w:val="28"/>
          <w:szCs w:val="28"/>
        </w:rPr>
        <w:t xml:space="preserve">, and </w:t>
      </w:r>
      <w:r w:rsidRPr="00AB6E8A">
        <w:rPr>
          <w:b/>
          <w:bCs/>
          <w:sz w:val="28"/>
          <w:szCs w:val="28"/>
        </w:rPr>
        <w:t>Education</w:t>
      </w:r>
      <w:r w:rsidRPr="00AB6E8A">
        <w:rPr>
          <w:sz w:val="28"/>
          <w:szCs w:val="28"/>
        </w:rPr>
        <w:t xml:space="preserve"> reported relatively </w:t>
      </w:r>
      <w:r w:rsidRPr="00AB6E8A">
        <w:rPr>
          <w:b/>
          <w:bCs/>
          <w:sz w:val="28"/>
          <w:szCs w:val="28"/>
        </w:rPr>
        <w:t>low severity</w:t>
      </w:r>
      <w:r w:rsidRPr="00AB6E8A">
        <w:rPr>
          <w:sz w:val="28"/>
          <w:szCs w:val="28"/>
        </w:rPr>
        <w:t>, indicating either fewer layoffs or less disruptive downsizing events.</w:t>
      </w:r>
    </w:p>
    <w:p w14:paraId="14CA8FE9" w14:textId="4EC2E9EE" w:rsidR="002900C5" w:rsidRPr="00AB6E8A" w:rsidRDefault="002900C5" w:rsidP="002900C5">
      <w:pPr>
        <w:rPr>
          <w:sz w:val="28"/>
          <w:szCs w:val="28"/>
        </w:rPr>
      </w:pPr>
    </w:p>
    <w:p w14:paraId="4C0FABCE" w14:textId="77777777" w:rsidR="00AB6E8A" w:rsidRDefault="00AB6E8A" w:rsidP="002900C5">
      <w:pPr>
        <w:rPr>
          <w:b/>
          <w:bCs/>
          <w:sz w:val="28"/>
          <w:szCs w:val="28"/>
        </w:rPr>
      </w:pPr>
    </w:p>
    <w:p w14:paraId="39FF9072" w14:textId="367F4891" w:rsidR="002900C5" w:rsidRPr="00AB6E8A" w:rsidRDefault="002900C5" w:rsidP="002900C5">
      <w:pPr>
        <w:rPr>
          <w:b/>
          <w:bCs/>
          <w:sz w:val="28"/>
          <w:szCs w:val="28"/>
        </w:rPr>
      </w:pPr>
      <w:r w:rsidRPr="00AB6E8A">
        <w:rPr>
          <w:b/>
          <w:bCs/>
          <w:sz w:val="28"/>
          <w:szCs w:val="28"/>
        </w:rPr>
        <w:lastRenderedPageBreak/>
        <w:t>Recommendations</w:t>
      </w:r>
    </w:p>
    <w:p w14:paraId="1C55451A" w14:textId="77777777" w:rsidR="002900C5" w:rsidRPr="00AB6E8A" w:rsidRDefault="002900C5" w:rsidP="002900C5">
      <w:pPr>
        <w:numPr>
          <w:ilvl w:val="0"/>
          <w:numId w:val="10"/>
        </w:numPr>
        <w:rPr>
          <w:sz w:val="28"/>
          <w:szCs w:val="28"/>
        </w:rPr>
      </w:pPr>
      <w:r w:rsidRPr="00AB6E8A">
        <w:rPr>
          <w:b/>
          <w:bCs/>
          <w:sz w:val="28"/>
          <w:szCs w:val="28"/>
        </w:rPr>
        <w:t>Retail &amp; Consumer</w:t>
      </w:r>
      <w:r w:rsidRPr="00AB6E8A">
        <w:rPr>
          <w:sz w:val="28"/>
          <w:szCs w:val="28"/>
        </w:rPr>
        <w:t xml:space="preserve"> companies should urgently explore </w:t>
      </w:r>
      <w:r w:rsidRPr="00AB6E8A">
        <w:rPr>
          <w:b/>
          <w:bCs/>
          <w:sz w:val="28"/>
          <w:szCs w:val="28"/>
        </w:rPr>
        <w:t>automation transition plans</w:t>
      </w:r>
      <w:r w:rsidRPr="00AB6E8A">
        <w:rPr>
          <w:sz w:val="28"/>
          <w:szCs w:val="28"/>
        </w:rPr>
        <w:t xml:space="preserve"> and </w:t>
      </w:r>
      <w:r w:rsidRPr="00AB6E8A">
        <w:rPr>
          <w:b/>
          <w:bCs/>
          <w:sz w:val="28"/>
          <w:szCs w:val="28"/>
        </w:rPr>
        <w:t>employee reallocation strategies</w:t>
      </w:r>
      <w:r w:rsidRPr="00AB6E8A">
        <w:rPr>
          <w:sz w:val="28"/>
          <w:szCs w:val="28"/>
        </w:rPr>
        <w:t>, as they face both volume and intensity in workforce restructuring.</w:t>
      </w:r>
    </w:p>
    <w:p w14:paraId="0E48A833" w14:textId="77777777" w:rsidR="002900C5" w:rsidRPr="00AB6E8A" w:rsidRDefault="002900C5" w:rsidP="002900C5">
      <w:pPr>
        <w:numPr>
          <w:ilvl w:val="0"/>
          <w:numId w:val="10"/>
        </w:numPr>
        <w:rPr>
          <w:sz w:val="28"/>
          <w:szCs w:val="28"/>
        </w:rPr>
      </w:pPr>
      <w:r w:rsidRPr="00AB6E8A">
        <w:rPr>
          <w:b/>
          <w:bCs/>
          <w:sz w:val="28"/>
          <w:szCs w:val="28"/>
        </w:rPr>
        <w:t>Finance and Tech</w:t>
      </w:r>
      <w:r w:rsidRPr="00AB6E8A">
        <w:rPr>
          <w:sz w:val="28"/>
          <w:szCs w:val="28"/>
        </w:rPr>
        <w:t xml:space="preserve"> leaders must integrate </w:t>
      </w:r>
      <w:r w:rsidRPr="00AB6E8A">
        <w:rPr>
          <w:b/>
          <w:bCs/>
          <w:sz w:val="28"/>
          <w:szCs w:val="28"/>
        </w:rPr>
        <w:t>AI change management protocols</w:t>
      </w:r>
      <w:r w:rsidRPr="00AB6E8A">
        <w:rPr>
          <w:sz w:val="28"/>
          <w:szCs w:val="28"/>
        </w:rPr>
        <w:t xml:space="preserve"> to prevent operational risks tied to workforce gaps post-layoff.</w:t>
      </w:r>
    </w:p>
    <w:p w14:paraId="14697762" w14:textId="77777777" w:rsidR="002900C5" w:rsidRPr="00AB6E8A" w:rsidRDefault="002900C5" w:rsidP="002900C5">
      <w:pPr>
        <w:numPr>
          <w:ilvl w:val="0"/>
          <w:numId w:val="10"/>
        </w:numPr>
        <w:rPr>
          <w:sz w:val="28"/>
          <w:szCs w:val="28"/>
        </w:rPr>
      </w:pPr>
      <w:r w:rsidRPr="00AB6E8A">
        <w:rPr>
          <w:sz w:val="28"/>
          <w:szCs w:val="28"/>
        </w:rPr>
        <w:t xml:space="preserve">Policymakers should consider </w:t>
      </w:r>
      <w:r w:rsidRPr="00AB6E8A">
        <w:rPr>
          <w:b/>
          <w:bCs/>
          <w:sz w:val="28"/>
          <w:szCs w:val="28"/>
        </w:rPr>
        <w:t>sector-specific intervention plans</w:t>
      </w:r>
      <w:r w:rsidRPr="00AB6E8A">
        <w:rPr>
          <w:sz w:val="28"/>
          <w:szCs w:val="28"/>
        </w:rPr>
        <w:t>, targeting upskilling and support where severity is highest.</w:t>
      </w:r>
    </w:p>
    <w:p w14:paraId="2D15AFB0" w14:textId="77777777" w:rsidR="002900C5" w:rsidRPr="00AB6E8A" w:rsidRDefault="002900C5" w:rsidP="002900C5">
      <w:pPr>
        <w:numPr>
          <w:ilvl w:val="0"/>
          <w:numId w:val="10"/>
        </w:numPr>
        <w:rPr>
          <w:sz w:val="28"/>
          <w:szCs w:val="28"/>
        </w:rPr>
      </w:pPr>
      <w:r w:rsidRPr="00AB6E8A">
        <w:rPr>
          <w:sz w:val="28"/>
          <w:szCs w:val="28"/>
        </w:rPr>
        <w:t xml:space="preserve">Encourage </w:t>
      </w:r>
      <w:r w:rsidRPr="00AB6E8A">
        <w:rPr>
          <w:b/>
          <w:bCs/>
          <w:sz w:val="28"/>
          <w:szCs w:val="28"/>
        </w:rPr>
        <w:t>early-stage monitoring</w:t>
      </w:r>
      <w:r w:rsidRPr="00AB6E8A">
        <w:rPr>
          <w:sz w:val="28"/>
          <w:szCs w:val="28"/>
        </w:rPr>
        <w:t xml:space="preserve"> in emerging sectors before severity escalates—this supports a </w:t>
      </w:r>
      <w:r w:rsidRPr="00AB6E8A">
        <w:rPr>
          <w:b/>
          <w:bCs/>
          <w:sz w:val="28"/>
          <w:szCs w:val="28"/>
        </w:rPr>
        <w:t>proactive rather than reactive</w:t>
      </w:r>
      <w:r w:rsidRPr="00AB6E8A">
        <w:rPr>
          <w:sz w:val="28"/>
          <w:szCs w:val="28"/>
        </w:rPr>
        <w:t xml:space="preserve"> workforce strategy.</w:t>
      </w:r>
    </w:p>
    <w:p w14:paraId="031052D7" w14:textId="77777777" w:rsidR="0032011F" w:rsidRPr="00AB6E8A" w:rsidRDefault="0032011F" w:rsidP="0032011F">
      <w:pPr>
        <w:rPr>
          <w:sz w:val="28"/>
          <w:szCs w:val="28"/>
        </w:rPr>
      </w:pPr>
    </w:p>
    <w:p w14:paraId="38F07015" w14:textId="3346E103" w:rsidR="002900C5" w:rsidRPr="00AB6E8A" w:rsidRDefault="00AB6E8A" w:rsidP="0032011F">
      <w:pPr>
        <w:rPr>
          <w:b/>
          <w:bCs/>
          <w:sz w:val="40"/>
          <w:szCs w:val="40"/>
        </w:rPr>
      </w:pPr>
      <w:r w:rsidRPr="00AB6E8A">
        <w:rPr>
          <w:b/>
          <w:bCs/>
          <w:sz w:val="40"/>
          <w:szCs w:val="40"/>
        </w:rPr>
        <w:t>U.S. Leads in AI-Dependent Companies, Revealing Global Risk Gaps</w:t>
      </w:r>
    </w:p>
    <w:p w14:paraId="155D75FF" w14:textId="1C47869F" w:rsidR="002900C5" w:rsidRPr="00AB6E8A" w:rsidRDefault="002900C5" w:rsidP="0032011F">
      <w:pPr>
        <w:rPr>
          <w:sz w:val="28"/>
          <w:szCs w:val="28"/>
        </w:rPr>
      </w:pPr>
      <w:r w:rsidRPr="00AB6E8A">
        <w:rPr>
          <w:noProof/>
          <w:sz w:val="28"/>
          <w:szCs w:val="28"/>
        </w:rPr>
        <w:drawing>
          <wp:inline distT="0" distB="0" distL="0" distR="0" wp14:anchorId="7F045574" wp14:editId="4F393FC1">
            <wp:extent cx="5677692" cy="3124636"/>
            <wp:effectExtent l="0" t="0" r="0" b="0"/>
            <wp:docPr id="4412560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256062" name="Picture 441256062"/>
                    <pic:cNvPicPr/>
                  </pic:nvPicPr>
                  <pic:blipFill>
                    <a:blip r:embed="rId12">
                      <a:extLst>
                        <a:ext uri="{28A0092B-C50C-407E-A947-70E740481C1C}">
                          <a14:useLocalDpi xmlns:a14="http://schemas.microsoft.com/office/drawing/2010/main" val="0"/>
                        </a:ext>
                      </a:extLst>
                    </a:blip>
                    <a:stretch>
                      <a:fillRect/>
                    </a:stretch>
                  </pic:blipFill>
                  <pic:spPr>
                    <a:xfrm>
                      <a:off x="0" y="0"/>
                      <a:ext cx="5677692" cy="3124636"/>
                    </a:xfrm>
                    <a:prstGeom prst="rect">
                      <a:avLst/>
                    </a:prstGeom>
                  </pic:spPr>
                </pic:pic>
              </a:graphicData>
            </a:graphic>
          </wp:inline>
        </w:drawing>
      </w:r>
    </w:p>
    <w:p w14:paraId="5495687F" w14:textId="77777777" w:rsidR="002900C5" w:rsidRPr="00AB6E8A" w:rsidRDefault="002900C5" w:rsidP="002900C5">
      <w:pPr>
        <w:rPr>
          <w:b/>
          <w:bCs/>
          <w:sz w:val="28"/>
          <w:szCs w:val="28"/>
        </w:rPr>
      </w:pPr>
      <w:r w:rsidRPr="00AB6E8A">
        <w:rPr>
          <w:rFonts w:ascii="Segoe UI Emoji" w:hAnsi="Segoe UI Emoji" w:cs="Segoe UI Emoji"/>
          <w:b/>
          <w:bCs/>
          <w:sz w:val="28"/>
          <w:szCs w:val="28"/>
        </w:rPr>
        <w:t>🌍</w:t>
      </w:r>
      <w:r w:rsidRPr="00AB6E8A">
        <w:rPr>
          <w:b/>
          <w:bCs/>
          <w:sz w:val="28"/>
          <w:szCs w:val="28"/>
        </w:rPr>
        <w:t xml:space="preserve"> Insight</w:t>
      </w:r>
    </w:p>
    <w:p w14:paraId="02D6A004" w14:textId="77777777" w:rsidR="002900C5" w:rsidRPr="00AB6E8A" w:rsidRDefault="002900C5" w:rsidP="002900C5">
      <w:pPr>
        <w:numPr>
          <w:ilvl w:val="0"/>
          <w:numId w:val="11"/>
        </w:numPr>
        <w:rPr>
          <w:sz w:val="28"/>
          <w:szCs w:val="28"/>
        </w:rPr>
      </w:pPr>
      <w:r w:rsidRPr="00AB6E8A">
        <w:rPr>
          <w:sz w:val="28"/>
          <w:szCs w:val="28"/>
        </w:rPr>
        <w:t xml:space="preserve">The </w:t>
      </w:r>
      <w:r w:rsidRPr="00AB6E8A">
        <w:rPr>
          <w:b/>
          <w:bCs/>
          <w:sz w:val="28"/>
          <w:szCs w:val="28"/>
        </w:rPr>
        <w:t>United States overwhelmingly leads</w:t>
      </w:r>
      <w:r w:rsidRPr="00AB6E8A">
        <w:rPr>
          <w:sz w:val="28"/>
          <w:szCs w:val="28"/>
        </w:rPr>
        <w:t xml:space="preserve"> in the number of AI-sensitive companies, indicating </w:t>
      </w:r>
      <w:r w:rsidRPr="00AB6E8A">
        <w:rPr>
          <w:b/>
          <w:bCs/>
          <w:sz w:val="28"/>
          <w:szCs w:val="28"/>
        </w:rPr>
        <w:t>deep AI integration</w:t>
      </w:r>
      <w:r w:rsidRPr="00AB6E8A">
        <w:rPr>
          <w:sz w:val="28"/>
          <w:szCs w:val="28"/>
        </w:rPr>
        <w:t xml:space="preserve"> in business operations.</w:t>
      </w:r>
    </w:p>
    <w:p w14:paraId="7EC56A27" w14:textId="77777777" w:rsidR="002900C5" w:rsidRPr="00AB6E8A" w:rsidRDefault="002900C5" w:rsidP="002900C5">
      <w:pPr>
        <w:numPr>
          <w:ilvl w:val="0"/>
          <w:numId w:val="11"/>
        </w:numPr>
        <w:rPr>
          <w:sz w:val="28"/>
          <w:szCs w:val="28"/>
        </w:rPr>
      </w:pPr>
      <w:r w:rsidRPr="00AB6E8A">
        <w:rPr>
          <w:sz w:val="28"/>
          <w:szCs w:val="28"/>
        </w:rPr>
        <w:t xml:space="preserve">Countries like </w:t>
      </w:r>
      <w:r w:rsidRPr="00AB6E8A">
        <w:rPr>
          <w:b/>
          <w:bCs/>
          <w:sz w:val="28"/>
          <w:szCs w:val="28"/>
        </w:rPr>
        <w:t>India</w:t>
      </w:r>
      <w:r w:rsidRPr="00AB6E8A">
        <w:rPr>
          <w:sz w:val="28"/>
          <w:szCs w:val="28"/>
        </w:rPr>
        <w:t xml:space="preserve">, </w:t>
      </w:r>
      <w:r w:rsidRPr="00AB6E8A">
        <w:rPr>
          <w:b/>
          <w:bCs/>
          <w:sz w:val="28"/>
          <w:szCs w:val="28"/>
        </w:rPr>
        <w:t>Canada</w:t>
      </w:r>
      <w:r w:rsidRPr="00AB6E8A">
        <w:rPr>
          <w:sz w:val="28"/>
          <w:szCs w:val="28"/>
        </w:rPr>
        <w:t xml:space="preserve">, </w:t>
      </w:r>
      <w:r w:rsidRPr="00AB6E8A">
        <w:rPr>
          <w:b/>
          <w:bCs/>
          <w:sz w:val="28"/>
          <w:szCs w:val="28"/>
        </w:rPr>
        <w:t>Israel</w:t>
      </w:r>
      <w:r w:rsidRPr="00AB6E8A">
        <w:rPr>
          <w:sz w:val="28"/>
          <w:szCs w:val="28"/>
        </w:rPr>
        <w:t xml:space="preserve">, and the </w:t>
      </w:r>
      <w:r w:rsidRPr="00AB6E8A">
        <w:rPr>
          <w:b/>
          <w:bCs/>
          <w:sz w:val="28"/>
          <w:szCs w:val="28"/>
        </w:rPr>
        <w:t>UK</w:t>
      </w:r>
      <w:r w:rsidRPr="00AB6E8A">
        <w:rPr>
          <w:sz w:val="28"/>
          <w:szCs w:val="28"/>
        </w:rPr>
        <w:t xml:space="preserve"> follow, but with significantly lower AI dependency.</w:t>
      </w:r>
    </w:p>
    <w:p w14:paraId="76865CEB" w14:textId="77777777" w:rsidR="002900C5" w:rsidRPr="00AB6E8A" w:rsidRDefault="002900C5" w:rsidP="002900C5">
      <w:pPr>
        <w:numPr>
          <w:ilvl w:val="0"/>
          <w:numId w:val="11"/>
        </w:numPr>
        <w:rPr>
          <w:sz w:val="28"/>
          <w:szCs w:val="28"/>
        </w:rPr>
      </w:pPr>
      <w:r w:rsidRPr="00AB6E8A">
        <w:rPr>
          <w:sz w:val="28"/>
          <w:szCs w:val="28"/>
        </w:rPr>
        <w:lastRenderedPageBreak/>
        <w:t xml:space="preserve">The sharp drop after the U.S. reflects a </w:t>
      </w:r>
      <w:r w:rsidRPr="00AB6E8A">
        <w:rPr>
          <w:b/>
          <w:bCs/>
          <w:sz w:val="28"/>
          <w:szCs w:val="28"/>
        </w:rPr>
        <w:t>geographical concentration of AI exposure</w:t>
      </w:r>
      <w:r w:rsidRPr="00AB6E8A">
        <w:rPr>
          <w:sz w:val="28"/>
          <w:szCs w:val="28"/>
        </w:rPr>
        <w:t>, highlighting potential regional vulnerabilities in employment due to AI adoption.</w:t>
      </w:r>
    </w:p>
    <w:p w14:paraId="1BA792CB" w14:textId="103EE278" w:rsidR="002900C5" w:rsidRPr="00AB6E8A" w:rsidRDefault="002900C5" w:rsidP="002900C5">
      <w:pPr>
        <w:rPr>
          <w:sz w:val="28"/>
          <w:szCs w:val="28"/>
        </w:rPr>
      </w:pPr>
    </w:p>
    <w:p w14:paraId="06B72D1F" w14:textId="6B022312" w:rsidR="002900C5" w:rsidRPr="00AB6E8A" w:rsidRDefault="00AB6E8A" w:rsidP="002900C5">
      <w:pPr>
        <w:rPr>
          <w:b/>
          <w:bCs/>
          <w:sz w:val="28"/>
          <w:szCs w:val="28"/>
        </w:rPr>
      </w:pPr>
      <w:r>
        <w:rPr>
          <w:rFonts w:ascii="Segoe UI Emoji" w:hAnsi="Segoe UI Emoji" w:cs="Segoe UI Emoji"/>
          <w:b/>
          <w:bCs/>
          <w:sz w:val="28"/>
          <w:szCs w:val="28"/>
        </w:rPr>
        <w:t>R</w:t>
      </w:r>
      <w:r w:rsidR="002900C5" w:rsidRPr="00AB6E8A">
        <w:rPr>
          <w:b/>
          <w:bCs/>
          <w:sz w:val="28"/>
          <w:szCs w:val="28"/>
        </w:rPr>
        <w:t>ecommendations</w:t>
      </w:r>
    </w:p>
    <w:p w14:paraId="3C4ABAA8" w14:textId="77777777" w:rsidR="002900C5" w:rsidRPr="00AB6E8A" w:rsidRDefault="002900C5" w:rsidP="002900C5">
      <w:pPr>
        <w:numPr>
          <w:ilvl w:val="0"/>
          <w:numId w:val="12"/>
        </w:numPr>
        <w:rPr>
          <w:sz w:val="28"/>
          <w:szCs w:val="28"/>
        </w:rPr>
      </w:pPr>
      <w:r w:rsidRPr="00AB6E8A">
        <w:rPr>
          <w:b/>
          <w:bCs/>
          <w:sz w:val="28"/>
          <w:szCs w:val="28"/>
        </w:rPr>
        <w:t>U.S. policymakers and industry leaders</w:t>
      </w:r>
      <w:r w:rsidRPr="00AB6E8A">
        <w:rPr>
          <w:sz w:val="28"/>
          <w:szCs w:val="28"/>
        </w:rPr>
        <w:t xml:space="preserve"> must prepare for </w:t>
      </w:r>
      <w:r w:rsidRPr="00AB6E8A">
        <w:rPr>
          <w:b/>
          <w:bCs/>
          <w:sz w:val="28"/>
          <w:szCs w:val="28"/>
        </w:rPr>
        <w:t>large-scale AI-induced workforce transitions</w:t>
      </w:r>
      <w:r w:rsidRPr="00AB6E8A">
        <w:rPr>
          <w:sz w:val="28"/>
          <w:szCs w:val="28"/>
        </w:rPr>
        <w:t>, emphasizing reskilling, automation audits, and ethical AI deployment.</w:t>
      </w:r>
    </w:p>
    <w:p w14:paraId="19E781F2" w14:textId="77777777" w:rsidR="002900C5" w:rsidRPr="00AB6E8A" w:rsidRDefault="002900C5" w:rsidP="002900C5">
      <w:pPr>
        <w:numPr>
          <w:ilvl w:val="0"/>
          <w:numId w:val="12"/>
        </w:numPr>
        <w:rPr>
          <w:sz w:val="28"/>
          <w:szCs w:val="28"/>
        </w:rPr>
      </w:pPr>
      <w:r w:rsidRPr="00AB6E8A">
        <w:rPr>
          <w:sz w:val="28"/>
          <w:szCs w:val="28"/>
        </w:rPr>
        <w:t xml:space="preserve">Emerging markets such as </w:t>
      </w:r>
      <w:r w:rsidRPr="00AB6E8A">
        <w:rPr>
          <w:b/>
          <w:bCs/>
          <w:sz w:val="28"/>
          <w:szCs w:val="28"/>
        </w:rPr>
        <w:t>India and Israel</w:t>
      </w:r>
      <w:r w:rsidRPr="00AB6E8A">
        <w:rPr>
          <w:sz w:val="28"/>
          <w:szCs w:val="28"/>
        </w:rPr>
        <w:t xml:space="preserve"> should proactively </w:t>
      </w:r>
      <w:r w:rsidRPr="00AB6E8A">
        <w:rPr>
          <w:b/>
          <w:bCs/>
          <w:sz w:val="28"/>
          <w:szCs w:val="28"/>
        </w:rPr>
        <w:t>balance AI growth with workforce adaptation</w:t>
      </w:r>
      <w:r w:rsidRPr="00AB6E8A">
        <w:rPr>
          <w:sz w:val="28"/>
          <w:szCs w:val="28"/>
        </w:rPr>
        <w:t xml:space="preserve">, investing in training and </w:t>
      </w:r>
      <w:proofErr w:type="spellStart"/>
      <w:r w:rsidRPr="00AB6E8A">
        <w:rPr>
          <w:sz w:val="28"/>
          <w:szCs w:val="28"/>
        </w:rPr>
        <w:t>labor</w:t>
      </w:r>
      <w:proofErr w:type="spellEnd"/>
      <w:r w:rsidRPr="00AB6E8A">
        <w:rPr>
          <w:sz w:val="28"/>
          <w:szCs w:val="28"/>
        </w:rPr>
        <w:t xml:space="preserve"> protection.</w:t>
      </w:r>
    </w:p>
    <w:p w14:paraId="6170DC41" w14:textId="77777777" w:rsidR="002900C5" w:rsidRPr="00AB6E8A" w:rsidRDefault="002900C5" w:rsidP="002900C5">
      <w:pPr>
        <w:numPr>
          <w:ilvl w:val="0"/>
          <w:numId w:val="12"/>
        </w:numPr>
        <w:rPr>
          <w:sz w:val="28"/>
          <w:szCs w:val="28"/>
        </w:rPr>
      </w:pPr>
      <w:r w:rsidRPr="00AB6E8A">
        <w:rPr>
          <w:sz w:val="28"/>
          <w:szCs w:val="28"/>
        </w:rPr>
        <w:t xml:space="preserve">Use this insight to design </w:t>
      </w:r>
      <w:r w:rsidRPr="00AB6E8A">
        <w:rPr>
          <w:b/>
          <w:bCs/>
          <w:sz w:val="28"/>
          <w:szCs w:val="28"/>
        </w:rPr>
        <w:t>country-specific AI disruption readiness frameworks</w:t>
      </w:r>
      <w:r w:rsidRPr="00AB6E8A">
        <w:rPr>
          <w:sz w:val="28"/>
          <w:szCs w:val="28"/>
        </w:rPr>
        <w:t>, ensuring tailored strategies based on AI sensitivity levels.</w:t>
      </w:r>
    </w:p>
    <w:p w14:paraId="41BEA46C" w14:textId="77777777" w:rsidR="002900C5" w:rsidRPr="00AB6E8A" w:rsidRDefault="002900C5" w:rsidP="002900C5">
      <w:pPr>
        <w:numPr>
          <w:ilvl w:val="0"/>
          <w:numId w:val="12"/>
        </w:numPr>
        <w:rPr>
          <w:sz w:val="28"/>
          <w:szCs w:val="28"/>
        </w:rPr>
      </w:pPr>
      <w:r w:rsidRPr="00AB6E8A">
        <w:rPr>
          <w:sz w:val="28"/>
          <w:szCs w:val="28"/>
        </w:rPr>
        <w:t xml:space="preserve">Consider a </w:t>
      </w:r>
      <w:r w:rsidRPr="00AB6E8A">
        <w:rPr>
          <w:b/>
          <w:bCs/>
          <w:sz w:val="28"/>
          <w:szCs w:val="28"/>
        </w:rPr>
        <w:t>drill-through slicer</w:t>
      </w:r>
      <w:r w:rsidRPr="00AB6E8A">
        <w:rPr>
          <w:sz w:val="28"/>
          <w:szCs w:val="28"/>
        </w:rPr>
        <w:t xml:space="preserve"> by region or funding stage in your dashboard for more localized action planning.</w:t>
      </w:r>
    </w:p>
    <w:p w14:paraId="4F2BE241" w14:textId="77777777" w:rsidR="002900C5" w:rsidRDefault="002900C5" w:rsidP="0032011F"/>
    <w:p w14:paraId="26A4F8D1" w14:textId="1C364C62" w:rsidR="002900C5" w:rsidRPr="00AB6E8A" w:rsidRDefault="00AB6E8A" w:rsidP="0032011F">
      <w:pPr>
        <w:rPr>
          <w:b/>
          <w:bCs/>
          <w:sz w:val="40"/>
          <w:szCs w:val="40"/>
        </w:rPr>
      </w:pPr>
      <w:r w:rsidRPr="00AB6E8A">
        <w:rPr>
          <w:b/>
          <w:bCs/>
          <w:sz w:val="40"/>
          <w:szCs w:val="40"/>
        </w:rPr>
        <w:t>Company Stage Breakdown Shows Mid-to-Late Startups Under Pressure</w:t>
      </w:r>
    </w:p>
    <w:p w14:paraId="664BEE64" w14:textId="4FA1C007" w:rsidR="002900C5" w:rsidRDefault="001A2C68" w:rsidP="0032011F">
      <w:pPr>
        <w:rPr>
          <w:noProof/>
        </w:rPr>
      </w:pPr>
      <w:r>
        <w:rPr>
          <w:noProof/>
        </w:rPr>
        <w:drawing>
          <wp:inline distT="0" distB="0" distL="0" distR="0" wp14:anchorId="0B50A6E9" wp14:editId="2BC3764A">
            <wp:extent cx="5731510" cy="2933065"/>
            <wp:effectExtent l="0" t="0" r="2540" b="635"/>
            <wp:docPr id="604276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76807" name="Picture 604276807"/>
                    <pic:cNvPicPr/>
                  </pic:nvPicPr>
                  <pic:blipFill>
                    <a:blip r:embed="rId13">
                      <a:extLst>
                        <a:ext uri="{28A0092B-C50C-407E-A947-70E740481C1C}">
                          <a14:useLocalDpi xmlns:a14="http://schemas.microsoft.com/office/drawing/2010/main" val="0"/>
                        </a:ext>
                      </a:extLst>
                    </a:blip>
                    <a:stretch>
                      <a:fillRect/>
                    </a:stretch>
                  </pic:blipFill>
                  <pic:spPr>
                    <a:xfrm>
                      <a:off x="0" y="0"/>
                      <a:ext cx="5731510" cy="2933065"/>
                    </a:xfrm>
                    <a:prstGeom prst="rect">
                      <a:avLst/>
                    </a:prstGeom>
                  </pic:spPr>
                </pic:pic>
              </a:graphicData>
            </a:graphic>
          </wp:inline>
        </w:drawing>
      </w:r>
    </w:p>
    <w:p w14:paraId="35678AE8" w14:textId="77777777" w:rsidR="00AB6E8A" w:rsidRDefault="00AB6E8A" w:rsidP="001A2C68">
      <w:pPr>
        <w:rPr>
          <w:noProof/>
        </w:rPr>
      </w:pPr>
    </w:p>
    <w:p w14:paraId="62ABAF2C" w14:textId="77777777" w:rsidR="00AB6E8A" w:rsidRDefault="00AB6E8A" w:rsidP="001A2C68">
      <w:pPr>
        <w:rPr>
          <w:noProof/>
        </w:rPr>
      </w:pPr>
    </w:p>
    <w:p w14:paraId="4FF0B964" w14:textId="6048C49D" w:rsidR="001A2C68" w:rsidRPr="00AB6E8A" w:rsidRDefault="001A2C68" w:rsidP="001A2C68">
      <w:pPr>
        <w:rPr>
          <w:b/>
          <w:bCs/>
          <w:sz w:val="28"/>
          <w:szCs w:val="28"/>
        </w:rPr>
      </w:pPr>
      <w:r w:rsidRPr="00AB6E8A">
        <w:rPr>
          <w:b/>
          <w:bCs/>
          <w:sz w:val="28"/>
          <w:szCs w:val="28"/>
        </w:rPr>
        <w:lastRenderedPageBreak/>
        <w:t xml:space="preserve"> Insight</w:t>
      </w:r>
    </w:p>
    <w:p w14:paraId="6105150E" w14:textId="77777777" w:rsidR="001A2C68" w:rsidRPr="00AB6E8A" w:rsidRDefault="001A2C68" w:rsidP="001A2C68">
      <w:pPr>
        <w:numPr>
          <w:ilvl w:val="0"/>
          <w:numId w:val="13"/>
        </w:numPr>
        <w:rPr>
          <w:sz w:val="28"/>
          <w:szCs w:val="28"/>
        </w:rPr>
      </w:pPr>
      <w:r w:rsidRPr="00AB6E8A">
        <w:rPr>
          <w:b/>
          <w:bCs/>
          <w:sz w:val="28"/>
          <w:szCs w:val="28"/>
        </w:rPr>
        <w:t>Post-IPO companies</w:t>
      </w:r>
      <w:r w:rsidRPr="00AB6E8A">
        <w:rPr>
          <w:sz w:val="28"/>
          <w:szCs w:val="28"/>
        </w:rPr>
        <w:t xml:space="preserve"> faced the </w:t>
      </w:r>
      <w:r w:rsidRPr="00AB6E8A">
        <w:rPr>
          <w:b/>
          <w:bCs/>
          <w:sz w:val="28"/>
          <w:szCs w:val="28"/>
        </w:rPr>
        <w:t>highest number of layoffs</w:t>
      </w:r>
      <w:r w:rsidRPr="00AB6E8A">
        <w:rPr>
          <w:sz w:val="28"/>
          <w:szCs w:val="28"/>
        </w:rPr>
        <w:t>, suggesting that even mature, publicly traded firms are not immune to AI-driven restructuring.</w:t>
      </w:r>
    </w:p>
    <w:p w14:paraId="1B05B139" w14:textId="77777777" w:rsidR="001A2C68" w:rsidRPr="00AB6E8A" w:rsidRDefault="001A2C68" w:rsidP="001A2C68">
      <w:pPr>
        <w:numPr>
          <w:ilvl w:val="0"/>
          <w:numId w:val="13"/>
        </w:numPr>
        <w:rPr>
          <w:sz w:val="28"/>
          <w:szCs w:val="28"/>
        </w:rPr>
      </w:pPr>
      <w:r w:rsidRPr="00AB6E8A">
        <w:rPr>
          <w:sz w:val="28"/>
          <w:szCs w:val="28"/>
        </w:rPr>
        <w:t xml:space="preserve">Startups in </w:t>
      </w:r>
      <w:r w:rsidRPr="00AB6E8A">
        <w:rPr>
          <w:b/>
          <w:bCs/>
          <w:sz w:val="28"/>
          <w:szCs w:val="28"/>
        </w:rPr>
        <w:t>Series B, D, and E stages</w:t>
      </w:r>
      <w:r w:rsidRPr="00AB6E8A">
        <w:rPr>
          <w:sz w:val="28"/>
          <w:szCs w:val="28"/>
        </w:rPr>
        <w:t xml:space="preserve"> show notable layoff counts, indicating </w:t>
      </w:r>
      <w:r w:rsidRPr="00AB6E8A">
        <w:rPr>
          <w:b/>
          <w:bCs/>
          <w:sz w:val="28"/>
          <w:szCs w:val="28"/>
        </w:rPr>
        <w:t>mid-to-late-stage startups</w:t>
      </w:r>
      <w:r w:rsidRPr="00AB6E8A">
        <w:rPr>
          <w:sz w:val="28"/>
          <w:szCs w:val="28"/>
        </w:rPr>
        <w:t xml:space="preserve"> may struggle to balance growth and AI transformation.</w:t>
      </w:r>
    </w:p>
    <w:p w14:paraId="446CAA34" w14:textId="77777777" w:rsidR="001A2C68" w:rsidRPr="00AB6E8A" w:rsidRDefault="001A2C68" w:rsidP="001A2C68">
      <w:pPr>
        <w:numPr>
          <w:ilvl w:val="0"/>
          <w:numId w:val="13"/>
        </w:numPr>
        <w:rPr>
          <w:sz w:val="28"/>
          <w:szCs w:val="28"/>
        </w:rPr>
      </w:pPr>
      <w:r w:rsidRPr="00AB6E8A">
        <w:rPr>
          <w:b/>
          <w:bCs/>
          <w:sz w:val="28"/>
          <w:szCs w:val="28"/>
        </w:rPr>
        <w:t>Seed and early-stage startups</w:t>
      </w:r>
      <w:r w:rsidRPr="00AB6E8A">
        <w:rPr>
          <w:sz w:val="28"/>
          <w:szCs w:val="28"/>
        </w:rPr>
        <w:t xml:space="preserve"> (Seed, Series A, Series G-I) saw fewer layoffs, likely due to smaller teams and higher adaptability.</w:t>
      </w:r>
    </w:p>
    <w:p w14:paraId="4ABFC683" w14:textId="0A181B26" w:rsidR="001A2C68" w:rsidRPr="00AB6E8A" w:rsidRDefault="001A2C68" w:rsidP="001A2C68">
      <w:pPr>
        <w:rPr>
          <w:b/>
          <w:bCs/>
          <w:sz w:val="28"/>
          <w:szCs w:val="28"/>
        </w:rPr>
      </w:pPr>
      <w:r w:rsidRPr="00AB6E8A">
        <w:rPr>
          <w:b/>
          <w:bCs/>
          <w:sz w:val="28"/>
          <w:szCs w:val="28"/>
        </w:rPr>
        <w:t>Recommendations</w:t>
      </w:r>
    </w:p>
    <w:p w14:paraId="3A2F5F77" w14:textId="77777777" w:rsidR="001A2C68" w:rsidRPr="00AB6E8A" w:rsidRDefault="001A2C68" w:rsidP="001A2C68">
      <w:pPr>
        <w:numPr>
          <w:ilvl w:val="0"/>
          <w:numId w:val="14"/>
        </w:numPr>
        <w:rPr>
          <w:sz w:val="28"/>
          <w:szCs w:val="28"/>
        </w:rPr>
      </w:pPr>
      <w:r w:rsidRPr="00AB6E8A">
        <w:rPr>
          <w:sz w:val="28"/>
          <w:szCs w:val="28"/>
        </w:rPr>
        <w:t xml:space="preserve">Investors and VCs should </w:t>
      </w:r>
      <w:r w:rsidRPr="00AB6E8A">
        <w:rPr>
          <w:b/>
          <w:bCs/>
          <w:sz w:val="28"/>
          <w:szCs w:val="28"/>
        </w:rPr>
        <w:t>closely monitor Series B–E startups</w:t>
      </w:r>
      <w:r w:rsidRPr="00AB6E8A">
        <w:rPr>
          <w:sz w:val="28"/>
          <w:szCs w:val="28"/>
        </w:rPr>
        <w:t xml:space="preserve"> for risk signals, especially where AI replaces traditional roles.</w:t>
      </w:r>
    </w:p>
    <w:p w14:paraId="466E23D5" w14:textId="77777777" w:rsidR="001A2C68" w:rsidRPr="00AB6E8A" w:rsidRDefault="001A2C68" w:rsidP="001A2C68">
      <w:pPr>
        <w:numPr>
          <w:ilvl w:val="0"/>
          <w:numId w:val="14"/>
        </w:numPr>
        <w:rPr>
          <w:sz w:val="28"/>
          <w:szCs w:val="28"/>
        </w:rPr>
      </w:pPr>
      <w:r w:rsidRPr="00AB6E8A">
        <w:rPr>
          <w:b/>
          <w:bCs/>
          <w:sz w:val="28"/>
          <w:szCs w:val="28"/>
        </w:rPr>
        <w:t>Post-IPO companies</w:t>
      </w:r>
      <w:r w:rsidRPr="00AB6E8A">
        <w:rPr>
          <w:sz w:val="28"/>
          <w:szCs w:val="28"/>
        </w:rPr>
        <w:t xml:space="preserve"> need robust </w:t>
      </w:r>
      <w:r w:rsidRPr="00AB6E8A">
        <w:rPr>
          <w:b/>
          <w:bCs/>
          <w:sz w:val="28"/>
          <w:szCs w:val="28"/>
        </w:rPr>
        <w:t>AI change management frameworks</w:t>
      </w:r>
      <w:r w:rsidRPr="00AB6E8A">
        <w:rPr>
          <w:sz w:val="28"/>
          <w:szCs w:val="28"/>
        </w:rPr>
        <w:t>, blending innovation with workforce sustainability.</w:t>
      </w:r>
    </w:p>
    <w:p w14:paraId="0A6186C9" w14:textId="77777777" w:rsidR="001A2C68" w:rsidRPr="00AB6E8A" w:rsidRDefault="001A2C68" w:rsidP="001A2C68">
      <w:pPr>
        <w:numPr>
          <w:ilvl w:val="0"/>
          <w:numId w:val="14"/>
        </w:numPr>
        <w:rPr>
          <w:sz w:val="28"/>
          <w:szCs w:val="28"/>
        </w:rPr>
      </w:pPr>
      <w:r w:rsidRPr="00AB6E8A">
        <w:rPr>
          <w:sz w:val="28"/>
          <w:szCs w:val="28"/>
        </w:rPr>
        <w:t xml:space="preserve">In your dashboard, include a </w:t>
      </w:r>
      <w:r w:rsidRPr="00AB6E8A">
        <w:rPr>
          <w:b/>
          <w:bCs/>
          <w:sz w:val="28"/>
          <w:szCs w:val="28"/>
        </w:rPr>
        <w:t>startup stage filter</w:t>
      </w:r>
      <w:r w:rsidRPr="00AB6E8A">
        <w:rPr>
          <w:sz w:val="28"/>
          <w:szCs w:val="28"/>
        </w:rPr>
        <w:t xml:space="preserve"> with color-coded risk levels to help users pinpoint where interventions (like upskilling or automation audits) are most needed.</w:t>
      </w:r>
    </w:p>
    <w:p w14:paraId="78C260A4" w14:textId="77777777" w:rsidR="001A2C68" w:rsidRDefault="001A2C68" w:rsidP="001A2C68"/>
    <w:p w14:paraId="12D25250" w14:textId="77777777" w:rsidR="001A2C68" w:rsidRDefault="001A2C68" w:rsidP="001A2C68"/>
    <w:p w14:paraId="0BCC1A6C" w14:textId="77777777" w:rsidR="00AB6E8A" w:rsidRDefault="00AB6E8A" w:rsidP="001A2C68">
      <w:pPr>
        <w:rPr>
          <w:b/>
          <w:bCs/>
          <w:sz w:val="40"/>
          <w:szCs w:val="40"/>
        </w:rPr>
      </w:pPr>
    </w:p>
    <w:p w14:paraId="424C13DB" w14:textId="73158251" w:rsidR="001A2C68" w:rsidRPr="00AB6E8A" w:rsidRDefault="00AB6E8A" w:rsidP="001A2C68">
      <w:pPr>
        <w:rPr>
          <w:b/>
          <w:bCs/>
          <w:sz w:val="40"/>
          <w:szCs w:val="40"/>
        </w:rPr>
      </w:pPr>
      <w:r w:rsidRPr="00AB6E8A">
        <w:rPr>
          <w:b/>
          <w:bCs/>
          <w:sz w:val="40"/>
          <w:szCs w:val="40"/>
        </w:rPr>
        <w:lastRenderedPageBreak/>
        <w:t>Mature Companies Face the Most Layoffs Based on Maturity Level</w:t>
      </w:r>
      <w:r w:rsidR="001A2C68" w:rsidRPr="001A2C68">
        <w:rPr>
          <w:noProof/>
        </w:rPr>
        <w:drawing>
          <wp:inline distT="0" distB="0" distL="0" distR="0" wp14:anchorId="69FB7FCC" wp14:editId="706293D1">
            <wp:extent cx="5344271" cy="2962688"/>
            <wp:effectExtent l="0" t="0" r="8890" b="9525"/>
            <wp:docPr id="1761513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13149" name=""/>
                    <pic:cNvPicPr/>
                  </pic:nvPicPr>
                  <pic:blipFill>
                    <a:blip r:embed="rId14"/>
                    <a:stretch>
                      <a:fillRect/>
                    </a:stretch>
                  </pic:blipFill>
                  <pic:spPr>
                    <a:xfrm>
                      <a:off x="0" y="0"/>
                      <a:ext cx="5344271" cy="2962688"/>
                    </a:xfrm>
                    <a:prstGeom prst="rect">
                      <a:avLst/>
                    </a:prstGeom>
                  </pic:spPr>
                </pic:pic>
              </a:graphicData>
            </a:graphic>
          </wp:inline>
        </w:drawing>
      </w:r>
    </w:p>
    <w:p w14:paraId="7C49740F" w14:textId="3E57F303" w:rsidR="007448EA" w:rsidRPr="007448EA" w:rsidRDefault="007448EA" w:rsidP="007448EA">
      <w:pPr>
        <w:pStyle w:val="ListParagraph"/>
        <w:numPr>
          <w:ilvl w:val="0"/>
          <w:numId w:val="15"/>
        </w:numPr>
        <w:rPr>
          <w:sz w:val="28"/>
          <w:szCs w:val="28"/>
        </w:rPr>
      </w:pPr>
      <w:r w:rsidRPr="007448EA">
        <w:rPr>
          <w:b/>
          <w:bCs/>
          <w:sz w:val="28"/>
          <w:szCs w:val="28"/>
        </w:rPr>
        <w:t>Late-stage companies</w:t>
      </w:r>
      <w:r w:rsidRPr="007448EA">
        <w:rPr>
          <w:sz w:val="28"/>
          <w:szCs w:val="28"/>
        </w:rPr>
        <w:t xml:space="preserve"> must implement </w:t>
      </w:r>
      <w:r w:rsidRPr="007448EA">
        <w:rPr>
          <w:b/>
          <w:bCs/>
          <w:sz w:val="28"/>
          <w:szCs w:val="28"/>
        </w:rPr>
        <w:t>AI workforce transformation strategies</w:t>
      </w:r>
      <w:r w:rsidRPr="007448EA">
        <w:rPr>
          <w:sz w:val="28"/>
          <w:szCs w:val="28"/>
        </w:rPr>
        <w:t>, including reskilling and ethical automation frameworks to balance innovation and employment.</w:t>
      </w:r>
    </w:p>
    <w:p w14:paraId="28F64ED3" w14:textId="256BA1C9" w:rsidR="007448EA" w:rsidRPr="007448EA" w:rsidRDefault="007448EA" w:rsidP="007448EA">
      <w:pPr>
        <w:pStyle w:val="ListParagraph"/>
        <w:numPr>
          <w:ilvl w:val="0"/>
          <w:numId w:val="15"/>
        </w:numPr>
        <w:rPr>
          <w:sz w:val="28"/>
          <w:szCs w:val="28"/>
        </w:rPr>
      </w:pPr>
      <w:r w:rsidRPr="007448EA">
        <w:rPr>
          <w:b/>
          <w:bCs/>
          <w:sz w:val="28"/>
          <w:szCs w:val="28"/>
        </w:rPr>
        <w:t>Mid-stage companies</w:t>
      </w:r>
      <w:r w:rsidRPr="007448EA">
        <w:rPr>
          <w:sz w:val="28"/>
          <w:szCs w:val="28"/>
        </w:rPr>
        <w:t xml:space="preserve"> should undergo </w:t>
      </w:r>
      <w:r w:rsidRPr="007448EA">
        <w:rPr>
          <w:b/>
          <w:bCs/>
          <w:sz w:val="28"/>
          <w:szCs w:val="28"/>
        </w:rPr>
        <w:t>AI-readiness and vulnerability assessments</w:t>
      </w:r>
      <w:r w:rsidRPr="007448EA">
        <w:rPr>
          <w:sz w:val="28"/>
          <w:szCs w:val="28"/>
        </w:rPr>
        <w:t xml:space="preserve"> to avoid reactive layoffs and ensure sustainable scaling.</w:t>
      </w:r>
    </w:p>
    <w:p w14:paraId="0C3AB35F" w14:textId="1F9D4ACB" w:rsidR="007448EA" w:rsidRPr="001079AF" w:rsidRDefault="007448EA" w:rsidP="007448EA">
      <w:pPr>
        <w:pStyle w:val="ListParagraph"/>
        <w:numPr>
          <w:ilvl w:val="0"/>
          <w:numId w:val="15"/>
        </w:numPr>
        <w:rPr>
          <w:sz w:val="28"/>
          <w:szCs w:val="28"/>
        </w:rPr>
      </w:pPr>
      <w:r w:rsidRPr="007448EA">
        <w:rPr>
          <w:b/>
          <w:bCs/>
          <w:sz w:val="28"/>
          <w:szCs w:val="28"/>
        </w:rPr>
        <w:t>Early-stage companies</w:t>
      </w:r>
      <w:r w:rsidRPr="007448EA">
        <w:rPr>
          <w:sz w:val="28"/>
          <w:szCs w:val="28"/>
        </w:rPr>
        <w:t xml:space="preserve"> offer a model for </w:t>
      </w:r>
      <w:r w:rsidRPr="007448EA">
        <w:rPr>
          <w:b/>
          <w:bCs/>
          <w:sz w:val="28"/>
          <w:szCs w:val="28"/>
        </w:rPr>
        <w:t>AI-native organizational design</w:t>
      </w:r>
    </w:p>
    <w:p w14:paraId="56D7840A" w14:textId="77777777" w:rsidR="001079AF" w:rsidRDefault="001079AF" w:rsidP="001079AF">
      <w:pPr>
        <w:rPr>
          <w:sz w:val="28"/>
          <w:szCs w:val="28"/>
        </w:rPr>
      </w:pPr>
    </w:p>
    <w:p w14:paraId="549437FE" w14:textId="77777777" w:rsidR="001079AF" w:rsidRDefault="001079AF" w:rsidP="001079AF">
      <w:pPr>
        <w:rPr>
          <w:sz w:val="28"/>
          <w:szCs w:val="28"/>
        </w:rPr>
      </w:pPr>
    </w:p>
    <w:p w14:paraId="6AE72874" w14:textId="29B33E53" w:rsidR="001079AF" w:rsidRDefault="001079AF" w:rsidP="001079AF">
      <w:pPr>
        <w:rPr>
          <w:b/>
          <w:bCs/>
          <w:sz w:val="28"/>
          <w:szCs w:val="28"/>
        </w:rPr>
      </w:pPr>
      <w:r w:rsidRPr="001079AF">
        <w:rPr>
          <w:b/>
          <w:bCs/>
          <w:sz w:val="28"/>
          <w:szCs w:val="28"/>
        </w:rPr>
        <w:t xml:space="preserve">Conclusion: </w:t>
      </w:r>
    </w:p>
    <w:p w14:paraId="3154A46F" w14:textId="77777777" w:rsidR="001079AF" w:rsidRPr="001079AF" w:rsidRDefault="001079AF" w:rsidP="001079AF">
      <w:pPr>
        <w:rPr>
          <w:sz w:val="28"/>
          <w:szCs w:val="28"/>
        </w:rPr>
      </w:pPr>
      <w:r w:rsidRPr="001079AF">
        <w:rPr>
          <w:sz w:val="28"/>
          <w:szCs w:val="28"/>
        </w:rPr>
        <w:t>This analysis reveals a clear pattern: AI disruption is not uniform—it varies sharply by industry, geography, funding stage, and company maturity. Late-stage and post-IPO companies are facing the brunt of layoffs, driven by pressure to scale AI adoption, reduce costs, and restructure teams. Industries like Finance, Tech, and Retail are experiencing the most severe impact, while emerging economies like India are beginning to show signs of disruption.</w:t>
      </w:r>
    </w:p>
    <w:p w14:paraId="173502C1" w14:textId="67D76E28" w:rsidR="001079AF" w:rsidRPr="001079AF" w:rsidRDefault="001079AF" w:rsidP="001079AF">
      <w:pPr>
        <w:rPr>
          <w:sz w:val="28"/>
          <w:szCs w:val="28"/>
        </w:rPr>
      </w:pPr>
      <w:r w:rsidRPr="001079AF">
        <w:rPr>
          <w:sz w:val="28"/>
          <w:szCs w:val="28"/>
        </w:rPr>
        <w:t>The dashboard offers a multi-dimensional view of AI’s effect on global employment, empowering stakeholders to take action. It highlights not just where layoffs are happening, but why—and what strategic interventions (like upskilling, AI governance, or transition planning) are most effective.</w:t>
      </w:r>
    </w:p>
    <w:p w14:paraId="67B76414" w14:textId="77777777" w:rsidR="001079AF" w:rsidRPr="001079AF" w:rsidRDefault="001079AF" w:rsidP="001079AF">
      <w:pPr>
        <w:rPr>
          <w:sz w:val="28"/>
          <w:szCs w:val="28"/>
        </w:rPr>
      </w:pPr>
      <w:r w:rsidRPr="001079AF">
        <w:rPr>
          <w:sz w:val="28"/>
          <w:szCs w:val="28"/>
        </w:rPr>
        <w:lastRenderedPageBreak/>
        <w:t>By integrating metrics such as Layoff Severity, AI Sensitivity, Disruption Index, and Company Maturity Risk, this dashboard becomes a strategic tool for:</w:t>
      </w:r>
    </w:p>
    <w:p w14:paraId="0187356D" w14:textId="77777777" w:rsidR="001079AF" w:rsidRPr="001079AF" w:rsidRDefault="001079AF" w:rsidP="001079AF">
      <w:pPr>
        <w:numPr>
          <w:ilvl w:val="0"/>
          <w:numId w:val="16"/>
        </w:numPr>
        <w:rPr>
          <w:sz w:val="28"/>
          <w:szCs w:val="28"/>
        </w:rPr>
      </w:pPr>
      <w:r w:rsidRPr="001079AF">
        <w:rPr>
          <w:sz w:val="28"/>
          <w:szCs w:val="28"/>
        </w:rPr>
        <w:t>Policymakers to draft workforce resilience plans</w:t>
      </w:r>
    </w:p>
    <w:p w14:paraId="3B194820" w14:textId="77777777" w:rsidR="001079AF" w:rsidRPr="001079AF" w:rsidRDefault="001079AF" w:rsidP="001079AF">
      <w:pPr>
        <w:numPr>
          <w:ilvl w:val="0"/>
          <w:numId w:val="16"/>
        </w:numPr>
        <w:rPr>
          <w:sz w:val="28"/>
          <w:szCs w:val="28"/>
        </w:rPr>
      </w:pPr>
      <w:r w:rsidRPr="001079AF">
        <w:rPr>
          <w:sz w:val="28"/>
          <w:szCs w:val="28"/>
        </w:rPr>
        <w:t>Investors and VCs to assess startup risk exposure</w:t>
      </w:r>
    </w:p>
    <w:p w14:paraId="53F0CFF0" w14:textId="77777777" w:rsidR="001079AF" w:rsidRPr="001079AF" w:rsidRDefault="001079AF" w:rsidP="001079AF">
      <w:pPr>
        <w:numPr>
          <w:ilvl w:val="0"/>
          <w:numId w:val="16"/>
        </w:numPr>
        <w:rPr>
          <w:sz w:val="28"/>
          <w:szCs w:val="28"/>
        </w:rPr>
      </w:pPr>
      <w:r w:rsidRPr="001079AF">
        <w:rPr>
          <w:sz w:val="28"/>
          <w:szCs w:val="28"/>
        </w:rPr>
        <w:t>HR leaders to design AI-transition roadmaps</w:t>
      </w:r>
    </w:p>
    <w:p w14:paraId="58660719" w14:textId="77777777" w:rsidR="001079AF" w:rsidRPr="001079AF" w:rsidRDefault="001079AF" w:rsidP="001079AF">
      <w:pPr>
        <w:numPr>
          <w:ilvl w:val="0"/>
          <w:numId w:val="16"/>
        </w:numPr>
        <w:rPr>
          <w:sz w:val="28"/>
          <w:szCs w:val="28"/>
        </w:rPr>
      </w:pPr>
      <w:r w:rsidRPr="001079AF">
        <w:rPr>
          <w:sz w:val="28"/>
          <w:szCs w:val="28"/>
        </w:rPr>
        <w:t>Companies to forecast and mitigate disruption</w:t>
      </w:r>
    </w:p>
    <w:p w14:paraId="5D2B2CE9" w14:textId="77777777" w:rsidR="001079AF" w:rsidRPr="001079AF" w:rsidRDefault="001079AF" w:rsidP="001079AF">
      <w:pPr>
        <w:rPr>
          <w:sz w:val="28"/>
          <w:szCs w:val="28"/>
        </w:rPr>
      </w:pPr>
      <w:r w:rsidRPr="001079AF">
        <w:rPr>
          <w:sz w:val="28"/>
          <w:szCs w:val="28"/>
        </w:rPr>
        <w:t>As AI adoption accelerates globally, proactive, data-driven workforce planning is no longer optional—it is essential.</w:t>
      </w:r>
    </w:p>
    <w:p w14:paraId="47B1A01A" w14:textId="77777777" w:rsidR="001079AF" w:rsidRPr="001079AF" w:rsidRDefault="001079AF" w:rsidP="001079AF">
      <w:pPr>
        <w:rPr>
          <w:b/>
          <w:bCs/>
          <w:sz w:val="28"/>
          <w:szCs w:val="28"/>
        </w:rPr>
      </w:pPr>
    </w:p>
    <w:p w14:paraId="3CEE13A3" w14:textId="77777777" w:rsidR="001A2C68" w:rsidRPr="001A2C68" w:rsidRDefault="001A2C68" w:rsidP="001A2C68"/>
    <w:p w14:paraId="68BD0F62" w14:textId="77777777" w:rsidR="001A2C68" w:rsidRPr="001A2C68" w:rsidRDefault="001A2C68" w:rsidP="001A2C68"/>
    <w:sectPr w:rsidR="001A2C68" w:rsidRPr="001A2C6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1D578" w14:textId="77777777" w:rsidR="007C4CED" w:rsidRDefault="007C4CED" w:rsidP="00BE3F0C">
      <w:pPr>
        <w:spacing w:after="0" w:line="240" w:lineRule="auto"/>
      </w:pPr>
      <w:r>
        <w:separator/>
      </w:r>
    </w:p>
  </w:endnote>
  <w:endnote w:type="continuationSeparator" w:id="0">
    <w:p w14:paraId="26060367" w14:textId="77777777" w:rsidR="007C4CED" w:rsidRDefault="007C4CED" w:rsidP="00BE3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497A4" w14:textId="77777777" w:rsidR="00BE3F0C" w:rsidRDefault="00BE3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B98CB" w14:textId="77777777" w:rsidR="00BE3F0C" w:rsidRDefault="00BE3F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17F2E" w14:textId="77777777" w:rsidR="00BE3F0C" w:rsidRDefault="00BE3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7659F7" w14:textId="77777777" w:rsidR="007C4CED" w:rsidRDefault="007C4CED" w:rsidP="00BE3F0C">
      <w:pPr>
        <w:spacing w:after="0" w:line="240" w:lineRule="auto"/>
      </w:pPr>
      <w:r>
        <w:separator/>
      </w:r>
    </w:p>
  </w:footnote>
  <w:footnote w:type="continuationSeparator" w:id="0">
    <w:p w14:paraId="212D0001" w14:textId="77777777" w:rsidR="007C4CED" w:rsidRDefault="007C4CED" w:rsidP="00BE3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9E2B4F" w14:textId="77777777" w:rsidR="00BE3F0C" w:rsidRDefault="00BE3F0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B0846" w14:textId="77777777" w:rsidR="00BE3F0C" w:rsidRDefault="00BE3F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F36C6" w14:textId="77777777" w:rsidR="00BE3F0C" w:rsidRDefault="00BE3F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1CD7"/>
    <w:multiLevelType w:val="multilevel"/>
    <w:tmpl w:val="32E6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3519"/>
    <w:multiLevelType w:val="multilevel"/>
    <w:tmpl w:val="73C6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7E6B"/>
    <w:multiLevelType w:val="multilevel"/>
    <w:tmpl w:val="381E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A1069"/>
    <w:multiLevelType w:val="multilevel"/>
    <w:tmpl w:val="8C3E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3D4C"/>
    <w:multiLevelType w:val="multilevel"/>
    <w:tmpl w:val="7AD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F16F9"/>
    <w:multiLevelType w:val="multilevel"/>
    <w:tmpl w:val="24EA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F0C56"/>
    <w:multiLevelType w:val="hybridMultilevel"/>
    <w:tmpl w:val="D2942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C45768"/>
    <w:multiLevelType w:val="multilevel"/>
    <w:tmpl w:val="F766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663B1"/>
    <w:multiLevelType w:val="multilevel"/>
    <w:tmpl w:val="9444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27221"/>
    <w:multiLevelType w:val="multilevel"/>
    <w:tmpl w:val="715A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F1FA4"/>
    <w:multiLevelType w:val="multilevel"/>
    <w:tmpl w:val="2310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E979E3"/>
    <w:multiLevelType w:val="multilevel"/>
    <w:tmpl w:val="7C0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84F19"/>
    <w:multiLevelType w:val="multilevel"/>
    <w:tmpl w:val="5236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794EBB"/>
    <w:multiLevelType w:val="multilevel"/>
    <w:tmpl w:val="38A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46C8E"/>
    <w:multiLevelType w:val="multilevel"/>
    <w:tmpl w:val="8520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B6259"/>
    <w:multiLevelType w:val="multilevel"/>
    <w:tmpl w:val="5C96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3784070">
    <w:abstractNumId w:val="11"/>
  </w:num>
  <w:num w:numId="2" w16cid:durableId="1742830606">
    <w:abstractNumId w:val="15"/>
  </w:num>
  <w:num w:numId="3" w16cid:durableId="1964463881">
    <w:abstractNumId w:val="4"/>
  </w:num>
  <w:num w:numId="4" w16cid:durableId="1630938547">
    <w:abstractNumId w:val="10"/>
  </w:num>
  <w:num w:numId="5" w16cid:durableId="423578939">
    <w:abstractNumId w:val="14"/>
  </w:num>
  <w:num w:numId="6" w16cid:durableId="1974289252">
    <w:abstractNumId w:val="3"/>
  </w:num>
  <w:num w:numId="7" w16cid:durableId="1783573098">
    <w:abstractNumId w:val="12"/>
  </w:num>
  <w:num w:numId="8" w16cid:durableId="1157919491">
    <w:abstractNumId w:val="13"/>
  </w:num>
  <w:num w:numId="9" w16cid:durableId="494106001">
    <w:abstractNumId w:val="5"/>
  </w:num>
  <w:num w:numId="10" w16cid:durableId="1956860952">
    <w:abstractNumId w:val="0"/>
  </w:num>
  <w:num w:numId="11" w16cid:durableId="593785121">
    <w:abstractNumId w:val="1"/>
  </w:num>
  <w:num w:numId="12" w16cid:durableId="329334894">
    <w:abstractNumId w:val="8"/>
  </w:num>
  <w:num w:numId="13" w16cid:durableId="492725831">
    <w:abstractNumId w:val="7"/>
  </w:num>
  <w:num w:numId="14" w16cid:durableId="1769696972">
    <w:abstractNumId w:val="2"/>
  </w:num>
  <w:num w:numId="15" w16cid:durableId="1968123751">
    <w:abstractNumId w:val="6"/>
  </w:num>
  <w:num w:numId="16" w16cid:durableId="20991348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1F"/>
    <w:rsid w:val="001079AF"/>
    <w:rsid w:val="001A2C68"/>
    <w:rsid w:val="00230E4C"/>
    <w:rsid w:val="002900C5"/>
    <w:rsid w:val="0032011F"/>
    <w:rsid w:val="0037589C"/>
    <w:rsid w:val="003A548D"/>
    <w:rsid w:val="00685D5B"/>
    <w:rsid w:val="007448EA"/>
    <w:rsid w:val="007C4CED"/>
    <w:rsid w:val="007E72C1"/>
    <w:rsid w:val="007F13A9"/>
    <w:rsid w:val="008C4D23"/>
    <w:rsid w:val="00904FF9"/>
    <w:rsid w:val="00A820E3"/>
    <w:rsid w:val="00AB6E8A"/>
    <w:rsid w:val="00B32B2E"/>
    <w:rsid w:val="00B33983"/>
    <w:rsid w:val="00B83107"/>
    <w:rsid w:val="00BE3F0C"/>
    <w:rsid w:val="00D75A3E"/>
    <w:rsid w:val="00F57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25036"/>
  <w15:chartTrackingRefBased/>
  <w15:docId w15:val="{9D966798-51FF-49C7-AC5C-726C87D3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1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1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1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1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1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1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1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1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1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1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1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1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1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1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1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1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11F"/>
    <w:rPr>
      <w:rFonts w:eastAsiaTheme="majorEastAsia" w:cstheme="majorBidi"/>
      <w:color w:val="272727" w:themeColor="text1" w:themeTint="D8"/>
    </w:rPr>
  </w:style>
  <w:style w:type="paragraph" w:styleId="Title">
    <w:name w:val="Title"/>
    <w:basedOn w:val="Normal"/>
    <w:next w:val="Normal"/>
    <w:link w:val="TitleChar"/>
    <w:uiPriority w:val="10"/>
    <w:qFormat/>
    <w:rsid w:val="003201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1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1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11F"/>
    <w:pPr>
      <w:spacing w:before="160"/>
      <w:jc w:val="center"/>
    </w:pPr>
    <w:rPr>
      <w:i/>
      <w:iCs/>
      <w:color w:val="404040" w:themeColor="text1" w:themeTint="BF"/>
    </w:rPr>
  </w:style>
  <w:style w:type="character" w:customStyle="1" w:styleId="QuoteChar">
    <w:name w:val="Quote Char"/>
    <w:basedOn w:val="DefaultParagraphFont"/>
    <w:link w:val="Quote"/>
    <w:uiPriority w:val="29"/>
    <w:rsid w:val="0032011F"/>
    <w:rPr>
      <w:i/>
      <w:iCs/>
      <w:color w:val="404040" w:themeColor="text1" w:themeTint="BF"/>
    </w:rPr>
  </w:style>
  <w:style w:type="paragraph" w:styleId="ListParagraph">
    <w:name w:val="List Paragraph"/>
    <w:basedOn w:val="Normal"/>
    <w:uiPriority w:val="34"/>
    <w:qFormat/>
    <w:rsid w:val="0032011F"/>
    <w:pPr>
      <w:ind w:left="720"/>
      <w:contextualSpacing/>
    </w:pPr>
  </w:style>
  <w:style w:type="character" w:styleId="IntenseEmphasis">
    <w:name w:val="Intense Emphasis"/>
    <w:basedOn w:val="DefaultParagraphFont"/>
    <w:uiPriority w:val="21"/>
    <w:qFormat/>
    <w:rsid w:val="0032011F"/>
    <w:rPr>
      <w:i/>
      <w:iCs/>
      <w:color w:val="2F5496" w:themeColor="accent1" w:themeShade="BF"/>
    </w:rPr>
  </w:style>
  <w:style w:type="paragraph" w:styleId="IntenseQuote">
    <w:name w:val="Intense Quote"/>
    <w:basedOn w:val="Normal"/>
    <w:next w:val="Normal"/>
    <w:link w:val="IntenseQuoteChar"/>
    <w:uiPriority w:val="30"/>
    <w:qFormat/>
    <w:rsid w:val="003201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11F"/>
    <w:rPr>
      <w:i/>
      <w:iCs/>
      <w:color w:val="2F5496" w:themeColor="accent1" w:themeShade="BF"/>
    </w:rPr>
  </w:style>
  <w:style w:type="character" w:styleId="IntenseReference">
    <w:name w:val="Intense Reference"/>
    <w:basedOn w:val="DefaultParagraphFont"/>
    <w:uiPriority w:val="32"/>
    <w:qFormat/>
    <w:rsid w:val="003201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44317">
      <w:bodyDiv w:val="1"/>
      <w:marLeft w:val="0"/>
      <w:marRight w:val="0"/>
      <w:marTop w:val="0"/>
      <w:marBottom w:val="0"/>
      <w:divBdr>
        <w:top w:val="none" w:sz="0" w:space="0" w:color="auto"/>
        <w:left w:val="none" w:sz="0" w:space="0" w:color="auto"/>
        <w:bottom w:val="none" w:sz="0" w:space="0" w:color="auto"/>
        <w:right w:val="none" w:sz="0" w:space="0" w:color="auto"/>
      </w:divBdr>
    </w:div>
    <w:div w:id="85153899">
      <w:bodyDiv w:val="1"/>
      <w:marLeft w:val="0"/>
      <w:marRight w:val="0"/>
      <w:marTop w:val="0"/>
      <w:marBottom w:val="0"/>
      <w:divBdr>
        <w:top w:val="none" w:sz="0" w:space="0" w:color="auto"/>
        <w:left w:val="none" w:sz="0" w:space="0" w:color="auto"/>
        <w:bottom w:val="none" w:sz="0" w:space="0" w:color="auto"/>
        <w:right w:val="none" w:sz="0" w:space="0" w:color="auto"/>
      </w:divBdr>
    </w:div>
    <w:div w:id="126897048">
      <w:bodyDiv w:val="1"/>
      <w:marLeft w:val="0"/>
      <w:marRight w:val="0"/>
      <w:marTop w:val="0"/>
      <w:marBottom w:val="0"/>
      <w:divBdr>
        <w:top w:val="none" w:sz="0" w:space="0" w:color="auto"/>
        <w:left w:val="none" w:sz="0" w:space="0" w:color="auto"/>
        <w:bottom w:val="none" w:sz="0" w:space="0" w:color="auto"/>
        <w:right w:val="none" w:sz="0" w:space="0" w:color="auto"/>
      </w:divBdr>
    </w:div>
    <w:div w:id="235749508">
      <w:bodyDiv w:val="1"/>
      <w:marLeft w:val="0"/>
      <w:marRight w:val="0"/>
      <w:marTop w:val="0"/>
      <w:marBottom w:val="0"/>
      <w:divBdr>
        <w:top w:val="none" w:sz="0" w:space="0" w:color="auto"/>
        <w:left w:val="none" w:sz="0" w:space="0" w:color="auto"/>
        <w:bottom w:val="none" w:sz="0" w:space="0" w:color="auto"/>
        <w:right w:val="none" w:sz="0" w:space="0" w:color="auto"/>
      </w:divBdr>
    </w:div>
    <w:div w:id="293024386">
      <w:bodyDiv w:val="1"/>
      <w:marLeft w:val="0"/>
      <w:marRight w:val="0"/>
      <w:marTop w:val="0"/>
      <w:marBottom w:val="0"/>
      <w:divBdr>
        <w:top w:val="none" w:sz="0" w:space="0" w:color="auto"/>
        <w:left w:val="none" w:sz="0" w:space="0" w:color="auto"/>
        <w:bottom w:val="none" w:sz="0" w:space="0" w:color="auto"/>
        <w:right w:val="none" w:sz="0" w:space="0" w:color="auto"/>
      </w:divBdr>
    </w:div>
    <w:div w:id="361982866">
      <w:bodyDiv w:val="1"/>
      <w:marLeft w:val="0"/>
      <w:marRight w:val="0"/>
      <w:marTop w:val="0"/>
      <w:marBottom w:val="0"/>
      <w:divBdr>
        <w:top w:val="none" w:sz="0" w:space="0" w:color="auto"/>
        <w:left w:val="none" w:sz="0" w:space="0" w:color="auto"/>
        <w:bottom w:val="none" w:sz="0" w:space="0" w:color="auto"/>
        <w:right w:val="none" w:sz="0" w:space="0" w:color="auto"/>
      </w:divBdr>
    </w:div>
    <w:div w:id="379061958">
      <w:bodyDiv w:val="1"/>
      <w:marLeft w:val="0"/>
      <w:marRight w:val="0"/>
      <w:marTop w:val="0"/>
      <w:marBottom w:val="0"/>
      <w:divBdr>
        <w:top w:val="none" w:sz="0" w:space="0" w:color="auto"/>
        <w:left w:val="none" w:sz="0" w:space="0" w:color="auto"/>
        <w:bottom w:val="none" w:sz="0" w:space="0" w:color="auto"/>
        <w:right w:val="none" w:sz="0" w:space="0" w:color="auto"/>
      </w:divBdr>
    </w:div>
    <w:div w:id="623776507">
      <w:bodyDiv w:val="1"/>
      <w:marLeft w:val="0"/>
      <w:marRight w:val="0"/>
      <w:marTop w:val="0"/>
      <w:marBottom w:val="0"/>
      <w:divBdr>
        <w:top w:val="none" w:sz="0" w:space="0" w:color="auto"/>
        <w:left w:val="none" w:sz="0" w:space="0" w:color="auto"/>
        <w:bottom w:val="none" w:sz="0" w:space="0" w:color="auto"/>
        <w:right w:val="none" w:sz="0" w:space="0" w:color="auto"/>
      </w:divBdr>
    </w:div>
    <w:div w:id="794179409">
      <w:bodyDiv w:val="1"/>
      <w:marLeft w:val="0"/>
      <w:marRight w:val="0"/>
      <w:marTop w:val="0"/>
      <w:marBottom w:val="0"/>
      <w:divBdr>
        <w:top w:val="none" w:sz="0" w:space="0" w:color="auto"/>
        <w:left w:val="none" w:sz="0" w:space="0" w:color="auto"/>
        <w:bottom w:val="none" w:sz="0" w:space="0" w:color="auto"/>
        <w:right w:val="none" w:sz="0" w:space="0" w:color="auto"/>
      </w:divBdr>
    </w:div>
    <w:div w:id="1259171659">
      <w:bodyDiv w:val="1"/>
      <w:marLeft w:val="0"/>
      <w:marRight w:val="0"/>
      <w:marTop w:val="0"/>
      <w:marBottom w:val="0"/>
      <w:divBdr>
        <w:top w:val="none" w:sz="0" w:space="0" w:color="auto"/>
        <w:left w:val="none" w:sz="0" w:space="0" w:color="auto"/>
        <w:bottom w:val="none" w:sz="0" w:space="0" w:color="auto"/>
        <w:right w:val="none" w:sz="0" w:space="0" w:color="auto"/>
      </w:divBdr>
    </w:div>
    <w:div w:id="1351492808">
      <w:bodyDiv w:val="1"/>
      <w:marLeft w:val="0"/>
      <w:marRight w:val="0"/>
      <w:marTop w:val="0"/>
      <w:marBottom w:val="0"/>
      <w:divBdr>
        <w:top w:val="none" w:sz="0" w:space="0" w:color="auto"/>
        <w:left w:val="none" w:sz="0" w:space="0" w:color="auto"/>
        <w:bottom w:val="none" w:sz="0" w:space="0" w:color="auto"/>
        <w:right w:val="none" w:sz="0" w:space="0" w:color="auto"/>
      </w:divBdr>
    </w:div>
    <w:div w:id="1412585697">
      <w:bodyDiv w:val="1"/>
      <w:marLeft w:val="0"/>
      <w:marRight w:val="0"/>
      <w:marTop w:val="0"/>
      <w:marBottom w:val="0"/>
      <w:divBdr>
        <w:top w:val="none" w:sz="0" w:space="0" w:color="auto"/>
        <w:left w:val="none" w:sz="0" w:space="0" w:color="auto"/>
        <w:bottom w:val="none" w:sz="0" w:space="0" w:color="auto"/>
        <w:right w:val="none" w:sz="0" w:space="0" w:color="auto"/>
      </w:divBdr>
    </w:div>
    <w:div w:id="1446578962">
      <w:bodyDiv w:val="1"/>
      <w:marLeft w:val="0"/>
      <w:marRight w:val="0"/>
      <w:marTop w:val="0"/>
      <w:marBottom w:val="0"/>
      <w:divBdr>
        <w:top w:val="none" w:sz="0" w:space="0" w:color="auto"/>
        <w:left w:val="none" w:sz="0" w:space="0" w:color="auto"/>
        <w:bottom w:val="none" w:sz="0" w:space="0" w:color="auto"/>
        <w:right w:val="none" w:sz="0" w:space="0" w:color="auto"/>
      </w:divBdr>
    </w:div>
    <w:div w:id="1450782804">
      <w:bodyDiv w:val="1"/>
      <w:marLeft w:val="0"/>
      <w:marRight w:val="0"/>
      <w:marTop w:val="0"/>
      <w:marBottom w:val="0"/>
      <w:divBdr>
        <w:top w:val="none" w:sz="0" w:space="0" w:color="auto"/>
        <w:left w:val="none" w:sz="0" w:space="0" w:color="auto"/>
        <w:bottom w:val="none" w:sz="0" w:space="0" w:color="auto"/>
        <w:right w:val="none" w:sz="0" w:space="0" w:color="auto"/>
      </w:divBdr>
    </w:div>
    <w:div w:id="1473905792">
      <w:bodyDiv w:val="1"/>
      <w:marLeft w:val="0"/>
      <w:marRight w:val="0"/>
      <w:marTop w:val="0"/>
      <w:marBottom w:val="0"/>
      <w:divBdr>
        <w:top w:val="none" w:sz="0" w:space="0" w:color="auto"/>
        <w:left w:val="none" w:sz="0" w:space="0" w:color="auto"/>
        <w:bottom w:val="none" w:sz="0" w:space="0" w:color="auto"/>
        <w:right w:val="none" w:sz="0" w:space="0" w:color="auto"/>
      </w:divBdr>
    </w:div>
    <w:div w:id="1605989571">
      <w:bodyDiv w:val="1"/>
      <w:marLeft w:val="0"/>
      <w:marRight w:val="0"/>
      <w:marTop w:val="0"/>
      <w:marBottom w:val="0"/>
      <w:divBdr>
        <w:top w:val="none" w:sz="0" w:space="0" w:color="auto"/>
        <w:left w:val="none" w:sz="0" w:space="0" w:color="auto"/>
        <w:bottom w:val="none" w:sz="0" w:space="0" w:color="auto"/>
        <w:right w:val="none" w:sz="0" w:space="0" w:color="auto"/>
      </w:divBdr>
    </w:div>
    <w:div w:id="1659188193">
      <w:bodyDiv w:val="1"/>
      <w:marLeft w:val="0"/>
      <w:marRight w:val="0"/>
      <w:marTop w:val="0"/>
      <w:marBottom w:val="0"/>
      <w:divBdr>
        <w:top w:val="none" w:sz="0" w:space="0" w:color="auto"/>
        <w:left w:val="none" w:sz="0" w:space="0" w:color="auto"/>
        <w:bottom w:val="none" w:sz="0" w:space="0" w:color="auto"/>
        <w:right w:val="none" w:sz="0" w:space="0" w:color="auto"/>
      </w:divBdr>
    </w:div>
    <w:div w:id="1760328621">
      <w:bodyDiv w:val="1"/>
      <w:marLeft w:val="0"/>
      <w:marRight w:val="0"/>
      <w:marTop w:val="0"/>
      <w:marBottom w:val="0"/>
      <w:divBdr>
        <w:top w:val="none" w:sz="0" w:space="0" w:color="auto"/>
        <w:left w:val="none" w:sz="0" w:space="0" w:color="auto"/>
        <w:bottom w:val="none" w:sz="0" w:space="0" w:color="auto"/>
        <w:right w:val="none" w:sz="0" w:space="0" w:color="auto"/>
      </w:divBdr>
    </w:div>
    <w:div w:id="1780567137">
      <w:bodyDiv w:val="1"/>
      <w:marLeft w:val="0"/>
      <w:marRight w:val="0"/>
      <w:marTop w:val="0"/>
      <w:marBottom w:val="0"/>
      <w:divBdr>
        <w:top w:val="none" w:sz="0" w:space="0" w:color="auto"/>
        <w:left w:val="none" w:sz="0" w:space="0" w:color="auto"/>
        <w:bottom w:val="none" w:sz="0" w:space="0" w:color="auto"/>
        <w:right w:val="none" w:sz="0" w:space="0" w:color="auto"/>
      </w:divBdr>
    </w:div>
    <w:div w:id="1785880687">
      <w:bodyDiv w:val="1"/>
      <w:marLeft w:val="0"/>
      <w:marRight w:val="0"/>
      <w:marTop w:val="0"/>
      <w:marBottom w:val="0"/>
      <w:divBdr>
        <w:top w:val="none" w:sz="0" w:space="0" w:color="auto"/>
        <w:left w:val="none" w:sz="0" w:space="0" w:color="auto"/>
        <w:bottom w:val="none" w:sz="0" w:space="0" w:color="auto"/>
        <w:right w:val="none" w:sz="0" w:space="0" w:color="auto"/>
      </w:divBdr>
    </w:div>
    <w:div w:id="1798063190">
      <w:bodyDiv w:val="1"/>
      <w:marLeft w:val="0"/>
      <w:marRight w:val="0"/>
      <w:marTop w:val="0"/>
      <w:marBottom w:val="0"/>
      <w:divBdr>
        <w:top w:val="none" w:sz="0" w:space="0" w:color="auto"/>
        <w:left w:val="none" w:sz="0" w:space="0" w:color="auto"/>
        <w:bottom w:val="none" w:sz="0" w:space="0" w:color="auto"/>
        <w:right w:val="none" w:sz="0" w:space="0" w:color="auto"/>
      </w:divBdr>
    </w:div>
    <w:div w:id="1807817482">
      <w:bodyDiv w:val="1"/>
      <w:marLeft w:val="0"/>
      <w:marRight w:val="0"/>
      <w:marTop w:val="0"/>
      <w:marBottom w:val="0"/>
      <w:divBdr>
        <w:top w:val="none" w:sz="0" w:space="0" w:color="auto"/>
        <w:left w:val="none" w:sz="0" w:space="0" w:color="auto"/>
        <w:bottom w:val="none" w:sz="0" w:space="0" w:color="auto"/>
        <w:right w:val="none" w:sz="0" w:space="0" w:color="auto"/>
      </w:divBdr>
    </w:div>
    <w:div w:id="1896087623">
      <w:bodyDiv w:val="1"/>
      <w:marLeft w:val="0"/>
      <w:marRight w:val="0"/>
      <w:marTop w:val="0"/>
      <w:marBottom w:val="0"/>
      <w:divBdr>
        <w:top w:val="none" w:sz="0" w:space="0" w:color="auto"/>
        <w:left w:val="none" w:sz="0" w:space="0" w:color="auto"/>
        <w:bottom w:val="none" w:sz="0" w:space="0" w:color="auto"/>
        <w:right w:val="none" w:sz="0" w:space="0" w:color="auto"/>
      </w:divBdr>
    </w:div>
    <w:div w:id="20830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Adithya</dc:creator>
  <cp:keywords/>
  <dc:description/>
  <cp:lastModifiedBy>Jai Adithya</cp:lastModifiedBy>
  <cp:revision>9</cp:revision>
  <dcterms:created xsi:type="dcterms:W3CDTF">2025-06-12T11:19:00Z</dcterms:created>
  <dcterms:modified xsi:type="dcterms:W3CDTF">2025-06-12T12:56:00Z</dcterms:modified>
</cp:coreProperties>
</file>