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752"/>
          <w:sz w:val="44"/>
        </w:rPr>
        <w:t>DEVELOPER 4 — GRAPH / TRUST</w:t>
      </w:r>
    </w:p>
    <w:p>
      <w:pPr>
        <w:jc w:val="center"/>
      </w:pPr>
      <w:r>
        <w:t>Exclusive owner: Neo4j graph intelligence, temporal analysis, integrity, audit and report generation</w:t>
      </w:r>
    </w:p>
    <w:p>
      <w:pPr>
        <w:jc w:val="center"/>
      </w:pPr>
      <w:r>
        <w:rPr>
          <w:b/>
        </w:rPr>
        <w:t>CONTRACT: PS26189-CONTRACT-v1 | SYNTHETIC / AUTHORIZED DATA ONLY</w:t>
      </w:r>
    </w:p>
    <w:p>
      <w:pPr>
        <w:pStyle w:val="Heading1"/>
      </w:pPr>
      <w:r>
        <w:t>1. Contract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Fixed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D4 Graph/Trust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Reads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ENTITY.v1, REL.v1, EVIDENCE.v1, CASE.v1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Writes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GRAPH.v1, INSIGHT.v1, REPORT.v1, AUDIT.v1, integrity metadata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Forbidden ownership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Entity resolution scoring, vector retrieval, LLM prompting, frontend routes, authentication/session implementation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Contract 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PS26189-CONTRACT-v1</w:t>
            </w:r>
          </w:p>
        </w:tc>
      </w:tr>
    </w:tbl>
    <w:p>
      <w:pPr>
        <w:pStyle w:val="Heading2"/>
      </w:pPr>
      <w:r>
        <w:t>1.1 Non-negotiable integration rules</w:t>
      </w:r>
    </w:p>
    <w:p>
      <w:pPr>
        <w:pStyle w:val="ListBullet"/>
        <w:spacing w:after="20"/>
      </w:pPr>
      <w:r>
        <w:t>No business logic from another developer's package may be duplicated here.</w:t>
      </w:r>
    </w:p>
    <w:p>
      <w:pPr>
        <w:pStyle w:val="ListBullet"/>
        <w:spacing w:after="20"/>
      </w:pPr>
      <w:r>
        <w:t>Shared object names and field names are immutable unless the contract version is changed.</w:t>
      </w:r>
    </w:p>
    <w:p>
      <w:pPr>
        <w:pStyle w:val="ListBullet"/>
        <w:spacing w:after="20"/>
      </w:pPr>
      <w:r>
        <w:t>All IDs are strings; timestamps use ISO-8601 UTC.</w:t>
      </w:r>
    </w:p>
    <w:p>
      <w:pPr>
        <w:pStyle w:val="ListBullet"/>
        <w:spacing w:after="20"/>
      </w:pPr>
      <w:r>
        <w:t>All prototype records are synthetic or explicitly authorized.</w:t>
      </w:r>
    </w:p>
    <w:p>
      <w:pPr>
        <w:pStyle w:val="ListBullet"/>
        <w:spacing w:after="20"/>
      </w:pPr>
      <w:r>
        <w:t>Cross-module communication happens through API/service contracts, not direct database access unless explicitly assigned.</w:t>
      </w:r>
    </w:p>
    <w:p>
      <w:pPr>
        <w:pStyle w:val="Heading1"/>
      </w:pPr>
      <w:r>
        <w:t>2. Owned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752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shd w:fill="1F3752"/>
          </w:tcPr>
          <w:p>
            <w:r/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3408"/>
            <w:shd w:fill="1F3752"/>
          </w:tcPr>
          <w:p>
            <w:r/>
            <w:r>
              <w:rPr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Neo4j relationship model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Canonical nodes/edges/events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Focused subgraph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Bounded graph query for UI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Temporal 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Time filters, snapshots, diffs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Community detection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Cluster candidates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Bridge detection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Potential cross-cluster bridge insight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Centrality analysis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Betweenness/articulation signals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Evidence integrity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SHA-256 verification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Audit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Append-only action event recording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Report generator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Evidence-backed PDF/report data</w:t>
            </w:r>
          </w:p>
        </w:tc>
      </w:tr>
    </w:tbl>
    <w:p>
      <w:pPr>
        <w:pStyle w:val="Heading1"/>
      </w:pPr>
      <w:r>
        <w:t>3. Neo4j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Node</w:t>
            </w:r>
          </w:p>
        </w:tc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Key fields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Person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id, canonical_name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Phone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id, normalized_value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IMEI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id,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BankAccount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id, masked_identifier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Vehicle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id, registration_ref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Location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id, label/geo_ref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Organization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id, name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FIR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id, case_id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Event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id, case_id, event_time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Relationship</w:t>
            </w:r>
          </w:p>
        </w:tc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Key fields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CALLED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source, target, event_time, evidence_ids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TRANSFERRED_MONEY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source, target, amount, timestamp, evidence_ids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USED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source, target, effective dates, evidence_ids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OWNED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source, target, effective dates, evidence_ids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VISITED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source, target, timestamp, evidence_ids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MET_AT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source, target, timestamp, location_ref, evidence_ids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TRAVELED_WITH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source, target, timestamp, evidence_ids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LINKED_TO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source, target, evidence_ids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ASSOCIATED_WITH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source, target, evidence_ids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PART_OF_CASE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source, target, evidence_ids</w:t>
            </w:r>
          </w:p>
        </w:tc>
      </w:tr>
    </w:tbl>
    <w:p>
      <w:pPr>
        <w:pStyle w:val="Heading1"/>
      </w:pPr>
      <w:r>
        <w:t>4. Focused graph algorithm</w:t>
      </w:r>
    </w:p>
    <w:p>
      <w:pPr>
        <w:pStyle w:val="ListNumber"/>
        <w:spacing w:after="20"/>
      </w:pPr>
      <w:r>
        <w:t>Receive seed entity IDs from case/search/Copilot.</w:t>
      </w:r>
    </w:p>
    <w:p>
      <w:pPr>
        <w:pStyle w:val="ListNumber"/>
        <w:spacing w:after="20"/>
      </w:pPr>
      <w:r>
        <w:t>Apply case/classification authorization context passed by backend.</w:t>
      </w:r>
    </w:p>
    <w:p>
      <w:pPr>
        <w:pStyle w:val="ListNumber"/>
        <w:spacing w:after="20"/>
      </w:pPr>
      <w:r>
        <w:t>Apply hop, time and relationship-type limits.</w:t>
      </w:r>
    </w:p>
    <w:p>
      <w:pPr>
        <w:pStyle w:val="ListNumber"/>
        <w:spacing w:after="20"/>
      </w:pPr>
      <w:r>
        <w:t>Rank/select relevant nodes and edges.</w:t>
      </w:r>
    </w:p>
    <w:p>
      <w:pPr>
        <w:pStyle w:val="ListNumber"/>
        <w:spacing w:after="20"/>
      </w:pPr>
      <w:r>
        <w:t>Return bounded GRAPH.v1 and indicate truncation when applicable.</w:t>
      </w:r>
    </w:p>
    <w:p>
      <w:r>
        <w:rPr>
          <w:rFonts w:ascii="Consolas" w:hAnsi="Consolas"/>
          <w:sz w:val="16"/>
        </w:rPr>
        <w:t>GRAPH.v1 = { case_id, nodes[], edges[], meta:{truncated,node_count,edge_count} }</w:t>
      </w:r>
    </w:p>
    <w:p>
      <w:pPr>
        <w:pStyle w:val="Heading1"/>
      </w:pPr>
      <w:r>
        <w:t>5. Temporal algorithm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752"/>
          </w:tcPr>
          <w:p>
            <w:r/>
            <w:r>
              <w:rPr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3408"/>
            <w:shd w:fill="1F3752"/>
          </w:tcPr>
          <w:p>
            <w:r/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408"/>
            <w:shd w:fill="1F3752"/>
          </w:tcPr>
          <w:p>
            <w:r/>
            <w:r>
              <w:rPr>
                <w:b/>
                <w:color w:val="FFFFFF"/>
                <w:sz w:val="15"/>
              </w:rPr>
              <w:t>Output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Filter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timestamp/effective-date predicates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Relevant relationships/events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Snapshot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Graph state at 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GRAPH.v1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Diff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Compare T1 and T2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ADDED/REMOVED/CHANGED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Incident window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Configured before/after range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Focused timeline view</w:t>
            </w:r>
          </w:p>
        </w:tc>
      </w:tr>
    </w:tbl>
    <w:p>
      <w:pPr>
        <w:pStyle w:val="ListBullet"/>
        <w:spacing w:after="20"/>
      </w:pPr>
      <w:r>
        <w:t>Missing timestamps remain unknown; never fabricate dates.</w:t>
      </w:r>
    </w:p>
    <w:p>
      <w:pPr>
        <w:pStyle w:val="Heading1"/>
      </w:pPr>
      <w:r>
        <w:t>6. Bridge detection algorithm</w:t>
      </w:r>
    </w:p>
    <w:p>
      <w:pPr>
        <w:pStyle w:val="ListNumber"/>
        <w:spacing w:after="20"/>
      </w:pPr>
      <w:r>
        <w:t>Build authorized case subgraph.</w:t>
      </w:r>
    </w:p>
    <w:p>
      <w:pPr>
        <w:pStyle w:val="ListNumber"/>
        <w:spacing w:after="20"/>
      </w:pPr>
      <w:r>
        <w:t>Detect communities.</w:t>
      </w:r>
    </w:p>
    <w:p>
      <w:pPr>
        <w:pStyle w:val="ListNumber"/>
        <w:spacing w:after="20"/>
      </w:pPr>
      <w:r>
        <w:t>Calculate betweenness centrality.</w:t>
      </w:r>
    </w:p>
    <w:p>
      <w:pPr>
        <w:pStyle w:val="ListNumber"/>
        <w:spacing w:after="20"/>
      </w:pPr>
      <w:r>
        <w:t>Identify articulation points where meaningful.</w:t>
      </w:r>
    </w:p>
    <w:p>
      <w:pPr>
        <w:pStyle w:val="ListNumber"/>
        <w:spacing w:after="20"/>
      </w:pPr>
      <w:r>
        <w:t>Find entities with cross-community relationships.</w:t>
      </w:r>
    </w:p>
    <w:p>
      <w:pPr>
        <w:pStyle w:val="ListNumber"/>
        <w:spacing w:after="20"/>
      </w:pPr>
      <w:r>
        <w:t>Combine structural result with temporal/evidence metadata.</w:t>
      </w:r>
    </w:p>
    <w:p>
      <w:pPr>
        <w:pStyle w:val="ListNumber"/>
        <w:spacing w:after="20"/>
      </w:pPr>
      <w:r>
        <w:t>Emit INSIGHT.v1 with evidence references.</w:t>
      </w:r>
    </w:p>
    <w:p>
      <w:pPr>
        <w:pStyle w:val="Heading2"/>
      </w:pPr>
      <w:r>
        <w:t>6.1 Concrete fixture</w:t>
      </w:r>
    </w:p>
    <w:p>
      <w:r>
        <w:rPr>
          <w:rFonts w:ascii="Consolas" w:hAnsi="Consolas"/>
          <w:sz w:val="16"/>
        </w:rPr>
        <w:t>Cluster A: A-B, B-C, C-D</w:t>
        <w:br/>
        <w:t>Cluster B: E-F, F-G, G-H</w:t>
        <w:br/>
        <w:t>Bridge: D-X-E</w:t>
        <w:br/>
        <w:t>Expected: X = POTENTIAL_BRIDGE candidate.</w:t>
      </w:r>
    </w:p>
    <w:p>
      <w:pPr>
        <w:pStyle w:val="Heading1"/>
      </w:pPr>
      <w:r>
        <w:t>7. Integrity</w:t>
      </w:r>
    </w:p>
    <w:p>
      <w:pPr>
        <w:pStyle w:val="ListNumber"/>
        <w:spacing w:after="20"/>
      </w:pPr>
      <w:r>
        <w:t>Calculate SHA-256 on original artifact before transformation.</w:t>
      </w:r>
    </w:p>
    <w:p>
      <w:pPr>
        <w:pStyle w:val="ListNumber"/>
        <w:spacing w:after="20"/>
      </w:pPr>
      <w:r>
        <w:t>Store hash with evidence metadata.</w:t>
      </w:r>
    </w:p>
    <w:p>
      <w:pPr>
        <w:pStyle w:val="ListNumber"/>
        <w:spacing w:after="20"/>
      </w:pPr>
      <w:r>
        <w:t>Recompute hash during verification.</w:t>
      </w:r>
    </w:p>
    <w:p>
      <w:pPr>
        <w:pStyle w:val="ListNumber"/>
        <w:spacing w:after="20"/>
      </w:pPr>
      <w:r>
        <w:t>Return VERIFIED or MISMATCH.</w:t>
      </w:r>
    </w:p>
    <w:p>
      <w:pPr>
        <w:pStyle w:val="ListNumber"/>
        <w:spacing w:after="20"/>
      </w:pPr>
      <w:r>
        <w:t>Record verification action in AUDIT.v1.</w:t>
      </w:r>
    </w:p>
    <w:p>
      <w:pPr>
        <w:pStyle w:val="ListBullet"/>
        <w:spacing w:after="20"/>
      </w:pPr>
      <w:r>
        <w:t>Do not claim automatic court admissibility.</w:t>
      </w:r>
    </w:p>
    <w:p>
      <w:pPr>
        <w:pStyle w:val="Heading1"/>
      </w:pPr>
      <w:r>
        <w:t>8. Audit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event_id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Opaque unique 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actor_id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User/service 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Controlled action code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resource_type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CASE/EVIDENCE/GRAPH/REPORT/ADMIN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resource_id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Target 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timestamp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UTC ISO-8601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outcome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SUCCESS/DENIED/ERROR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correlation_id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Request/job 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details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Minimal non-sensitive metadata</w:t>
            </w:r>
          </w:p>
        </w:tc>
      </w:tr>
    </w:tbl>
    <w:p>
      <w:pPr>
        <w:pStyle w:val="Heading1"/>
      </w:pPr>
      <w:r>
        <w:t>9. Report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Case summary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CASE.v1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Data 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EVIDENCE.v1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Key entities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ENTITY.v1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Relationships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REL.v1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Temporal findings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analysis result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Bridge findings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INSIGHT.v1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Explainable findings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INSIGHT.v1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Evidence references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EVIDENCE.v1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Leads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LEAD.v1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Limitations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analysis metadata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Version/audit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REPORT.v1 + AUDIT.v1</w:t>
            </w:r>
          </w:p>
        </w:tc>
      </w:tr>
    </w:tbl>
    <w:p>
      <w:pPr>
        <w:pStyle w:val="Heading1"/>
      </w:pPr>
      <w:r>
        <w:t>10. Graph/trust fixtures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752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shd w:fill="1F3752"/>
          </w:tcPr>
          <w:p>
            <w:r/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3408"/>
            <w:shd w:fill="1F3752"/>
          </w:tcPr>
          <w:p>
            <w:r/>
            <w:r>
              <w:rPr>
                <w:b/>
                <w:color w:val="FFFFFF"/>
                <w:sz w:val="15"/>
              </w:rPr>
              <w:t>Expected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GT-T01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Two clusters + one connector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Connector candidate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GT-T02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Single dense cluster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No bridge false positive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GT-T03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Edge added after T1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Added in diff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GT-T04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Edge removed before T2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Removed/not shown at T2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GT-T05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Large neighborhood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Bounded response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GT-T06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Unchanged artifact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Hash verified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GT-T07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Modified artifact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Mismatch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GT-T08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Critical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Audit event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GT-T09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Complete case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Report includes evidence IDs</w:t>
            </w:r>
          </w:p>
        </w:tc>
      </w:tr>
    </w:tbl>
    <w:p>
      <w:pPr>
        <w:pStyle w:val="Heading1"/>
      </w:pPr>
      <w:r>
        <w:t>11. Folder ownership</w:t>
      </w:r>
    </w:p>
    <w:p>
      <w:r>
        <w:rPr>
          <w:rFonts w:ascii="Consolas" w:hAnsi="Consolas"/>
          <w:sz w:val="16"/>
        </w:rPr>
        <w:t>lib/graph/</w:t>
        <w:br/>
        <w:t>lib/graph/analytics/</w:t>
        <w:br/>
        <w:t>lib/integrity/</w:t>
        <w:br/>
        <w:t>lib/audit/</w:t>
        <w:br/>
        <w:t>lib/reports/</w:t>
        <w:br/>
        <w:t>workers/analytics.ts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Synthetic/authorized prototype • Do not change shared contracts silently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PS 26189 | Developer Work Package | CONTRACT-v1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04_Developer4_Graph_Trust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