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ACA8E" w14:textId="692ADCB3" w:rsidR="000A6DCC" w:rsidRDefault="000A6DCC"/>
    <w:p w14:paraId="1066175D" w14:textId="3F137865" w:rsidR="000A6DCC" w:rsidRDefault="000A6DCC"/>
    <w:p w14:paraId="4F1C2D64" w14:textId="106D7B33" w:rsidR="000A6DCC" w:rsidRDefault="001F395E">
      <w:r>
        <w:rPr>
          <w:noProof/>
        </w:rPr>
        <w:drawing>
          <wp:anchor distT="0" distB="0" distL="114300" distR="114300" simplePos="0" relativeHeight="251660288" behindDoc="0" locked="0" layoutInCell="1" allowOverlap="1" wp14:anchorId="21484860" wp14:editId="6BC3955B">
            <wp:simplePos x="0" y="0"/>
            <wp:positionH relativeFrom="margin">
              <wp:posOffset>0</wp:posOffset>
            </wp:positionH>
            <wp:positionV relativeFrom="paragraph">
              <wp:posOffset>21895</wp:posOffset>
            </wp:positionV>
            <wp:extent cx="2777490" cy="234061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490" cy="2340610"/>
                    </a:xfrm>
                    <a:prstGeom prst="rect">
                      <a:avLst/>
                    </a:prstGeom>
                    <a:noFill/>
                    <a:ln>
                      <a:noFill/>
                    </a:ln>
                  </pic:spPr>
                </pic:pic>
              </a:graphicData>
            </a:graphic>
          </wp:anchor>
        </w:drawing>
      </w:r>
    </w:p>
    <w:p w14:paraId="7BE5F1DD" w14:textId="5FC3CED4" w:rsidR="000A6DCC" w:rsidRDefault="000A6DCC"/>
    <w:p w14:paraId="2B110013" w14:textId="531C1071" w:rsidR="000A6DCC" w:rsidRDefault="001F395E">
      <w:r>
        <w:rPr>
          <w:noProof/>
        </w:rPr>
        <w:drawing>
          <wp:anchor distT="0" distB="0" distL="114300" distR="114300" simplePos="0" relativeHeight="251661312" behindDoc="0" locked="0" layoutInCell="1" allowOverlap="1" wp14:anchorId="0FBA3C49" wp14:editId="131CE062">
            <wp:simplePos x="0" y="0"/>
            <wp:positionH relativeFrom="column">
              <wp:posOffset>3607435</wp:posOffset>
            </wp:positionH>
            <wp:positionV relativeFrom="paragraph">
              <wp:posOffset>21260</wp:posOffset>
            </wp:positionV>
            <wp:extent cx="1389380" cy="1389380"/>
            <wp:effectExtent l="0" t="0" r="1270" b="1270"/>
            <wp:wrapNone/>
            <wp:docPr id="6" name="Imagen 6" descr="Ministerio de Transportes Movilidad y Agenda Urbana Independiente - Oso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nisterio de Transportes Movilidad y Agenda Urbana Independiente - Osoi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9380" cy="1389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B67B5" w14:textId="4BBD17BC" w:rsidR="000A6DCC" w:rsidRDefault="000A6DCC"/>
    <w:p w14:paraId="76C91B80" w14:textId="50F14818" w:rsidR="000A6DCC" w:rsidRDefault="000A6DCC"/>
    <w:p w14:paraId="1F3C8BA9" w14:textId="107673BF" w:rsidR="000A6DCC" w:rsidRDefault="000A6DCC"/>
    <w:p w14:paraId="0B132D4D" w14:textId="78744699" w:rsidR="000A6DCC" w:rsidRDefault="000A6DCC"/>
    <w:p w14:paraId="5AE8FC9C" w14:textId="3721A0A7" w:rsidR="001F395E" w:rsidRDefault="001F395E" w:rsidP="001B6C26">
      <w:pPr>
        <w:rPr>
          <w:lang w:val="en-US"/>
        </w:rPr>
      </w:pPr>
    </w:p>
    <w:p w14:paraId="201D0694" w14:textId="1492226D" w:rsidR="001B6C26" w:rsidRDefault="001B6C26" w:rsidP="001B6C26">
      <w:pPr>
        <w:rPr>
          <w:lang w:val="en-US"/>
        </w:rPr>
      </w:pPr>
    </w:p>
    <w:p w14:paraId="453F6E16" w14:textId="77777777" w:rsidR="001B6C26" w:rsidRDefault="001B6C26" w:rsidP="001B6C26">
      <w:pPr>
        <w:rPr>
          <w:lang w:val="en-US"/>
        </w:rPr>
      </w:pPr>
    </w:p>
    <w:p w14:paraId="3E5E0715" w14:textId="77777777" w:rsidR="001F395E" w:rsidRDefault="001F395E" w:rsidP="001B6C26">
      <w:pPr>
        <w:rPr>
          <w:lang w:val="en-US"/>
        </w:rPr>
      </w:pPr>
    </w:p>
    <w:p w14:paraId="6AC15B08" w14:textId="77777777" w:rsidR="001F395E" w:rsidRDefault="001F395E" w:rsidP="001B6C26">
      <w:pPr>
        <w:rPr>
          <w:lang w:val="en-US"/>
        </w:rPr>
      </w:pPr>
    </w:p>
    <w:p w14:paraId="7758E16E" w14:textId="7B8B60EF" w:rsidR="000A6DCC" w:rsidRPr="000A6DCC" w:rsidRDefault="002A7541" w:rsidP="00BC47ED">
      <w:pPr>
        <w:pStyle w:val="Ttulo"/>
      </w:pPr>
      <w:bookmarkStart w:id="0" w:name="_Toc120996309"/>
      <w:r>
        <w:t xml:space="preserve">Effects of </w:t>
      </w:r>
      <w:r w:rsidR="00613D17">
        <w:t xml:space="preserve">de-escalation </w:t>
      </w:r>
      <w:r w:rsidR="00BC47ED">
        <w:t>phases</w:t>
      </w:r>
      <w:r w:rsidR="000A6DCC" w:rsidRPr="000A6DCC">
        <w:t xml:space="preserve"> o</w:t>
      </w:r>
      <w:r w:rsidR="00613D17">
        <w:t>n</w:t>
      </w:r>
      <w:r w:rsidR="000A6DCC" w:rsidRPr="000A6DCC">
        <w:t xml:space="preserve"> mobility </w:t>
      </w:r>
      <w:r w:rsidR="000A6DCC" w:rsidRPr="00C94025">
        <w:t>patterns</w:t>
      </w:r>
      <w:r w:rsidR="00A562AD">
        <w:t xml:space="preserve"> during June 2020</w:t>
      </w:r>
      <w:r w:rsidR="000A6DCC">
        <w:t xml:space="preserve"> </w:t>
      </w:r>
      <w:r w:rsidR="000A6DCC" w:rsidRPr="000A6DCC">
        <w:t>i</w:t>
      </w:r>
      <w:r w:rsidR="000A6DCC">
        <w:t xml:space="preserve">n </w:t>
      </w:r>
      <w:r w:rsidR="000A6DCC" w:rsidRPr="0070110C">
        <w:t>Spain</w:t>
      </w:r>
      <w:r w:rsidR="000A6DCC">
        <w:t xml:space="preserve"> </w:t>
      </w:r>
      <w:r w:rsidR="00A562AD">
        <w:t>based on mobile phone data</w:t>
      </w:r>
      <w:bookmarkEnd w:id="0"/>
    </w:p>
    <w:p w14:paraId="0663E996" w14:textId="4204DCC9" w:rsidR="00A562AD" w:rsidRDefault="00A562AD">
      <w:pPr>
        <w:rPr>
          <w:lang w:val="en-US"/>
        </w:rPr>
      </w:pPr>
    </w:p>
    <w:p w14:paraId="4F96D4D3" w14:textId="686F7944" w:rsidR="00A562AD" w:rsidRDefault="00A562AD">
      <w:pPr>
        <w:rPr>
          <w:lang w:val="en-US"/>
        </w:rPr>
      </w:pPr>
    </w:p>
    <w:p w14:paraId="178C2502" w14:textId="76748881" w:rsidR="00A562AD" w:rsidRDefault="00A562AD">
      <w:pPr>
        <w:rPr>
          <w:lang w:val="en-US"/>
        </w:rPr>
      </w:pPr>
    </w:p>
    <w:p w14:paraId="45FF06D7" w14:textId="77777777" w:rsidR="00CD1AAD" w:rsidRDefault="00CD1AAD" w:rsidP="00CD1AAD">
      <w:pPr>
        <w:spacing w:after="60" w:line="240" w:lineRule="auto"/>
        <w:rPr>
          <w:u w:val="single"/>
          <w:lang w:val="en-US"/>
        </w:rPr>
      </w:pPr>
    </w:p>
    <w:p w14:paraId="0A522392" w14:textId="3A255A1E" w:rsidR="00CD1AAD" w:rsidRPr="00A93BB4" w:rsidRDefault="00CD1AAD" w:rsidP="00A93BB4">
      <w:pPr>
        <w:rPr>
          <w:b/>
          <w:bCs/>
          <w:sz w:val="24"/>
          <w:szCs w:val="24"/>
          <w:lang w:val="en-US"/>
        </w:rPr>
      </w:pPr>
      <w:r w:rsidRPr="00A93BB4">
        <w:rPr>
          <w:b/>
          <w:bCs/>
          <w:sz w:val="24"/>
          <w:szCs w:val="24"/>
          <w:lang w:val="en-US"/>
        </w:rPr>
        <w:t>Aspiring Data Scientist at Nommon Solutions and Technologies</w:t>
      </w:r>
    </w:p>
    <w:p w14:paraId="2DBED1F5" w14:textId="32AC5197" w:rsidR="00A562AD" w:rsidRPr="00A93BB4" w:rsidRDefault="00CD1AAD" w:rsidP="00A93BB4">
      <w:pPr>
        <w:rPr>
          <w:sz w:val="32"/>
          <w:szCs w:val="32"/>
          <w:lang w:val="en-US"/>
        </w:rPr>
      </w:pPr>
      <w:r w:rsidRPr="00A93BB4">
        <w:rPr>
          <w:sz w:val="32"/>
          <w:szCs w:val="32"/>
          <w:lang w:val="en-US"/>
        </w:rPr>
        <w:t>Jaime Pizarroso Gonzalo</w:t>
      </w:r>
    </w:p>
    <w:p w14:paraId="2DABCF83" w14:textId="7897B81F" w:rsidR="00A562AD" w:rsidRDefault="00A562AD">
      <w:pPr>
        <w:rPr>
          <w:lang w:val="en-US"/>
        </w:rPr>
      </w:pPr>
    </w:p>
    <w:p w14:paraId="69B1487D" w14:textId="4456CA77" w:rsidR="00A562AD" w:rsidRDefault="00A562AD">
      <w:pPr>
        <w:rPr>
          <w:lang w:val="en-US"/>
        </w:rPr>
      </w:pPr>
    </w:p>
    <w:p w14:paraId="63B701F4" w14:textId="11C83F79" w:rsidR="00CD1AAD" w:rsidRDefault="00CD1AAD">
      <w:pPr>
        <w:rPr>
          <w:lang w:val="en-US"/>
        </w:rPr>
      </w:pPr>
    </w:p>
    <w:p w14:paraId="7EB1275E" w14:textId="00DD2C07" w:rsidR="007D67F7" w:rsidRDefault="00A562AD" w:rsidP="00A93BB4">
      <w:pPr>
        <w:rPr>
          <w:lang w:val="en-US"/>
        </w:rPr>
      </w:pPr>
      <w:r w:rsidRPr="00A93BB4">
        <w:rPr>
          <w:sz w:val="28"/>
          <w:szCs w:val="28"/>
          <w:lang w:val="en-US"/>
        </w:rPr>
        <w:t>December 2022</w:t>
      </w:r>
      <w:r>
        <w:rPr>
          <w:lang w:val="en-US"/>
        </w:rPr>
        <w:br w:type="page"/>
      </w:r>
    </w:p>
    <w:p w14:paraId="3017ECB2" w14:textId="3B0D64E0" w:rsidR="001E3D75" w:rsidRDefault="001E3D75" w:rsidP="00A93BB4">
      <w:pPr>
        <w:rPr>
          <w:lang w:val="en-US"/>
        </w:rPr>
      </w:pPr>
      <w:r>
        <w:rPr>
          <w:noProof/>
        </w:rPr>
        <w:lastRenderedPageBreak/>
        <mc:AlternateContent>
          <mc:Choice Requires="wps">
            <w:drawing>
              <wp:anchor distT="45720" distB="45720" distL="114300" distR="114300" simplePos="0" relativeHeight="251663360" behindDoc="0" locked="0" layoutInCell="1" allowOverlap="1" wp14:anchorId="7E349EF8" wp14:editId="01C4532D">
                <wp:simplePos x="0" y="0"/>
                <wp:positionH relativeFrom="margin">
                  <wp:posOffset>-280289</wp:posOffset>
                </wp:positionH>
                <wp:positionV relativeFrom="paragraph">
                  <wp:posOffset>8255</wp:posOffset>
                </wp:positionV>
                <wp:extent cx="5809666"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66" cy="1404620"/>
                        </a:xfrm>
                        <a:prstGeom prst="rect">
                          <a:avLst/>
                        </a:prstGeom>
                        <a:noFill/>
                        <a:ln w="9525">
                          <a:noFill/>
                          <a:miter lim="800000"/>
                          <a:headEnd/>
                          <a:tailEnd/>
                        </a:ln>
                      </wps:spPr>
                      <wps:txbx>
                        <w:txbxContent>
                          <w:p w14:paraId="340D64B4" w14:textId="12C137CE" w:rsidR="000D20C6" w:rsidRDefault="0070110C" w:rsidP="000D20C6">
                            <w:pPr>
                              <w:pStyle w:val="Titulosinlevel"/>
                            </w:pPr>
                            <w:bookmarkStart w:id="1" w:name="_Toc120996310"/>
                            <w:r>
                              <w:t>Tabla de contenidos</w:t>
                            </w:r>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349EF8" id="_x0000_t202" coordsize="21600,21600" o:spt="202" path="m,l,21600r21600,l21600,xe">
                <v:stroke joinstyle="miter"/>
                <v:path gradientshapeok="t" o:connecttype="rect"/>
              </v:shapetype>
              <v:shape id="Cuadro de texto 2" o:spid="_x0000_s1026" type="#_x0000_t202" style="position:absolute;left:0;text-align:left;margin-left:-22.05pt;margin-top:.65pt;width:457.4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" filled="f" stroked="f">
                <v:textbox style="mso-fit-shape-to-text:t">
                  <w:txbxContent>
                    <w:p w14:paraId="340D64B4" w14:textId="12C137CE" w:rsidR="000D20C6" w:rsidRDefault="0070110C" w:rsidP="000D20C6">
                      <w:pPr>
                        <w:pStyle w:val="Titulosinlevel"/>
                      </w:pPr>
                      <w:bookmarkStart w:id="2" w:name="_Toc120996310"/>
                      <w:r>
                        <w:t>Tabla de contenidos</w:t>
                      </w:r>
                      <w:bookmarkEnd w:id="2"/>
                    </w:p>
                  </w:txbxContent>
                </v:textbox>
                <w10:wrap anchorx="margin"/>
              </v:shape>
            </w:pict>
          </mc:Fallback>
        </mc:AlternateContent>
      </w:r>
    </w:p>
    <w:p w14:paraId="7AF95912" w14:textId="0D6A1DFF" w:rsidR="0070110C" w:rsidRDefault="0070110C" w:rsidP="0070110C"/>
    <w:sdt>
      <w:sdtPr>
        <w:rPr>
          <w:rFonts w:ascii="Times New Roman" w:eastAsiaTheme="minorHAnsi" w:hAnsi="Times New Roman" w:cstheme="minorBidi"/>
          <w:color w:val="auto"/>
          <w:sz w:val="22"/>
          <w:szCs w:val="22"/>
          <w:lang w:eastAsia="en-US"/>
        </w:rPr>
        <w:id w:val="-508133997"/>
        <w:docPartObj>
          <w:docPartGallery w:val="Table of Contents"/>
          <w:docPartUnique/>
        </w:docPartObj>
      </w:sdtPr>
      <w:sdtEndPr>
        <w:rPr>
          <w:b/>
          <w:bCs/>
        </w:rPr>
      </w:sdtEndPr>
      <w:sdtContent>
        <w:p w14:paraId="6DD53AC1" w14:textId="5989B672" w:rsidR="007D67F7" w:rsidRDefault="007D67F7" w:rsidP="0070110C">
          <w:pPr>
            <w:pStyle w:val="TtuloTDC"/>
            <w:numPr>
              <w:ilvl w:val="0"/>
              <w:numId w:val="0"/>
            </w:numPr>
          </w:pPr>
        </w:p>
        <w:p w14:paraId="254E2E78" w14:textId="509CB747" w:rsidR="009426C4" w:rsidRDefault="007D67F7">
          <w:pPr>
            <w:pStyle w:val="TDC1"/>
            <w:tabs>
              <w:tab w:val="right" w:leader="dot" w:pos="883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1328672" w:history="1">
            <w:r w:rsidR="009426C4" w:rsidRPr="00B04272">
              <w:rPr>
                <w:rStyle w:val="Hipervnculo"/>
                <w:noProof/>
                <w:lang w:val="en-US"/>
              </w:rPr>
              <w:t>Executive summary</w:t>
            </w:r>
            <w:r w:rsidR="009426C4">
              <w:rPr>
                <w:noProof/>
                <w:webHidden/>
              </w:rPr>
              <w:tab/>
            </w:r>
            <w:r w:rsidR="009426C4">
              <w:rPr>
                <w:noProof/>
                <w:webHidden/>
              </w:rPr>
              <w:fldChar w:fldCharType="begin"/>
            </w:r>
            <w:r w:rsidR="009426C4">
              <w:rPr>
                <w:noProof/>
                <w:webHidden/>
              </w:rPr>
              <w:instrText xml:space="preserve"> PAGEREF _Toc121328672 \h </w:instrText>
            </w:r>
            <w:r w:rsidR="009426C4">
              <w:rPr>
                <w:noProof/>
                <w:webHidden/>
              </w:rPr>
            </w:r>
            <w:r w:rsidR="009426C4">
              <w:rPr>
                <w:noProof/>
                <w:webHidden/>
              </w:rPr>
              <w:fldChar w:fldCharType="separate"/>
            </w:r>
            <w:r w:rsidR="00D251F2">
              <w:rPr>
                <w:noProof/>
                <w:webHidden/>
              </w:rPr>
              <w:t>3</w:t>
            </w:r>
            <w:r w:rsidR="009426C4">
              <w:rPr>
                <w:noProof/>
                <w:webHidden/>
              </w:rPr>
              <w:fldChar w:fldCharType="end"/>
            </w:r>
          </w:hyperlink>
        </w:p>
        <w:p w14:paraId="43596CA3" w14:textId="7764E4E2" w:rsidR="009426C4" w:rsidRDefault="009426C4">
          <w:pPr>
            <w:pStyle w:val="TDC1"/>
            <w:tabs>
              <w:tab w:val="left" w:pos="440"/>
              <w:tab w:val="right" w:leader="dot" w:pos="8834"/>
            </w:tabs>
            <w:rPr>
              <w:rFonts w:asciiTheme="minorHAnsi" w:eastAsiaTheme="minorEastAsia" w:hAnsiTheme="minorHAnsi"/>
              <w:noProof/>
              <w:lang w:eastAsia="es-ES"/>
            </w:rPr>
          </w:pPr>
          <w:hyperlink w:anchor="_Toc121328673" w:history="1">
            <w:r w:rsidRPr="00B04272">
              <w:rPr>
                <w:rStyle w:val="Hipervnculo"/>
                <w:noProof/>
                <w:lang w:val="en-US"/>
              </w:rPr>
              <w:t>1</w:t>
            </w:r>
            <w:r>
              <w:rPr>
                <w:rFonts w:asciiTheme="minorHAnsi" w:eastAsiaTheme="minorEastAsia" w:hAnsiTheme="minorHAnsi"/>
                <w:noProof/>
                <w:lang w:eastAsia="es-ES"/>
              </w:rPr>
              <w:tab/>
            </w:r>
            <w:r w:rsidRPr="00B04272">
              <w:rPr>
                <w:rStyle w:val="Hipervnculo"/>
                <w:noProof/>
                <w:lang w:val="en-US"/>
              </w:rPr>
              <w:t>Introduction</w:t>
            </w:r>
            <w:r>
              <w:rPr>
                <w:noProof/>
                <w:webHidden/>
              </w:rPr>
              <w:tab/>
            </w:r>
            <w:r>
              <w:rPr>
                <w:noProof/>
                <w:webHidden/>
              </w:rPr>
              <w:fldChar w:fldCharType="begin"/>
            </w:r>
            <w:r>
              <w:rPr>
                <w:noProof/>
                <w:webHidden/>
              </w:rPr>
              <w:instrText xml:space="preserve"> PAGEREF _Toc121328673 \h </w:instrText>
            </w:r>
            <w:r>
              <w:rPr>
                <w:noProof/>
                <w:webHidden/>
              </w:rPr>
            </w:r>
            <w:r>
              <w:rPr>
                <w:noProof/>
                <w:webHidden/>
              </w:rPr>
              <w:fldChar w:fldCharType="separate"/>
            </w:r>
            <w:r w:rsidR="00D251F2">
              <w:rPr>
                <w:noProof/>
                <w:webHidden/>
              </w:rPr>
              <w:t>4</w:t>
            </w:r>
            <w:r>
              <w:rPr>
                <w:noProof/>
                <w:webHidden/>
              </w:rPr>
              <w:fldChar w:fldCharType="end"/>
            </w:r>
          </w:hyperlink>
        </w:p>
        <w:p w14:paraId="58A98826" w14:textId="42B5D917"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74" w:history="1">
            <w:r w:rsidRPr="00B04272">
              <w:rPr>
                <w:rStyle w:val="Hipervnculo"/>
                <w:noProof/>
              </w:rPr>
              <w:t>1.1</w:t>
            </w:r>
            <w:r>
              <w:rPr>
                <w:rFonts w:asciiTheme="minorHAnsi" w:eastAsiaTheme="minorEastAsia" w:hAnsiTheme="minorHAnsi"/>
                <w:noProof/>
                <w:lang w:eastAsia="es-ES"/>
              </w:rPr>
              <w:tab/>
            </w:r>
            <w:r w:rsidRPr="00B04272">
              <w:rPr>
                <w:rStyle w:val="Hipervnculo"/>
                <w:noProof/>
              </w:rPr>
              <w:t>Scope and Objectives</w:t>
            </w:r>
            <w:r>
              <w:rPr>
                <w:noProof/>
                <w:webHidden/>
              </w:rPr>
              <w:tab/>
            </w:r>
            <w:r>
              <w:rPr>
                <w:noProof/>
                <w:webHidden/>
              </w:rPr>
              <w:fldChar w:fldCharType="begin"/>
            </w:r>
            <w:r>
              <w:rPr>
                <w:noProof/>
                <w:webHidden/>
              </w:rPr>
              <w:instrText xml:space="preserve"> PAGEREF _Toc121328674 \h </w:instrText>
            </w:r>
            <w:r>
              <w:rPr>
                <w:noProof/>
                <w:webHidden/>
              </w:rPr>
            </w:r>
            <w:r>
              <w:rPr>
                <w:noProof/>
                <w:webHidden/>
              </w:rPr>
              <w:fldChar w:fldCharType="separate"/>
            </w:r>
            <w:r w:rsidR="00D251F2">
              <w:rPr>
                <w:noProof/>
                <w:webHidden/>
              </w:rPr>
              <w:t>4</w:t>
            </w:r>
            <w:r>
              <w:rPr>
                <w:noProof/>
                <w:webHidden/>
              </w:rPr>
              <w:fldChar w:fldCharType="end"/>
            </w:r>
          </w:hyperlink>
        </w:p>
        <w:p w14:paraId="7AD8F8F6" w14:textId="61B4EA52"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75" w:history="1">
            <w:r w:rsidRPr="00B04272">
              <w:rPr>
                <w:rStyle w:val="Hipervnculo"/>
                <w:noProof/>
              </w:rPr>
              <w:t>1.2</w:t>
            </w:r>
            <w:r>
              <w:rPr>
                <w:rFonts w:asciiTheme="minorHAnsi" w:eastAsiaTheme="minorEastAsia" w:hAnsiTheme="minorHAnsi"/>
                <w:noProof/>
                <w:lang w:eastAsia="es-ES"/>
              </w:rPr>
              <w:tab/>
            </w:r>
            <w:r w:rsidRPr="00B04272">
              <w:rPr>
                <w:rStyle w:val="Hipervnculo"/>
                <w:noProof/>
              </w:rPr>
              <w:t>Motivation</w:t>
            </w:r>
            <w:r>
              <w:rPr>
                <w:noProof/>
                <w:webHidden/>
              </w:rPr>
              <w:tab/>
            </w:r>
            <w:r>
              <w:rPr>
                <w:noProof/>
                <w:webHidden/>
              </w:rPr>
              <w:fldChar w:fldCharType="begin"/>
            </w:r>
            <w:r>
              <w:rPr>
                <w:noProof/>
                <w:webHidden/>
              </w:rPr>
              <w:instrText xml:space="preserve"> PAGEREF _Toc121328675 \h </w:instrText>
            </w:r>
            <w:r>
              <w:rPr>
                <w:noProof/>
                <w:webHidden/>
              </w:rPr>
            </w:r>
            <w:r>
              <w:rPr>
                <w:noProof/>
                <w:webHidden/>
              </w:rPr>
              <w:fldChar w:fldCharType="separate"/>
            </w:r>
            <w:r w:rsidR="00D251F2">
              <w:rPr>
                <w:noProof/>
                <w:webHidden/>
              </w:rPr>
              <w:t>4</w:t>
            </w:r>
            <w:r>
              <w:rPr>
                <w:noProof/>
                <w:webHidden/>
              </w:rPr>
              <w:fldChar w:fldCharType="end"/>
            </w:r>
          </w:hyperlink>
        </w:p>
        <w:p w14:paraId="70D3E96E" w14:textId="0F098359"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76" w:history="1">
            <w:r w:rsidRPr="00B04272">
              <w:rPr>
                <w:rStyle w:val="Hipervnculo"/>
                <w:noProof/>
              </w:rPr>
              <w:t>1.3</w:t>
            </w:r>
            <w:r>
              <w:rPr>
                <w:rFonts w:asciiTheme="minorHAnsi" w:eastAsiaTheme="minorEastAsia" w:hAnsiTheme="minorHAnsi"/>
                <w:noProof/>
                <w:lang w:eastAsia="es-ES"/>
              </w:rPr>
              <w:tab/>
            </w:r>
            <w:r w:rsidRPr="00B04272">
              <w:rPr>
                <w:rStyle w:val="Hipervnculo"/>
                <w:noProof/>
              </w:rPr>
              <w:t>Structure of the document</w:t>
            </w:r>
            <w:r>
              <w:rPr>
                <w:noProof/>
                <w:webHidden/>
              </w:rPr>
              <w:tab/>
            </w:r>
            <w:r>
              <w:rPr>
                <w:noProof/>
                <w:webHidden/>
              </w:rPr>
              <w:fldChar w:fldCharType="begin"/>
            </w:r>
            <w:r>
              <w:rPr>
                <w:noProof/>
                <w:webHidden/>
              </w:rPr>
              <w:instrText xml:space="preserve"> PAGEREF _Toc121328676 \h </w:instrText>
            </w:r>
            <w:r>
              <w:rPr>
                <w:noProof/>
                <w:webHidden/>
              </w:rPr>
            </w:r>
            <w:r>
              <w:rPr>
                <w:noProof/>
                <w:webHidden/>
              </w:rPr>
              <w:fldChar w:fldCharType="separate"/>
            </w:r>
            <w:r w:rsidR="00D251F2">
              <w:rPr>
                <w:noProof/>
                <w:webHidden/>
              </w:rPr>
              <w:t>4</w:t>
            </w:r>
            <w:r>
              <w:rPr>
                <w:noProof/>
                <w:webHidden/>
              </w:rPr>
              <w:fldChar w:fldCharType="end"/>
            </w:r>
          </w:hyperlink>
        </w:p>
        <w:p w14:paraId="0CAF08BD" w14:textId="6561D1A0" w:rsidR="009426C4" w:rsidRDefault="009426C4">
          <w:pPr>
            <w:pStyle w:val="TDC1"/>
            <w:tabs>
              <w:tab w:val="left" w:pos="440"/>
              <w:tab w:val="right" w:leader="dot" w:pos="8834"/>
            </w:tabs>
            <w:rPr>
              <w:rFonts w:asciiTheme="minorHAnsi" w:eastAsiaTheme="minorEastAsia" w:hAnsiTheme="minorHAnsi"/>
              <w:noProof/>
              <w:lang w:eastAsia="es-ES"/>
            </w:rPr>
          </w:pPr>
          <w:hyperlink w:anchor="_Toc121328677" w:history="1">
            <w:r w:rsidRPr="00B04272">
              <w:rPr>
                <w:rStyle w:val="Hipervnculo"/>
                <w:noProof/>
                <w:lang w:val="en-US"/>
              </w:rPr>
              <w:t>2</w:t>
            </w:r>
            <w:r>
              <w:rPr>
                <w:rFonts w:asciiTheme="minorHAnsi" w:eastAsiaTheme="minorEastAsia" w:hAnsiTheme="minorHAnsi"/>
                <w:noProof/>
                <w:lang w:eastAsia="es-ES"/>
              </w:rPr>
              <w:tab/>
            </w:r>
            <w:r w:rsidRPr="00B04272">
              <w:rPr>
                <w:rStyle w:val="Hipervnculo"/>
                <w:noProof/>
                <w:lang w:val="en-US"/>
              </w:rPr>
              <w:t>Case study, data and methodology</w:t>
            </w:r>
            <w:r>
              <w:rPr>
                <w:noProof/>
                <w:webHidden/>
              </w:rPr>
              <w:tab/>
            </w:r>
            <w:r>
              <w:rPr>
                <w:noProof/>
                <w:webHidden/>
              </w:rPr>
              <w:fldChar w:fldCharType="begin"/>
            </w:r>
            <w:r>
              <w:rPr>
                <w:noProof/>
                <w:webHidden/>
              </w:rPr>
              <w:instrText xml:space="preserve"> PAGEREF _Toc121328677 \h </w:instrText>
            </w:r>
            <w:r>
              <w:rPr>
                <w:noProof/>
                <w:webHidden/>
              </w:rPr>
            </w:r>
            <w:r>
              <w:rPr>
                <w:noProof/>
                <w:webHidden/>
              </w:rPr>
              <w:fldChar w:fldCharType="separate"/>
            </w:r>
            <w:r w:rsidR="00D251F2">
              <w:rPr>
                <w:noProof/>
                <w:webHidden/>
              </w:rPr>
              <w:t>5</w:t>
            </w:r>
            <w:r>
              <w:rPr>
                <w:noProof/>
                <w:webHidden/>
              </w:rPr>
              <w:fldChar w:fldCharType="end"/>
            </w:r>
          </w:hyperlink>
        </w:p>
        <w:p w14:paraId="31EF042A" w14:textId="2F4F11C8"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78" w:history="1">
            <w:r w:rsidRPr="00B04272">
              <w:rPr>
                <w:rStyle w:val="Hipervnculo"/>
                <w:noProof/>
                <w:lang w:val="en-US"/>
              </w:rPr>
              <w:t>2.1</w:t>
            </w:r>
            <w:r>
              <w:rPr>
                <w:rFonts w:asciiTheme="minorHAnsi" w:eastAsiaTheme="minorEastAsia" w:hAnsiTheme="minorHAnsi"/>
                <w:noProof/>
                <w:lang w:eastAsia="es-ES"/>
              </w:rPr>
              <w:tab/>
            </w:r>
            <w:r w:rsidRPr="00B04272">
              <w:rPr>
                <w:rStyle w:val="Hipervnculo"/>
                <w:noProof/>
                <w:lang w:val="en-US"/>
              </w:rPr>
              <w:t>Study area and phases</w:t>
            </w:r>
            <w:r>
              <w:rPr>
                <w:noProof/>
                <w:webHidden/>
              </w:rPr>
              <w:tab/>
            </w:r>
            <w:r>
              <w:rPr>
                <w:noProof/>
                <w:webHidden/>
              </w:rPr>
              <w:fldChar w:fldCharType="begin"/>
            </w:r>
            <w:r>
              <w:rPr>
                <w:noProof/>
                <w:webHidden/>
              </w:rPr>
              <w:instrText xml:space="preserve"> PAGEREF _Toc121328678 \h </w:instrText>
            </w:r>
            <w:r>
              <w:rPr>
                <w:noProof/>
                <w:webHidden/>
              </w:rPr>
            </w:r>
            <w:r>
              <w:rPr>
                <w:noProof/>
                <w:webHidden/>
              </w:rPr>
              <w:fldChar w:fldCharType="separate"/>
            </w:r>
            <w:r w:rsidR="00D251F2">
              <w:rPr>
                <w:noProof/>
                <w:webHidden/>
              </w:rPr>
              <w:t>5</w:t>
            </w:r>
            <w:r>
              <w:rPr>
                <w:noProof/>
                <w:webHidden/>
              </w:rPr>
              <w:fldChar w:fldCharType="end"/>
            </w:r>
          </w:hyperlink>
        </w:p>
        <w:p w14:paraId="397FA05E" w14:textId="08647DD9"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79" w:history="1">
            <w:r w:rsidRPr="00B04272">
              <w:rPr>
                <w:rStyle w:val="Hipervnculo"/>
                <w:noProof/>
                <w:lang w:val="en-US"/>
              </w:rPr>
              <w:t>2.2</w:t>
            </w:r>
            <w:r>
              <w:rPr>
                <w:rFonts w:asciiTheme="minorHAnsi" w:eastAsiaTheme="minorEastAsia" w:hAnsiTheme="minorHAnsi"/>
                <w:noProof/>
                <w:lang w:eastAsia="es-ES"/>
              </w:rPr>
              <w:tab/>
            </w:r>
            <w:r w:rsidRPr="00B04272">
              <w:rPr>
                <w:rStyle w:val="Hipervnculo"/>
                <w:noProof/>
                <w:lang w:val="en-US"/>
              </w:rPr>
              <w:t>Data sources</w:t>
            </w:r>
            <w:r>
              <w:rPr>
                <w:noProof/>
                <w:webHidden/>
              </w:rPr>
              <w:tab/>
            </w:r>
            <w:r>
              <w:rPr>
                <w:noProof/>
                <w:webHidden/>
              </w:rPr>
              <w:fldChar w:fldCharType="begin"/>
            </w:r>
            <w:r>
              <w:rPr>
                <w:noProof/>
                <w:webHidden/>
              </w:rPr>
              <w:instrText xml:space="preserve"> PAGEREF _Toc121328679 \h </w:instrText>
            </w:r>
            <w:r>
              <w:rPr>
                <w:noProof/>
                <w:webHidden/>
              </w:rPr>
            </w:r>
            <w:r>
              <w:rPr>
                <w:noProof/>
                <w:webHidden/>
              </w:rPr>
              <w:fldChar w:fldCharType="separate"/>
            </w:r>
            <w:r w:rsidR="00D251F2">
              <w:rPr>
                <w:noProof/>
                <w:webHidden/>
              </w:rPr>
              <w:t>6</w:t>
            </w:r>
            <w:r>
              <w:rPr>
                <w:noProof/>
                <w:webHidden/>
              </w:rPr>
              <w:fldChar w:fldCharType="end"/>
            </w:r>
          </w:hyperlink>
        </w:p>
        <w:p w14:paraId="7037F935" w14:textId="3A24EF76"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80" w:history="1">
            <w:r w:rsidRPr="00B04272">
              <w:rPr>
                <w:rStyle w:val="Hipervnculo"/>
                <w:noProof/>
                <w:lang w:val="en-US"/>
              </w:rPr>
              <w:t>2.3</w:t>
            </w:r>
            <w:r>
              <w:rPr>
                <w:rFonts w:asciiTheme="minorHAnsi" w:eastAsiaTheme="minorEastAsia" w:hAnsiTheme="minorHAnsi"/>
                <w:noProof/>
                <w:lang w:eastAsia="es-ES"/>
              </w:rPr>
              <w:tab/>
            </w:r>
            <w:r w:rsidRPr="00B04272">
              <w:rPr>
                <w:rStyle w:val="Hipervnculo"/>
                <w:noProof/>
                <w:lang w:val="en-US"/>
              </w:rPr>
              <w:t>Methodology</w:t>
            </w:r>
            <w:r>
              <w:rPr>
                <w:noProof/>
                <w:webHidden/>
              </w:rPr>
              <w:tab/>
            </w:r>
            <w:r>
              <w:rPr>
                <w:noProof/>
                <w:webHidden/>
              </w:rPr>
              <w:fldChar w:fldCharType="begin"/>
            </w:r>
            <w:r>
              <w:rPr>
                <w:noProof/>
                <w:webHidden/>
              </w:rPr>
              <w:instrText xml:space="preserve"> PAGEREF _Toc121328680 \h </w:instrText>
            </w:r>
            <w:r>
              <w:rPr>
                <w:noProof/>
                <w:webHidden/>
              </w:rPr>
            </w:r>
            <w:r>
              <w:rPr>
                <w:noProof/>
                <w:webHidden/>
              </w:rPr>
              <w:fldChar w:fldCharType="separate"/>
            </w:r>
            <w:r w:rsidR="00D251F2">
              <w:rPr>
                <w:noProof/>
                <w:webHidden/>
              </w:rPr>
              <w:t>7</w:t>
            </w:r>
            <w:r>
              <w:rPr>
                <w:noProof/>
                <w:webHidden/>
              </w:rPr>
              <w:fldChar w:fldCharType="end"/>
            </w:r>
          </w:hyperlink>
        </w:p>
        <w:p w14:paraId="2E6055E6" w14:textId="363EAA54"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81" w:history="1">
            <w:r w:rsidRPr="00B04272">
              <w:rPr>
                <w:rStyle w:val="Hipervnculo"/>
                <w:noProof/>
                <w:lang w:val="en-US"/>
              </w:rPr>
              <w:t>2.4</w:t>
            </w:r>
            <w:r>
              <w:rPr>
                <w:rFonts w:asciiTheme="minorHAnsi" w:eastAsiaTheme="minorEastAsia" w:hAnsiTheme="minorHAnsi"/>
                <w:noProof/>
                <w:lang w:eastAsia="es-ES"/>
              </w:rPr>
              <w:tab/>
            </w:r>
            <w:r w:rsidRPr="00B04272">
              <w:rPr>
                <w:rStyle w:val="Hipervnculo"/>
                <w:noProof/>
                <w:lang w:val="en-US"/>
              </w:rPr>
              <w:t>Software</w:t>
            </w:r>
            <w:r>
              <w:rPr>
                <w:noProof/>
                <w:webHidden/>
              </w:rPr>
              <w:tab/>
            </w:r>
            <w:r>
              <w:rPr>
                <w:noProof/>
                <w:webHidden/>
              </w:rPr>
              <w:fldChar w:fldCharType="begin"/>
            </w:r>
            <w:r>
              <w:rPr>
                <w:noProof/>
                <w:webHidden/>
              </w:rPr>
              <w:instrText xml:space="preserve"> PAGEREF _Toc121328681 \h </w:instrText>
            </w:r>
            <w:r>
              <w:rPr>
                <w:noProof/>
                <w:webHidden/>
              </w:rPr>
            </w:r>
            <w:r>
              <w:rPr>
                <w:noProof/>
                <w:webHidden/>
              </w:rPr>
              <w:fldChar w:fldCharType="separate"/>
            </w:r>
            <w:r w:rsidR="00D251F2">
              <w:rPr>
                <w:noProof/>
                <w:webHidden/>
              </w:rPr>
              <w:t>8</w:t>
            </w:r>
            <w:r>
              <w:rPr>
                <w:noProof/>
                <w:webHidden/>
              </w:rPr>
              <w:fldChar w:fldCharType="end"/>
            </w:r>
          </w:hyperlink>
        </w:p>
        <w:p w14:paraId="40CC24E8" w14:textId="697CEC70" w:rsidR="009426C4" w:rsidRDefault="009426C4">
          <w:pPr>
            <w:pStyle w:val="TDC1"/>
            <w:tabs>
              <w:tab w:val="left" w:pos="440"/>
              <w:tab w:val="right" w:leader="dot" w:pos="8834"/>
            </w:tabs>
            <w:rPr>
              <w:rFonts w:asciiTheme="minorHAnsi" w:eastAsiaTheme="minorEastAsia" w:hAnsiTheme="minorHAnsi"/>
              <w:noProof/>
              <w:lang w:eastAsia="es-ES"/>
            </w:rPr>
          </w:pPr>
          <w:hyperlink w:anchor="_Toc121328682" w:history="1">
            <w:r w:rsidRPr="00B04272">
              <w:rPr>
                <w:rStyle w:val="Hipervnculo"/>
                <w:noProof/>
                <w:lang w:val="en-US"/>
              </w:rPr>
              <w:t>3</w:t>
            </w:r>
            <w:r>
              <w:rPr>
                <w:rFonts w:asciiTheme="minorHAnsi" w:eastAsiaTheme="minorEastAsia" w:hAnsiTheme="minorHAnsi"/>
                <w:noProof/>
                <w:lang w:eastAsia="es-ES"/>
              </w:rPr>
              <w:tab/>
            </w:r>
            <w:r w:rsidRPr="00B04272">
              <w:rPr>
                <w:rStyle w:val="Hipervnculo"/>
                <w:noProof/>
                <w:lang w:val="en-US"/>
              </w:rPr>
              <w:t>Results</w:t>
            </w:r>
            <w:r>
              <w:rPr>
                <w:noProof/>
                <w:webHidden/>
              </w:rPr>
              <w:tab/>
            </w:r>
            <w:r>
              <w:rPr>
                <w:noProof/>
                <w:webHidden/>
              </w:rPr>
              <w:fldChar w:fldCharType="begin"/>
            </w:r>
            <w:r>
              <w:rPr>
                <w:noProof/>
                <w:webHidden/>
              </w:rPr>
              <w:instrText xml:space="preserve"> PAGEREF _Toc121328682 \h </w:instrText>
            </w:r>
            <w:r>
              <w:rPr>
                <w:noProof/>
                <w:webHidden/>
              </w:rPr>
            </w:r>
            <w:r>
              <w:rPr>
                <w:noProof/>
                <w:webHidden/>
              </w:rPr>
              <w:fldChar w:fldCharType="separate"/>
            </w:r>
            <w:r w:rsidR="00D251F2">
              <w:rPr>
                <w:noProof/>
                <w:webHidden/>
              </w:rPr>
              <w:t>9</w:t>
            </w:r>
            <w:r>
              <w:rPr>
                <w:noProof/>
                <w:webHidden/>
              </w:rPr>
              <w:fldChar w:fldCharType="end"/>
            </w:r>
          </w:hyperlink>
        </w:p>
        <w:p w14:paraId="72B0B5A4" w14:textId="7E6A19E1"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83" w:history="1">
            <w:r w:rsidRPr="00B04272">
              <w:rPr>
                <w:rStyle w:val="Hipervnculo"/>
                <w:noProof/>
                <w:lang w:val="en-US"/>
              </w:rPr>
              <w:t>3.1</w:t>
            </w:r>
            <w:r>
              <w:rPr>
                <w:rFonts w:asciiTheme="minorHAnsi" w:eastAsiaTheme="minorEastAsia" w:hAnsiTheme="minorHAnsi"/>
                <w:noProof/>
                <w:lang w:eastAsia="es-ES"/>
              </w:rPr>
              <w:tab/>
            </w:r>
            <w:r w:rsidRPr="00B04272">
              <w:rPr>
                <w:rStyle w:val="Hipervnculo"/>
                <w:noProof/>
                <w:lang w:val="en-US"/>
              </w:rPr>
              <w:t>Region level</w:t>
            </w:r>
            <w:r>
              <w:rPr>
                <w:noProof/>
                <w:webHidden/>
              </w:rPr>
              <w:tab/>
            </w:r>
            <w:r>
              <w:rPr>
                <w:noProof/>
                <w:webHidden/>
              </w:rPr>
              <w:fldChar w:fldCharType="begin"/>
            </w:r>
            <w:r>
              <w:rPr>
                <w:noProof/>
                <w:webHidden/>
              </w:rPr>
              <w:instrText xml:space="preserve"> PAGEREF _Toc121328683 \h </w:instrText>
            </w:r>
            <w:r>
              <w:rPr>
                <w:noProof/>
                <w:webHidden/>
              </w:rPr>
            </w:r>
            <w:r>
              <w:rPr>
                <w:noProof/>
                <w:webHidden/>
              </w:rPr>
              <w:fldChar w:fldCharType="separate"/>
            </w:r>
            <w:r w:rsidR="00D251F2">
              <w:rPr>
                <w:noProof/>
                <w:webHidden/>
              </w:rPr>
              <w:t>9</w:t>
            </w:r>
            <w:r>
              <w:rPr>
                <w:noProof/>
                <w:webHidden/>
              </w:rPr>
              <w:fldChar w:fldCharType="end"/>
            </w:r>
          </w:hyperlink>
        </w:p>
        <w:p w14:paraId="00353ADC" w14:textId="293272FC" w:rsidR="009426C4" w:rsidRDefault="009426C4">
          <w:pPr>
            <w:pStyle w:val="TDC3"/>
            <w:tabs>
              <w:tab w:val="left" w:pos="1320"/>
              <w:tab w:val="right" w:leader="dot" w:pos="8834"/>
            </w:tabs>
            <w:rPr>
              <w:rFonts w:asciiTheme="minorHAnsi" w:eastAsiaTheme="minorEastAsia" w:hAnsiTheme="minorHAnsi"/>
              <w:noProof/>
              <w:lang w:eastAsia="es-ES"/>
            </w:rPr>
          </w:pPr>
          <w:hyperlink w:anchor="_Toc121328684" w:history="1">
            <w:r w:rsidRPr="00B04272">
              <w:rPr>
                <w:rStyle w:val="Hipervnculo"/>
                <w:noProof/>
                <w:lang w:val="en-US"/>
              </w:rPr>
              <w:t>3.1.1</w:t>
            </w:r>
            <w:r>
              <w:rPr>
                <w:rFonts w:asciiTheme="minorHAnsi" w:eastAsiaTheme="minorEastAsia" w:hAnsiTheme="minorHAnsi"/>
                <w:noProof/>
                <w:lang w:eastAsia="es-ES"/>
              </w:rPr>
              <w:tab/>
            </w:r>
            <w:r w:rsidRPr="00B04272">
              <w:rPr>
                <w:rStyle w:val="Hipervnculo"/>
                <w:noProof/>
                <w:lang w:val="en-US"/>
              </w:rPr>
              <w:t>Internal trips</w:t>
            </w:r>
            <w:r>
              <w:rPr>
                <w:noProof/>
                <w:webHidden/>
              </w:rPr>
              <w:tab/>
            </w:r>
            <w:r>
              <w:rPr>
                <w:noProof/>
                <w:webHidden/>
              </w:rPr>
              <w:fldChar w:fldCharType="begin"/>
            </w:r>
            <w:r>
              <w:rPr>
                <w:noProof/>
                <w:webHidden/>
              </w:rPr>
              <w:instrText xml:space="preserve"> PAGEREF _Toc121328684 \h </w:instrText>
            </w:r>
            <w:r>
              <w:rPr>
                <w:noProof/>
                <w:webHidden/>
              </w:rPr>
            </w:r>
            <w:r>
              <w:rPr>
                <w:noProof/>
                <w:webHidden/>
              </w:rPr>
              <w:fldChar w:fldCharType="separate"/>
            </w:r>
            <w:r w:rsidR="00D251F2">
              <w:rPr>
                <w:noProof/>
                <w:webHidden/>
              </w:rPr>
              <w:t>9</w:t>
            </w:r>
            <w:r>
              <w:rPr>
                <w:noProof/>
                <w:webHidden/>
              </w:rPr>
              <w:fldChar w:fldCharType="end"/>
            </w:r>
          </w:hyperlink>
        </w:p>
        <w:p w14:paraId="151FBB27" w14:textId="246CD452" w:rsidR="009426C4" w:rsidRDefault="009426C4">
          <w:pPr>
            <w:pStyle w:val="TDC3"/>
            <w:tabs>
              <w:tab w:val="left" w:pos="1320"/>
              <w:tab w:val="right" w:leader="dot" w:pos="8834"/>
            </w:tabs>
            <w:rPr>
              <w:rFonts w:asciiTheme="minorHAnsi" w:eastAsiaTheme="minorEastAsia" w:hAnsiTheme="minorHAnsi"/>
              <w:noProof/>
              <w:lang w:eastAsia="es-ES"/>
            </w:rPr>
          </w:pPr>
          <w:hyperlink w:anchor="_Toc121328685" w:history="1">
            <w:r w:rsidRPr="00B04272">
              <w:rPr>
                <w:rStyle w:val="Hipervnculo"/>
                <w:noProof/>
                <w:lang w:val="en-US"/>
              </w:rPr>
              <w:t>3.1.2</w:t>
            </w:r>
            <w:r>
              <w:rPr>
                <w:rFonts w:asciiTheme="minorHAnsi" w:eastAsiaTheme="minorEastAsia" w:hAnsiTheme="minorHAnsi"/>
                <w:noProof/>
                <w:lang w:eastAsia="es-ES"/>
              </w:rPr>
              <w:tab/>
            </w:r>
            <w:r w:rsidRPr="00B04272">
              <w:rPr>
                <w:rStyle w:val="Hipervnculo"/>
                <w:noProof/>
                <w:lang w:val="en-US"/>
              </w:rPr>
              <w:t>Inward trips</w:t>
            </w:r>
            <w:r>
              <w:rPr>
                <w:noProof/>
                <w:webHidden/>
              </w:rPr>
              <w:tab/>
            </w:r>
            <w:r>
              <w:rPr>
                <w:noProof/>
                <w:webHidden/>
              </w:rPr>
              <w:fldChar w:fldCharType="begin"/>
            </w:r>
            <w:r>
              <w:rPr>
                <w:noProof/>
                <w:webHidden/>
              </w:rPr>
              <w:instrText xml:space="preserve"> PAGEREF _Toc121328685 \h </w:instrText>
            </w:r>
            <w:r>
              <w:rPr>
                <w:noProof/>
                <w:webHidden/>
              </w:rPr>
            </w:r>
            <w:r>
              <w:rPr>
                <w:noProof/>
                <w:webHidden/>
              </w:rPr>
              <w:fldChar w:fldCharType="separate"/>
            </w:r>
            <w:r w:rsidR="00D251F2">
              <w:rPr>
                <w:noProof/>
                <w:webHidden/>
              </w:rPr>
              <w:t>9</w:t>
            </w:r>
            <w:r>
              <w:rPr>
                <w:noProof/>
                <w:webHidden/>
              </w:rPr>
              <w:fldChar w:fldCharType="end"/>
            </w:r>
          </w:hyperlink>
        </w:p>
        <w:p w14:paraId="7D5B879B" w14:textId="48E5A5E6" w:rsidR="009426C4" w:rsidRDefault="009426C4">
          <w:pPr>
            <w:pStyle w:val="TDC3"/>
            <w:tabs>
              <w:tab w:val="left" w:pos="1320"/>
              <w:tab w:val="right" w:leader="dot" w:pos="8834"/>
            </w:tabs>
            <w:rPr>
              <w:rFonts w:asciiTheme="minorHAnsi" w:eastAsiaTheme="minorEastAsia" w:hAnsiTheme="minorHAnsi"/>
              <w:noProof/>
              <w:lang w:eastAsia="es-ES"/>
            </w:rPr>
          </w:pPr>
          <w:hyperlink w:anchor="_Toc121328686" w:history="1">
            <w:r w:rsidRPr="00B04272">
              <w:rPr>
                <w:rStyle w:val="Hipervnculo"/>
                <w:noProof/>
                <w:lang w:val="en-US"/>
              </w:rPr>
              <w:t>3.1.3</w:t>
            </w:r>
            <w:r>
              <w:rPr>
                <w:rFonts w:asciiTheme="minorHAnsi" w:eastAsiaTheme="minorEastAsia" w:hAnsiTheme="minorHAnsi"/>
                <w:noProof/>
                <w:lang w:eastAsia="es-ES"/>
              </w:rPr>
              <w:tab/>
            </w:r>
            <w:r w:rsidRPr="00B04272">
              <w:rPr>
                <w:rStyle w:val="Hipervnculo"/>
                <w:noProof/>
                <w:lang w:val="en-US"/>
              </w:rPr>
              <w:t>Outward trips</w:t>
            </w:r>
            <w:r>
              <w:rPr>
                <w:noProof/>
                <w:webHidden/>
              </w:rPr>
              <w:tab/>
            </w:r>
            <w:r>
              <w:rPr>
                <w:noProof/>
                <w:webHidden/>
              </w:rPr>
              <w:fldChar w:fldCharType="begin"/>
            </w:r>
            <w:r>
              <w:rPr>
                <w:noProof/>
                <w:webHidden/>
              </w:rPr>
              <w:instrText xml:space="preserve"> PAGEREF _Toc121328686 \h </w:instrText>
            </w:r>
            <w:r>
              <w:rPr>
                <w:noProof/>
                <w:webHidden/>
              </w:rPr>
            </w:r>
            <w:r>
              <w:rPr>
                <w:noProof/>
                <w:webHidden/>
              </w:rPr>
              <w:fldChar w:fldCharType="separate"/>
            </w:r>
            <w:r w:rsidR="00D251F2">
              <w:rPr>
                <w:noProof/>
                <w:webHidden/>
              </w:rPr>
              <w:t>10</w:t>
            </w:r>
            <w:r>
              <w:rPr>
                <w:noProof/>
                <w:webHidden/>
              </w:rPr>
              <w:fldChar w:fldCharType="end"/>
            </w:r>
          </w:hyperlink>
        </w:p>
        <w:p w14:paraId="3B6E359C" w14:textId="6274F9BE"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87" w:history="1">
            <w:r w:rsidRPr="00B04272">
              <w:rPr>
                <w:rStyle w:val="Hipervnculo"/>
                <w:noProof/>
                <w:lang w:val="en-US"/>
              </w:rPr>
              <w:t>3.2</w:t>
            </w:r>
            <w:r>
              <w:rPr>
                <w:rFonts w:asciiTheme="minorHAnsi" w:eastAsiaTheme="minorEastAsia" w:hAnsiTheme="minorHAnsi"/>
                <w:noProof/>
                <w:lang w:eastAsia="es-ES"/>
              </w:rPr>
              <w:tab/>
            </w:r>
            <w:r w:rsidRPr="00B04272">
              <w:rPr>
                <w:rStyle w:val="Hipervnculo"/>
                <w:noProof/>
                <w:lang w:val="en-US"/>
              </w:rPr>
              <w:t>Province level</w:t>
            </w:r>
            <w:r>
              <w:rPr>
                <w:noProof/>
                <w:webHidden/>
              </w:rPr>
              <w:tab/>
            </w:r>
            <w:r>
              <w:rPr>
                <w:noProof/>
                <w:webHidden/>
              </w:rPr>
              <w:fldChar w:fldCharType="begin"/>
            </w:r>
            <w:r>
              <w:rPr>
                <w:noProof/>
                <w:webHidden/>
              </w:rPr>
              <w:instrText xml:space="preserve"> PAGEREF _Toc121328687 \h </w:instrText>
            </w:r>
            <w:r>
              <w:rPr>
                <w:noProof/>
                <w:webHidden/>
              </w:rPr>
            </w:r>
            <w:r>
              <w:rPr>
                <w:noProof/>
                <w:webHidden/>
              </w:rPr>
              <w:fldChar w:fldCharType="separate"/>
            </w:r>
            <w:r w:rsidR="00D251F2">
              <w:rPr>
                <w:noProof/>
                <w:webHidden/>
              </w:rPr>
              <w:t>10</w:t>
            </w:r>
            <w:r>
              <w:rPr>
                <w:noProof/>
                <w:webHidden/>
              </w:rPr>
              <w:fldChar w:fldCharType="end"/>
            </w:r>
          </w:hyperlink>
        </w:p>
        <w:p w14:paraId="0E0B67BC" w14:textId="0E92DDBC" w:rsidR="009426C4" w:rsidRDefault="009426C4">
          <w:pPr>
            <w:pStyle w:val="TDC2"/>
            <w:tabs>
              <w:tab w:val="left" w:pos="880"/>
              <w:tab w:val="right" w:leader="dot" w:pos="8834"/>
            </w:tabs>
            <w:rPr>
              <w:rFonts w:asciiTheme="minorHAnsi" w:eastAsiaTheme="minorEastAsia" w:hAnsiTheme="minorHAnsi"/>
              <w:noProof/>
              <w:lang w:eastAsia="es-ES"/>
            </w:rPr>
          </w:pPr>
          <w:hyperlink w:anchor="_Toc121328688" w:history="1">
            <w:r w:rsidRPr="00B04272">
              <w:rPr>
                <w:rStyle w:val="Hipervnculo"/>
                <w:noProof/>
                <w:lang w:val="en-US"/>
              </w:rPr>
              <w:t>3.3</w:t>
            </w:r>
            <w:r>
              <w:rPr>
                <w:rFonts w:asciiTheme="minorHAnsi" w:eastAsiaTheme="minorEastAsia" w:hAnsiTheme="minorHAnsi"/>
                <w:noProof/>
                <w:lang w:eastAsia="es-ES"/>
              </w:rPr>
              <w:tab/>
            </w:r>
            <w:r w:rsidRPr="00B04272">
              <w:rPr>
                <w:rStyle w:val="Hipervnculo"/>
                <w:noProof/>
                <w:lang w:val="en-US"/>
              </w:rPr>
              <w:t>Discussion of the results</w:t>
            </w:r>
            <w:r>
              <w:rPr>
                <w:noProof/>
                <w:webHidden/>
              </w:rPr>
              <w:tab/>
            </w:r>
            <w:r>
              <w:rPr>
                <w:noProof/>
                <w:webHidden/>
              </w:rPr>
              <w:fldChar w:fldCharType="begin"/>
            </w:r>
            <w:r>
              <w:rPr>
                <w:noProof/>
                <w:webHidden/>
              </w:rPr>
              <w:instrText xml:space="preserve"> PAGEREF _Toc121328688 \h </w:instrText>
            </w:r>
            <w:r>
              <w:rPr>
                <w:noProof/>
                <w:webHidden/>
              </w:rPr>
            </w:r>
            <w:r>
              <w:rPr>
                <w:noProof/>
                <w:webHidden/>
              </w:rPr>
              <w:fldChar w:fldCharType="separate"/>
            </w:r>
            <w:r w:rsidR="00D251F2">
              <w:rPr>
                <w:noProof/>
                <w:webHidden/>
              </w:rPr>
              <w:t>11</w:t>
            </w:r>
            <w:r>
              <w:rPr>
                <w:noProof/>
                <w:webHidden/>
              </w:rPr>
              <w:fldChar w:fldCharType="end"/>
            </w:r>
          </w:hyperlink>
        </w:p>
        <w:p w14:paraId="66974467" w14:textId="49EC98BE" w:rsidR="009426C4" w:rsidRDefault="009426C4">
          <w:pPr>
            <w:pStyle w:val="TDC1"/>
            <w:tabs>
              <w:tab w:val="left" w:pos="440"/>
              <w:tab w:val="right" w:leader="dot" w:pos="8834"/>
            </w:tabs>
            <w:rPr>
              <w:rFonts w:asciiTheme="minorHAnsi" w:eastAsiaTheme="minorEastAsia" w:hAnsiTheme="minorHAnsi"/>
              <w:noProof/>
              <w:lang w:eastAsia="es-ES"/>
            </w:rPr>
          </w:pPr>
          <w:hyperlink w:anchor="_Toc121328689" w:history="1">
            <w:r w:rsidRPr="00B04272">
              <w:rPr>
                <w:rStyle w:val="Hipervnculo"/>
                <w:noProof/>
                <w:lang w:val="en-US"/>
              </w:rPr>
              <w:t>4</w:t>
            </w:r>
            <w:r>
              <w:rPr>
                <w:rFonts w:asciiTheme="minorHAnsi" w:eastAsiaTheme="minorEastAsia" w:hAnsiTheme="minorHAnsi"/>
                <w:noProof/>
                <w:lang w:eastAsia="es-ES"/>
              </w:rPr>
              <w:tab/>
            </w:r>
            <w:r w:rsidRPr="00B04272">
              <w:rPr>
                <w:rStyle w:val="Hipervnculo"/>
                <w:noProof/>
                <w:lang w:val="en-US"/>
              </w:rPr>
              <w:t>Conclusions and future research</w:t>
            </w:r>
            <w:r>
              <w:rPr>
                <w:noProof/>
                <w:webHidden/>
              </w:rPr>
              <w:tab/>
            </w:r>
            <w:r>
              <w:rPr>
                <w:noProof/>
                <w:webHidden/>
              </w:rPr>
              <w:fldChar w:fldCharType="begin"/>
            </w:r>
            <w:r>
              <w:rPr>
                <w:noProof/>
                <w:webHidden/>
              </w:rPr>
              <w:instrText xml:space="preserve"> PAGEREF _Toc121328689 \h </w:instrText>
            </w:r>
            <w:r>
              <w:rPr>
                <w:noProof/>
                <w:webHidden/>
              </w:rPr>
            </w:r>
            <w:r>
              <w:rPr>
                <w:noProof/>
                <w:webHidden/>
              </w:rPr>
              <w:fldChar w:fldCharType="separate"/>
            </w:r>
            <w:r w:rsidR="00D251F2">
              <w:rPr>
                <w:noProof/>
                <w:webHidden/>
              </w:rPr>
              <w:t>12</w:t>
            </w:r>
            <w:r>
              <w:rPr>
                <w:noProof/>
                <w:webHidden/>
              </w:rPr>
              <w:fldChar w:fldCharType="end"/>
            </w:r>
          </w:hyperlink>
        </w:p>
        <w:p w14:paraId="283BFED8" w14:textId="54280A98" w:rsidR="007D67F7" w:rsidRDefault="007D67F7">
          <w:r>
            <w:rPr>
              <w:b/>
              <w:bCs/>
            </w:rPr>
            <w:fldChar w:fldCharType="end"/>
          </w:r>
        </w:p>
      </w:sdtContent>
    </w:sdt>
    <w:p w14:paraId="2A428638" w14:textId="42A687C0" w:rsidR="000A4CC7" w:rsidRPr="00EC0BFF" w:rsidRDefault="000A4CC7" w:rsidP="005567D5">
      <w:pPr>
        <w:rPr>
          <w:lang w:val="en-US"/>
        </w:rPr>
      </w:pPr>
      <w:r>
        <w:rPr>
          <w:lang w:val="en-US"/>
        </w:rPr>
        <w:br w:type="page"/>
      </w:r>
    </w:p>
    <w:p w14:paraId="4E122363" w14:textId="3F4DE477" w:rsidR="00A562AD" w:rsidRDefault="00C94025" w:rsidP="0070110C">
      <w:pPr>
        <w:pStyle w:val="Ttulo1"/>
        <w:numPr>
          <w:ilvl w:val="0"/>
          <w:numId w:val="0"/>
        </w:numPr>
        <w:ind w:left="432" w:hanging="432"/>
        <w:rPr>
          <w:lang w:val="en-US"/>
        </w:rPr>
      </w:pPr>
      <w:bookmarkStart w:id="3" w:name="_Toc121328672"/>
      <w:r>
        <w:rPr>
          <w:lang w:val="en-US"/>
        </w:rPr>
        <w:lastRenderedPageBreak/>
        <w:t>Executive summary</w:t>
      </w:r>
      <w:bookmarkEnd w:id="3"/>
    </w:p>
    <w:p w14:paraId="011A50E7" w14:textId="5426ECEE" w:rsidR="0078336E" w:rsidRPr="0078336E" w:rsidRDefault="0078336E" w:rsidP="0078336E">
      <w:pPr>
        <w:pStyle w:val="Textoindependiente"/>
        <w:rPr>
          <w:lang w:val="en-US"/>
        </w:rPr>
      </w:pPr>
      <w:r w:rsidRPr="0078336E">
        <w:rPr>
          <w:lang w:val="en-US"/>
        </w:rPr>
        <w:t>This document contains the analysis of the</w:t>
      </w:r>
      <w:r w:rsidR="009437D4">
        <w:rPr>
          <w:lang w:val="en-US"/>
        </w:rPr>
        <w:t xml:space="preserve"> </w:t>
      </w:r>
      <w:r w:rsidR="009437D4" w:rsidRPr="0078336E">
        <w:rPr>
          <w:lang w:val="en-US"/>
        </w:rPr>
        <w:t>effect</w:t>
      </w:r>
      <w:r w:rsidR="009437D4">
        <w:rPr>
          <w:lang w:val="en-US"/>
        </w:rPr>
        <w:t xml:space="preserve"> of the</w:t>
      </w:r>
      <w:r w:rsidRPr="0078336E">
        <w:rPr>
          <w:lang w:val="en-US"/>
        </w:rPr>
        <w:t xml:space="preserve"> de-escalation measures </w:t>
      </w:r>
      <w:r w:rsidR="009437D4" w:rsidRPr="0078336E">
        <w:rPr>
          <w:lang w:val="en-US"/>
        </w:rPr>
        <w:t>applied by the Spanish government during the year 2020</w:t>
      </w:r>
      <w:r w:rsidR="009437D4">
        <w:rPr>
          <w:lang w:val="en-US"/>
        </w:rPr>
        <w:t xml:space="preserve"> </w:t>
      </w:r>
      <w:r w:rsidRPr="0078336E">
        <w:rPr>
          <w:lang w:val="en-US"/>
        </w:rPr>
        <w:t>on mobility patterns. The analysis is focused on June 2020 where most of the autonomous communities returned to the new normality phase declared by the government.</w:t>
      </w:r>
    </w:p>
    <w:p w14:paraId="699E5A80" w14:textId="77777777" w:rsidR="0078336E" w:rsidRPr="0078336E" w:rsidRDefault="0078336E" w:rsidP="0078336E">
      <w:pPr>
        <w:pStyle w:val="Textoindependiente"/>
        <w:rPr>
          <w:lang w:val="en-US"/>
        </w:rPr>
      </w:pPr>
      <w:r w:rsidRPr="0078336E">
        <w:rPr>
          <w:lang w:val="en-US"/>
        </w:rPr>
        <w:t>The study has used as the main data source the records of the mobile phone antennas once anonymized, complying with current data protection regulations. From them, different indicators-values of mobility between autonomous communities and provinces have been generated. The analysis has focused on the evolution of these values during the month of June.</w:t>
      </w:r>
    </w:p>
    <w:p w14:paraId="7B02BD42" w14:textId="637FDED6" w:rsidR="0078336E" w:rsidRPr="0078336E" w:rsidRDefault="0078336E" w:rsidP="0078336E">
      <w:pPr>
        <w:pStyle w:val="Textoindependiente"/>
        <w:rPr>
          <w:lang w:val="en-US"/>
        </w:rPr>
      </w:pPr>
      <w:r w:rsidRPr="0078336E">
        <w:rPr>
          <w:lang w:val="en-US"/>
        </w:rPr>
        <w:t xml:space="preserve">From this analysis it can be deduced that the mobility levels recovered up to 80-90% of the mobility with respect to the chosen baseline week. However, seasonality effects were not </w:t>
      </w:r>
      <w:r w:rsidR="00D100BB" w:rsidRPr="0078336E">
        <w:rPr>
          <w:lang w:val="en-US"/>
        </w:rPr>
        <w:t>considered</w:t>
      </w:r>
      <w:r w:rsidRPr="0078336E">
        <w:rPr>
          <w:lang w:val="en-US"/>
        </w:rPr>
        <w:t xml:space="preserve"> in the study, leaving this effect for future research. This document includes a list of other future lines of research that can complement and support this analysis.</w:t>
      </w:r>
    </w:p>
    <w:p w14:paraId="332393B3" w14:textId="77777777" w:rsidR="0078336E" w:rsidRPr="0078336E" w:rsidRDefault="0078336E" w:rsidP="0078336E">
      <w:pPr>
        <w:pStyle w:val="Textoindependiente"/>
        <w:rPr>
          <w:lang w:val="en-US"/>
        </w:rPr>
      </w:pPr>
      <w:r w:rsidRPr="0078336E">
        <w:rPr>
          <w:lang w:val="en-US"/>
        </w:rPr>
        <w:t>During the project, an interactive dashboard has been created for the analysis of the data, which has been made available online and can be used for a wider range of dates than the one used in the project.</w:t>
      </w:r>
    </w:p>
    <w:p w14:paraId="6BD55724" w14:textId="76E60447" w:rsidR="0078336E" w:rsidRPr="0078336E" w:rsidRDefault="0078336E" w:rsidP="0078336E">
      <w:pPr>
        <w:pStyle w:val="Textoindependiente"/>
        <w:rPr>
          <w:lang w:val="en-US"/>
        </w:rPr>
      </w:pPr>
      <w:r w:rsidRPr="0078336E">
        <w:rPr>
          <w:lang w:val="en-US"/>
        </w:rPr>
        <w:t>This document indicates the databases used in the project and the methodology used.</w:t>
      </w:r>
    </w:p>
    <w:p w14:paraId="5F72B30B" w14:textId="77777777" w:rsidR="000A4CC7" w:rsidRPr="0078336E" w:rsidRDefault="000A4CC7">
      <w:pPr>
        <w:rPr>
          <w:lang w:val="en-US"/>
        </w:rPr>
      </w:pPr>
      <w:r w:rsidRPr="0078336E">
        <w:rPr>
          <w:lang w:val="en-US"/>
        </w:rPr>
        <w:br w:type="page"/>
      </w:r>
    </w:p>
    <w:p w14:paraId="274C8EE9" w14:textId="2F8FABBE" w:rsidR="00C94025" w:rsidRDefault="000A4CC7" w:rsidP="000A4CC7">
      <w:pPr>
        <w:pStyle w:val="Ttulo1"/>
        <w:rPr>
          <w:lang w:val="en-US"/>
        </w:rPr>
      </w:pPr>
      <w:bookmarkStart w:id="4" w:name="_Toc121328673"/>
      <w:r>
        <w:rPr>
          <w:lang w:val="en-US"/>
        </w:rPr>
        <w:lastRenderedPageBreak/>
        <w:t>Introduction</w:t>
      </w:r>
      <w:bookmarkEnd w:id="4"/>
    </w:p>
    <w:p w14:paraId="35BC589D" w14:textId="10F0794D" w:rsidR="000A4CC7" w:rsidRDefault="001B6C26" w:rsidP="001B6C26">
      <w:pPr>
        <w:pStyle w:val="Ttulo2"/>
      </w:pPr>
      <w:bookmarkStart w:id="5" w:name="_Toc121328674"/>
      <w:r w:rsidRPr="001B6C26">
        <w:t>Scope and Objectives</w:t>
      </w:r>
      <w:bookmarkEnd w:id="5"/>
    </w:p>
    <w:p w14:paraId="746A31C5" w14:textId="794654CB" w:rsidR="00EC0BFF" w:rsidRPr="005B16B5" w:rsidRDefault="005B16B5" w:rsidP="00CC12F2">
      <w:pPr>
        <w:pStyle w:val="Textoindependiente"/>
        <w:rPr>
          <w:lang w:val="en-US"/>
        </w:rPr>
      </w:pPr>
      <w:r w:rsidRPr="005B16B5">
        <w:rPr>
          <w:lang w:val="en-US"/>
        </w:rPr>
        <w:t>The aim of this d</w:t>
      </w:r>
      <w:r>
        <w:rPr>
          <w:lang w:val="en-US"/>
        </w:rPr>
        <w:t>ocument is to describe the</w:t>
      </w:r>
      <w:r w:rsidR="00B10790">
        <w:rPr>
          <w:lang w:val="en-US"/>
        </w:rPr>
        <w:t xml:space="preserve"> effect of the de-escalate measures performed by the </w:t>
      </w:r>
      <w:r w:rsidR="00F833E2">
        <w:rPr>
          <w:lang w:val="en-US"/>
        </w:rPr>
        <w:t>Spanish government</w:t>
      </w:r>
      <w:r w:rsidR="00B10790">
        <w:rPr>
          <w:lang w:val="en-US"/>
        </w:rPr>
        <w:t xml:space="preserve"> during June 2020 on the mobility patterns between provinces in Spain.</w:t>
      </w:r>
    </w:p>
    <w:p w14:paraId="3FD5972B" w14:textId="16AEBEB3" w:rsidR="00224343" w:rsidRDefault="00224343" w:rsidP="001B6C26">
      <w:pPr>
        <w:pStyle w:val="Ttulo2"/>
      </w:pPr>
      <w:bookmarkStart w:id="6" w:name="_Toc121328675"/>
      <w:r>
        <w:t>Motivation</w:t>
      </w:r>
      <w:bookmarkEnd w:id="6"/>
    </w:p>
    <w:p w14:paraId="48D6A8FA" w14:textId="6DDB5152" w:rsidR="00224343" w:rsidRPr="00485E78" w:rsidRDefault="00485E78" w:rsidP="00CC12F2">
      <w:pPr>
        <w:pStyle w:val="Textoindependiente"/>
        <w:rPr>
          <w:lang w:val="en-US"/>
        </w:rPr>
      </w:pPr>
      <w:r w:rsidRPr="00485E78">
        <w:rPr>
          <w:lang w:val="en-US"/>
        </w:rPr>
        <w:t>Big data obtained from geolocated devices, such as smartphones, can be used to analyze the impact of COVID-19 on mobility patterns</w:t>
      </w:r>
      <w:r w:rsidR="00BD0703">
        <w:rPr>
          <w:lang w:val="en-US"/>
        </w:rPr>
        <w:t xml:space="preserve"> </w:t>
      </w:r>
      <w:hyperlink w:anchor="_Zhou,_C.,_Su," w:history="1">
        <w:r w:rsidR="00BD0703" w:rsidRPr="00BD0703">
          <w:rPr>
            <w:rStyle w:val="Hipervnculo"/>
            <w:lang w:val="en-US"/>
          </w:rPr>
          <w:t>[1]</w:t>
        </w:r>
      </w:hyperlink>
      <w:hyperlink w:anchor="_Oliver,_N.,_Lepri," w:history="1">
        <w:r w:rsidR="00BD0703" w:rsidRPr="00BD0703">
          <w:rPr>
            <w:rStyle w:val="Hipervnculo"/>
            <w:lang w:val="en-US"/>
          </w:rPr>
          <w:t>[2]</w:t>
        </w:r>
      </w:hyperlink>
      <w:r w:rsidRPr="00485E78">
        <w:rPr>
          <w:lang w:val="en-US"/>
        </w:rPr>
        <w:t xml:space="preserve"> between provinces in Spain. This data can provide insights into how the virus is affecting people</w:t>
      </w:r>
      <w:r w:rsidR="00CC12F2">
        <w:rPr>
          <w:lang w:val="en-US"/>
        </w:rPr>
        <w:t>’</w:t>
      </w:r>
      <w:r w:rsidRPr="00485E78">
        <w:rPr>
          <w:lang w:val="en-US"/>
        </w:rPr>
        <w:t>s movement between different areas of the country. For example, by tracking the movement of individuals over time, it may be possible to identify changes in the number of people traveling between provinces, as well as changes in the destinations that people are traveling to</w:t>
      </w:r>
      <w:r w:rsidR="00BD0703">
        <w:rPr>
          <w:lang w:val="en-US"/>
        </w:rPr>
        <w:t xml:space="preserve"> </w:t>
      </w:r>
      <w:hyperlink w:anchor="_Romanillos,_G.,_García-Palomares," w:history="1">
        <w:r w:rsidR="00BD0703" w:rsidRPr="00BD0703">
          <w:rPr>
            <w:rStyle w:val="Hipervnculo"/>
            <w:lang w:val="en-US"/>
          </w:rPr>
          <w:t>[3]</w:t>
        </w:r>
      </w:hyperlink>
      <w:r w:rsidRPr="00485E78">
        <w:rPr>
          <w:lang w:val="en-US"/>
        </w:rPr>
        <w:t>. This information can be used to understand the impact of the virus on regional mobility and to inform public health interventions. Additionally, analyzing mobility patterns can help identify trends and changes in behavior over time, which can provide valuable information for policymakers and researchers as they work to contain the spread of virus</w:t>
      </w:r>
      <w:r w:rsidR="00843B55">
        <w:rPr>
          <w:lang w:val="en-US"/>
        </w:rPr>
        <w:t xml:space="preserve"> in future social emergencies</w:t>
      </w:r>
      <w:r w:rsidRPr="00485E78">
        <w:rPr>
          <w:lang w:val="en-US"/>
        </w:rPr>
        <w:t>.</w:t>
      </w:r>
    </w:p>
    <w:p w14:paraId="0570B27D" w14:textId="211F10D6" w:rsidR="001B6C26" w:rsidRDefault="001B6C26" w:rsidP="001B6C26">
      <w:pPr>
        <w:pStyle w:val="Ttulo2"/>
      </w:pPr>
      <w:bookmarkStart w:id="7" w:name="_Toc121328676"/>
      <w:r w:rsidRPr="001B6C26">
        <w:t>Structure of the document</w:t>
      </w:r>
      <w:bookmarkEnd w:id="7"/>
    </w:p>
    <w:p w14:paraId="018D35E2" w14:textId="100C6F6E" w:rsidR="00114F75" w:rsidRDefault="00114F75" w:rsidP="00CC12F2">
      <w:pPr>
        <w:pStyle w:val="Textoindependiente"/>
        <w:rPr>
          <w:lang w:val="en-US"/>
        </w:rPr>
      </w:pPr>
      <w:r w:rsidRPr="00114F75">
        <w:rPr>
          <w:lang w:val="en-US"/>
        </w:rPr>
        <w:t>The document is structured a</w:t>
      </w:r>
      <w:r>
        <w:rPr>
          <w:lang w:val="en-US"/>
        </w:rPr>
        <w:t>s follows:</w:t>
      </w:r>
    </w:p>
    <w:p w14:paraId="481B8176" w14:textId="272DE1A4" w:rsidR="00114F75" w:rsidRDefault="00114F75" w:rsidP="00114F75">
      <w:pPr>
        <w:pStyle w:val="Prrafodelista"/>
        <w:numPr>
          <w:ilvl w:val="0"/>
          <w:numId w:val="2"/>
        </w:numPr>
        <w:rPr>
          <w:lang w:val="en-US"/>
        </w:rPr>
      </w:pPr>
      <w:r>
        <w:rPr>
          <w:lang w:val="en-US"/>
        </w:rPr>
        <w:t>Section 1 defines the main concepts and terms used throughout the document</w:t>
      </w:r>
      <w:r w:rsidR="007D2A53">
        <w:rPr>
          <w:lang w:val="en-US"/>
        </w:rPr>
        <w:t>.</w:t>
      </w:r>
    </w:p>
    <w:p w14:paraId="2F02632A" w14:textId="05B5CBAE" w:rsidR="00114F75" w:rsidRDefault="00114F75" w:rsidP="00114F75">
      <w:pPr>
        <w:pStyle w:val="Prrafodelista"/>
        <w:numPr>
          <w:ilvl w:val="0"/>
          <w:numId w:val="2"/>
        </w:numPr>
        <w:rPr>
          <w:lang w:val="en-US"/>
        </w:rPr>
      </w:pPr>
      <w:r>
        <w:rPr>
          <w:lang w:val="en-US"/>
        </w:rPr>
        <w:t>Section 2 provides an overview of the methodology</w:t>
      </w:r>
      <w:r w:rsidR="007D2A53">
        <w:rPr>
          <w:lang w:val="en-US"/>
        </w:rPr>
        <w:t xml:space="preserve"> used in the project.</w:t>
      </w:r>
    </w:p>
    <w:p w14:paraId="2A5374AE" w14:textId="6AB51863" w:rsidR="007D2A53" w:rsidRDefault="007D2A53" w:rsidP="00114F75">
      <w:pPr>
        <w:pStyle w:val="Prrafodelista"/>
        <w:numPr>
          <w:ilvl w:val="0"/>
          <w:numId w:val="2"/>
        </w:numPr>
        <w:rPr>
          <w:lang w:val="en-US"/>
        </w:rPr>
      </w:pPr>
      <w:r>
        <w:rPr>
          <w:lang w:val="en-US"/>
        </w:rPr>
        <w:t xml:space="preserve">Section 3 describes and discusses the results of the </w:t>
      </w:r>
      <w:r w:rsidR="009947B5">
        <w:rPr>
          <w:lang w:val="en-US"/>
        </w:rPr>
        <w:t xml:space="preserve">data analysis, </w:t>
      </w:r>
    </w:p>
    <w:p w14:paraId="1B004492" w14:textId="615B5A42" w:rsidR="00DD465F" w:rsidRDefault="009947B5" w:rsidP="00114F75">
      <w:pPr>
        <w:pStyle w:val="Prrafodelista"/>
        <w:numPr>
          <w:ilvl w:val="0"/>
          <w:numId w:val="2"/>
        </w:numPr>
        <w:rPr>
          <w:lang w:val="en-US"/>
        </w:rPr>
      </w:pPr>
      <w:r>
        <w:rPr>
          <w:lang w:val="en-US"/>
        </w:rPr>
        <w:t xml:space="preserve">Section 4 </w:t>
      </w:r>
      <w:r w:rsidR="003B55E9">
        <w:rPr>
          <w:lang w:val="en-US"/>
        </w:rPr>
        <w:t>summarizes</w:t>
      </w:r>
      <w:r>
        <w:rPr>
          <w:lang w:val="en-US"/>
        </w:rPr>
        <w:t xml:space="preserve"> the main conclusions and discusses future research directions.</w:t>
      </w:r>
    </w:p>
    <w:p w14:paraId="6F77C8B2" w14:textId="19E3865E" w:rsidR="009947B5" w:rsidRPr="00DD465F" w:rsidRDefault="00DD465F" w:rsidP="00DD465F">
      <w:pPr>
        <w:jc w:val="left"/>
        <w:rPr>
          <w:lang w:val="en-US"/>
        </w:rPr>
      </w:pPr>
      <w:r>
        <w:rPr>
          <w:lang w:val="en-US"/>
        </w:rPr>
        <w:br w:type="page"/>
      </w:r>
    </w:p>
    <w:p w14:paraId="43F2B17B" w14:textId="46B512D8" w:rsidR="00D85078" w:rsidRDefault="00E94865" w:rsidP="00213069">
      <w:pPr>
        <w:pStyle w:val="Ttulo1"/>
        <w:rPr>
          <w:lang w:val="en-US"/>
        </w:rPr>
      </w:pPr>
      <w:bookmarkStart w:id="8" w:name="_Toc121328677"/>
      <w:r>
        <w:rPr>
          <w:lang w:val="en-US"/>
        </w:rPr>
        <w:lastRenderedPageBreak/>
        <w:t>Case study, data and m</w:t>
      </w:r>
      <w:r w:rsidR="00D85078">
        <w:rPr>
          <w:lang w:val="en-US"/>
        </w:rPr>
        <w:t>ethodology</w:t>
      </w:r>
      <w:bookmarkEnd w:id="8"/>
    </w:p>
    <w:p w14:paraId="66A13576" w14:textId="1FA4780F" w:rsidR="001B6C26" w:rsidRDefault="00F833E2" w:rsidP="00D85078">
      <w:pPr>
        <w:pStyle w:val="Ttulo2"/>
        <w:rPr>
          <w:lang w:val="en-US"/>
        </w:rPr>
      </w:pPr>
      <w:bookmarkStart w:id="9" w:name="_Toc121328678"/>
      <w:r>
        <w:rPr>
          <w:lang w:val="en-US"/>
        </w:rPr>
        <w:t>Study area and phases</w:t>
      </w:r>
      <w:bookmarkEnd w:id="9"/>
    </w:p>
    <w:p w14:paraId="27418028" w14:textId="0F3B1B7F" w:rsidR="00F833E2" w:rsidRDefault="00F833E2" w:rsidP="00CC12F2">
      <w:pPr>
        <w:pStyle w:val="Textoindependiente"/>
        <w:rPr>
          <w:lang w:val="en-US"/>
        </w:rPr>
      </w:pPr>
      <w:r>
        <w:rPr>
          <w:lang w:val="en-US"/>
        </w:rPr>
        <w:t>The selected study area covers all the provinces in Spain</w:t>
      </w:r>
      <w:r w:rsidR="00C11114">
        <w:rPr>
          <w:lang w:val="en-US"/>
        </w:rPr>
        <w:t xml:space="preserve">. </w:t>
      </w:r>
      <w:r w:rsidR="00DB12DC">
        <w:rPr>
          <w:lang w:val="en-US"/>
        </w:rPr>
        <w:t xml:space="preserve">Aggregation of provinces into </w:t>
      </w:r>
      <w:r w:rsidR="00BE10C8">
        <w:rPr>
          <w:lang w:val="en-US"/>
        </w:rPr>
        <w:t xml:space="preserve">regions </w:t>
      </w:r>
      <w:r w:rsidR="00DB12DC">
        <w:rPr>
          <w:lang w:val="en-US"/>
        </w:rPr>
        <w:t xml:space="preserve">are performed in analysis </w:t>
      </w:r>
      <w:r w:rsidR="002B2224">
        <w:rPr>
          <w:lang w:val="en-US"/>
        </w:rPr>
        <w:t>to</w:t>
      </w:r>
      <w:r w:rsidR="00DB12DC">
        <w:rPr>
          <w:lang w:val="en-US"/>
        </w:rPr>
        <w:t xml:space="preserve"> provide a better understanding of the mobility dynamics.</w:t>
      </w:r>
      <w:r w:rsidR="0014266C">
        <w:rPr>
          <w:lang w:val="en-US"/>
        </w:rPr>
        <w:t xml:space="preserve"> </w:t>
      </w:r>
    </w:p>
    <w:p w14:paraId="71835FCA" w14:textId="77777777" w:rsidR="00C97821" w:rsidRDefault="00C07B9C" w:rsidP="00CC12F2">
      <w:pPr>
        <w:pStyle w:val="Textoindependiente"/>
        <w:rPr>
          <w:lang w:val="en-US"/>
        </w:rPr>
      </w:pPr>
      <w:r>
        <w:rPr>
          <w:lang w:val="en-US"/>
        </w:rPr>
        <w:t xml:space="preserve">Regarding the time frame, the project analyzes </w:t>
      </w:r>
      <w:r w:rsidR="00370DD1">
        <w:rPr>
          <w:lang w:val="en-US"/>
        </w:rPr>
        <w:t xml:space="preserve">the impact of the de-escalate measures performed during June 2020, when most of the autonomous communities </w:t>
      </w:r>
      <w:r w:rsidR="008832C1">
        <w:rPr>
          <w:lang w:val="en-US"/>
        </w:rPr>
        <w:t xml:space="preserve">transitioned between the phases of lockdown. </w:t>
      </w:r>
      <w:r w:rsidR="00C97821">
        <w:rPr>
          <w:lang w:val="en-US"/>
        </w:rPr>
        <w:t>Two different weeks have been chosen to compare the mobility pattern of June 2020:</w:t>
      </w:r>
    </w:p>
    <w:p w14:paraId="5A4CC2E5" w14:textId="77777777" w:rsidR="00C97821" w:rsidRDefault="00517C19" w:rsidP="00C97821">
      <w:pPr>
        <w:pStyle w:val="Prrafodelista"/>
        <w:numPr>
          <w:ilvl w:val="0"/>
          <w:numId w:val="4"/>
        </w:numPr>
        <w:rPr>
          <w:lang w:val="en-US"/>
        </w:rPr>
      </w:pPr>
      <w:r w:rsidRPr="00C97821">
        <w:rPr>
          <w:lang w:val="en-US"/>
        </w:rPr>
        <w:t>Week of 14-20 February is used as reference week for the mobility patterns with normal activity prior to COVID-</w:t>
      </w:r>
      <w:r w:rsidR="00C97821" w:rsidRPr="00C97821">
        <w:rPr>
          <w:lang w:val="en-US"/>
        </w:rPr>
        <w:t>19 before</w:t>
      </w:r>
      <w:r w:rsidR="005B740A" w:rsidRPr="00C97821">
        <w:rPr>
          <w:lang w:val="en-US"/>
        </w:rPr>
        <w:t xml:space="preserve"> the state of alarm. </w:t>
      </w:r>
    </w:p>
    <w:p w14:paraId="3D8B43EA" w14:textId="51C03745" w:rsidR="00C07B9C" w:rsidRPr="00C97821" w:rsidRDefault="00C97821" w:rsidP="00C97821">
      <w:pPr>
        <w:pStyle w:val="Prrafodelista"/>
        <w:numPr>
          <w:ilvl w:val="0"/>
          <w:numId w:val="4"/>
        </w:numPr>
        <w:rPr>
          <w:lang w:val="en-US"/>
        </w:rPr>
      </w:pPr>
      <w:r w:rsidRPr="00C97821">
        <w:rPr>
          <w:lang w:val="en-US"/>
        </w:rPr>
        <w:t>W</w:t>
      </w:r>
      <w:r w:rsidR="005B740A" w:rsidRPr="00C97821">
        <w:rPr>
          <w:lang w:val="en-US"/>
        </w:rPr>
        <w:t xml:space="preserve">eek of </w:t>
      </w:r>
      <w:r w:rsidR="00B53722">
        <w:rPr>
          <w:lang w:val="en-US"/>
        </w:rPr>
        <w:t>4</w:t>
      </w:r>
      <w:r w:rsidR="00C223C1">
        <w:rPr>
          <w:lang w:val="en-US"/>
        </w:rPr>
        <w:t xml:space="preserve"> - </w:t>
      </w:r>
      <w:r w:rsidR="00B53722">
        <w:rPr>
          <w:lang w:val="en-US"/>
        </w:rPr>
        <w:t>1</w:t>
      </w:r>
      <w:r w:rsidR="006E7C56">
        <w:rPr>
          <w:lang w:val="en-US"/>
        </w:rPr>
        <w:t>0</w:t>
      </w:r>
      <w:r w:rsidR="00977AC1" w:rsidRPr="00C97821">
        <w:rPr>
          <w:lang w:val="en-US"/>
        </w:rPr>
        <w:t xml:space="preserve"> </w:t>
      </w:r>
      <w:r w:rsidR="00512EF1">
        <w:rPr>
          <w:lang w:val="en-US"/>
        </w:rPr>
        <w:t xml:space="preserve">May </w:t>
      </w:r>
      <w:r w:rsidR="00977AC1" w:rsidRPr="00C97821">
        <w:rPr>
          <w:lang w:val="en-US"/>
        </w:rPr>
        <w:t xml:space="preserve">is used as reference week for the mobility patterns </w:t>
      </w:r>
      <w:r w:rsidR="004679F8" w:rsidRPr="00C97821">
        <w:rPr>
          <w:lang w:val="en-US"/>
        </w:rPr>
        <w:t>during the state of alarm.</w:t>
      </w:r>
      <w:r w:rsidR="002E75AA" w:rsidRPr="00C97821">
        <w:rPr>
          <w:lang w:val="en-US"/>
        </w:rPr>
        <w:t xml:space="preserve"> </w:t>
      </w:r>
      <w:r w:rsidRPr="00C97821">
        <w:rPr>
          <w:lang w:val="en-US"/>
        </w:rPr>
        <w:t>Although this week is not during the most restrictive phase of the quarantine, it has been chosen</w:t>
      </w:r>
      <w:r>
        <w:rPr>
          <w:lang w:val="en-US"/>
        </w:rPr>
        <w:t xml:space="preserve"> as </w:t>
      </w:r>
      <w:r w:rsidR="00C223C1">
        <w:rPr>
          <w:lang w:val="en-US"/>
        </w:rPr>
        <w:t xml:space="preserve">some of the </w:t>
      </w:r>
      <w:r w:rsidR="00CC0C07">
        <w:rPr>
          <w:lang w:val="en-US"/>
        </w:rPr>
        <w:t xml:space="preserve">mobility </w:t>
      </w:r>
      <w:r w:rsidR="00C223C1">
        <w:rPr>
          <w:lang w:val="en-US"/>
        </w:rPr>
        <w:t>restrictions were lifted.</w:t>
      </w:r>
    </w:p>
    <w:p w14:paraId="31CE3E20" w14:textId="334BA904" w:rsidR="00304744" w:rsidRPr="00990756" w:rsidRDefault="00B515B1" w:rsidP="00CC12F2">
      <w:pPr>
        <w:pStyle w:val="Textoindependiente"/>
        <w:rPr>
          <w:lang w:val="en-US"/>
        </w:rPr>
      </w:pPr>
      <w:r>
        <w:rPr>
          <w:lang w:val="en-US"/>
        </w:rPr>
        <w:t xml:space="preserve">It must be noted that </w:t>
      </w:r>
      <w:r w:rsidR="00B46CD4">
        <w:rPr>
          <w:lang w:val="en-US"/>
        </w:rPr>
        <w:t>a</w:t>
      </w:r>
      <w:r>
        <w:rPr>
          <w:lang w:val="en-US"/>
        </w:rPr>
        <w:t xml:space="preserve"> </w:t>
      </w:r>
      <w:r w:rsidR="00B46CD4">
        <w:rPr>
          <w:lang w:val="en-US"/>
        </w:rPr>
        <w:t xml:space="preserve">4-phase transition plan to the New Normal was established </w:t>
      </w:r>
      <w:r w:rsidR="00012F2E">
        <w:rPr>
          <w:lang w:val="en-US"/>
        </w:rPr>
        <w:t>on April 28</w:t>
      </w:r>
      <w:r w:rsidR="00012F2E">
        <w:rPr>
          <w:vertAlign w:val="superscript"/>
          <w:lang w:val="en-US"/>
        </w:rPr>
        <w:t>th</w:t>
      </w:r>
      <w:r w:rsidR="00012F2E">
        <w:rPr>
          <w:lang w:val="en-US"/>
        </w:rPr>
        <w:t>.</w:t>
      </w:r>
      <w:r w:rsidR="005B77EB">
        <w:rPr>
          <w:lang w:val="en-US"/>
        </w:rPr>
        <w:t xml:space="preserve"> </w:t>
      </w:r>
      <w:r w:rsidR="008A3659">
        <w:rPr>
          <w:lang w:val="en-US"/>
        </w:rPr>
        <w:t xml:space="preserve">The details of this transition plan can be found in </w:t>
      </w:r>
      <w:hyperlink w:anchor="_Spanish_government._(2020," w:history="1">
        <w:r w:rsidR="0075596B" w:rsidRPr="0075596B">
          <w:rPr>
            <w:rStyle w:val="Hipervnculo"/>
            <w:lang w:val="en-US"/>
          </w:rPr>
          <w:t>[</w:t>
        </w:r>
        <w:r w:rsidR="00387895">
          <w:rPr>
            <w:rStyle w:val="Hipervnculo"/>
            <w:lang w:val="en-US"/>
          </w:rPr>
          <w:t>4</w:t>
        </w:r>
        <w:r w:rsidR="0075596B" w:rsidRPr="0075596B">
          <w:rPr>
            <w:rStyle w:val="Hipervnculo"/>
            <w:lang w:val="en-US"/>
          </w:rPr>
          <w:t>]</w:t>
        </w:r>
      </w:hyperlink>
      <w:r w:rsidR="0075596B">
        <w:rPr>
          <w:lang w:val="en-US"/>
        </w:rPr>
        <w:t>.</w:t>
      </w:r>
      <w:r w:rsidR="00984E91">
        <w:rPr>
          <w:lang w:val="en-US"/>
        </w:rPr>
        <w:t xml:space="preserve"> To understand the results obtained, </w:t>
      </w:r>
      <w:r w:rsidR="0086777C">
        <w:rPr>
          <w:lang w:val="en-US"/>
        </w:rPr>
        <w:t>transition phase of the provinces</w:t>
      </w:r>
      <w:r w:rsidR="00984E91">
        <w:rPr>
          <w:lang w:val="en-US"/>
        </w:rPr>
        <w:t xml:space="preserve"> decreed by the Government of Spain must be defined.</w:t>
      </w:r>
      <w:r w:rsidR="00F164D0">
        <w:rPr>
          <w:lang w:val="en-US"/>
        </w:rPr>
        <w:t xml:space="preserve"> </w:t>
      </w:r>
      <w:r w:rsidR="00F164D0">
        <w:rPr>
          <w:lang w:val="en-US"/>
        </w:rPr>
        <w:fldChar w:fldCharType="begin"/>
      </w:r>
      <w:r w:rsidR="00F164D0">
        <w:rPr>
          <w:lang w:val="en-US"/>
        </w:rPr>
        <w:instrText xml:space="preserve"> REF _Ref121226736 \h </w:instrText>
      </w:r>
      <w:r w:rsidR="00F164D0">
        <w:rPr>
          <w:lang w:val="en-US"/>
        </w:rPr>
      </w:r>
      <w:r w:rsidR="00F164D0">
        <w:rPr>
          <w:lang w:val="en-US"/>
        </w:rPr>
        <w:fldChar w:fldCharType="separate"/>
      </w:r>
      <w:r w:rsidR="00D251F2" w:rsidRPr="004C6BDD">
        <w:rPr>
          <w:lang w:val="en-US"/>
        </w:rPr>
        <w:t xml:space="preserve">Figure </w:t>
      </w:r>
      <w:r w:rsidR="00D251F2">
        <w:rPr>
          <w:noProof/>
          <w:lang w:val="en-US"/>
        </w:rPr>
        <w:t>1</w:t>
      </w:r>
      <w:r w:rsidR="00F164D0">
        <w:rPr>
          <w:lang w:val="en-US"/>
        </w:rPr>
        <w:fldChar w:fldCharType="end"/>
      </w:r>
      <w:r w:rsidR="00F164D0">
        <w:rPr>
          <w:lang w:val="en-US"/>
        </w:rPr>
        <w:t xml:space="preserve"> shows the evolution of de-escalate phases </w:t>
      </w:r>
      <w:r w:rsidR="00954AFF">
        <w:rPr>
          <w:lang w:val="en-US"/>
        </w:rPr>
        <w:t>in Spain provinces from May 11</w:t>
      </w:r>
      <w:r w:rsidR="00954AFF">
        <w:rPr>
          <w:vertAlign w:val="superscript"/>
          <w:lang w:val="en-US"/>
        </w:rPr>
        <w:t>th</w:t>
      </w:r>
      <w:r w:rsidR="00954AFF">
        <w:rPr>
          <w:lang w:val="en-US"/>
        </w:rPr>
        <w:t xml:space="preserve"> to </w:t>
      </w:r>
      <w:r w:rsidR="00892718">
        <w:rPr>
          <w:lang w:val="en-US"/>
        </w:rPr>
        <w:t>June 2</w:t>
      </w:r>
      <w:r w:rsidR="00990756">
        <w:rPr>
          <w:lang w:val="en-US"/>
        </w:rPr>
        <w:t>1</w:t>
      </w:r>
      <w:r w:rsidR="00990756">
        <w:rPr>
          <w:vertAlign w:val="superscript"/>
          <w:lang w:val="en-US"/>
        </w:rPr>
        <w:t>st</w:t>
      </w:r>
      <w:r w:rsidR="00990756">
        <w:rPr>
          <w:lang w:val="en-US"/>
        </w:rPr>
        <w:t xml:space="preserve">, when all the provinces </w:t>
      </w:r>
      <w:r w:rsidR="00E32710">
        <w:rPr>
          <w:lang w:val="en-US"/>
        </w:rPr>
        <w:t>reach</w:t>
      </w:r>
      <w:r w:rsidR="00990756">
        <w:rPr>
          <w:lang w:val="en-US"/>
        </w:rPr>
        <w:t xml:space="preserve"> the new normality phase.</w:t>
      </w:r>
      <w:r w:rsidR="00466259">
        <w:rPr>
          <w:lang w:val="en-US"/>
        </w:rPr>
        <w:t xml:space="preserve"> </w:t>
      </w:r>
      <w:r w:rsidR="00466259">
        <w:rPr>
          <w:lang w:val="en-US"/>
        </w:rPr>
        <w:fldChar w:fldCharType="begin"/>
      </w:r>
      <w:r w:rsidR="00466259">
        <w:rPr>
          <w:lang w:val="en-US"/>
        </w:rPr>
        <w:instrText xml:space="preserve"> REF _Ref121229318 \h </w:instrText>
      </w:r>
      <w:r w:rsidR="00466259">
        <w:rPr>
          <w:lang w:val="en-US"/>
        </w:rPr>
      </w:r>
      <w:r w:rsidR="00466259">
        <w:rPr>
          <w:lang w:val="en-US"/>
        </w:rPr>
        <w:fldChar w:fldCharType="separate"/>
      </w:r>
      <w:r w:rsidR="00D251F2" w:rsidRPr="001B1C34">
        <w:rPr>
          <w:lang w:val="en-US"/>
        </w:rPr>
        <w:t xml:space="preserve">Table </w:t>
      </w:r>
      <w:r w:rsidR="00D251F2">
        <w:rPr>
          <w:noProof/>
          <w:lang w:val="en-US"/>
        </w:rPr>
        <w:t>1</w:t>
      </w:r>
      <w:r w:rsidR="00466259">
        <w:rPr>
          <w:lang w:val="en-US"/>
        </w:rPr>
        <w:fldChar w:fldCharType="end"/>
      </w:r>
      <w:r w:rsidR="00466259">
        <w:rPr>
          <w:lang w:val="en-US"/>
        </w:rPr>
        <w:t xml:space="preserve"> shows the dates of the study weeks, relating them to the de-escalation phases </w:t>
      </w:r>
      <w:r w:rsidR="00D11764">
        <w:rPr>
          <w:lang w:val="en-US"/>
        </w:rPr>
        <w:t xml:space="preserve">indicated in </w:t>
      </w:r>
      <w:r w:rsidR="00D11764">
        <w:rPr>
          <w:lang w:val="en-US"/>
        </w:rPr>
        <w:fldChar w:fldCharType="begin"/>
      </w:r>
      <w:r w:rsidR="00D11764">
        <w:rPr>
          <w:lang w:val="en-US"/>
        </w:rPr>
        <w:instrText xml:space="preserve"> REF _Ref121226736 \h </w:instrText>
      </w:r>
      <w:r w:rsidR="00D11764">
        <w:rPr>
          <w:lang w:val="en-US"/>
        </w:rPr>
      </w:r>
      <w:r w:rsidR="00D11764">
        <w:rPr>
          <w:lang w:val="en-US"/>
        </w:rPr>
        <w:fldChar w:fldCharType="separate"/>
      </w:r>
      <w:r w:rsidR="00D251F2" w:rsidRPr="004C6BDD">
        <w:rPr>
          <w:lang w:val="en-US"/>
        </w:rPr>
        <w:t xml:space="preserve">Figure </w:t>
      </w:r>
      <w:r w:rsidR="00D251F2">
        <w:rPr>
          <w:noProof/>
          <w:lang w:val="en-US"/>
        </w:rPr>
        <w:t>1</w:t>
      </w:r>
      <w:r w:rsidR="00D11764">
        <w:rPr>
          <w:lang w:val="en-US"/>
        </w:rPr>
        <w:fldChar w:fldCharType="end"/>
      </w:r>
      <w:r w:rsidR="00D11764">
        <w:rPr>
          <w:lang w:val="en-US"/>
        </w:rPr>
        <w:t>.</w:t>
      </w:r>
    </w:p>
    <w:p w14:paraId="2A8303E1" w14:textId="77777777" w:rsidR="004C6BDD" w:rsidRDefault="00671D57" w:rsidP="004C6BDD">
      <w:pPr>
        <w:keepNext/>
      </w:pPr>
      <w:r>
        <w:rPr>
          <w:noProof/>
          <w:lang w:val="en-US"/>
        </w:rPr>
        <w:drawing>
          <wp:inline distT="0" distB="0" distL="0" distR="0" wp14:anchorId="00574C15" wp14:editId="09BF7421">
            <wp:extent cx="5615940" cy="4076803"/>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5940" cy="4076803"/>
                    </a:xfrm>
                    <a:prstGeom prst="rect">
                      <a:avLst/>
                    </a:prstGeom>
                  </pic:spPr>
                </pic:pic>
              </a:graphicData>
            </a:graphic>
          </wp:inline>
        </w:drawing>
      </w:r>
    </w:p>
    <w:p w14:paraId="0C6B6911" w14:textId="6B440703" w:rsidR="00C614E2" w:rsidRPr="004C6BDD" w:rsidRDefault="004C6BDD" w:rsidP="004C6BDD">
      <w:pPr>
        <w:pStyle w:val="Descripcin"/>
        <w:jc w:val="center"/>
        <w:rPr>
          <w:lang w:val="en-US"/>
        </w:rPr>
      </w:pPr>
      <w:bookmarkStart w:id="10" w:name="_Ref121226736"/>
      <w:r w:rsidRPr="004C6BDD">
        <w:rPr>
          <w:lang w:val="en-US"/>
        </w:rPr>
        <w:t xml:space="preserve">Figure </w:t>
      </w:r>
      <w:r>
        <w:fldChar w:fldCharType="begin"/>
      </w:r>
      <w:r w:rsidRPr="004C6BDD">
        <w:rPr>
          <w:lang w:val="en-US"/>
        </w:rPr>
        <w:instrText xml:space="preserve"> SEQ Figure \* ARABIC </w:instrText>
      </w:r>
      <w:r>
        <w:fldChar w:fldCharType="separate"/>
      </w:r>
      <w:r w:rsidR="00D251F2">
        <w:rPr>
          <w:noProof/>
          <w:lang w:val="en-US"/>
        </w:rPr>
        <w:t>1</w:t>
      </w:r>
      <w:r>
        <w:fldChar w:fldCharType="end"/>
      </w:r>
      <w:bookmarkEnd w:id="10"/>
      <w:r w:rsidRPr="004C6BDD">
        <w:rPr>
          <w:lang w:val="en-US"/>
        </w:rPr>
        <w:t>. De-escalate phases in Spain, colored by provinces.</w:t>
      </w:r>
    </w:p>
    <w:tbl>
      <w:tblPr>
        <w:tblStyle w:val="Tablaconcuadrcula1clara"/>
        <w:tblW w:w="0" w:type="auto"/>
        <w:tblLook w:val="04A0" w:firstRow="1" w:lastRow="0" w:firstColumn="1" w:lastColumn="0" w:noHBand="0" w:noVBand="1"/>
      </w:tblPr>
      <w:tblGrid>
        <w:gridCol w:w="846"/>
        <w:gridCol w:w="1701"/>
        <w:gridCol w:w="6287"/>
      </w:tblGrid>
      <w:tr w:rsidR="000746BC" w14:paraId="3AFE8AE9" w14:textId="77777777" w:rsidTr="00CC2B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FE8FF2" w14:textId="689FF5CD" w:rsidR="000746BC" w:rsidRPr="000746BC" w:rsidRDefault="000746BC" w:rsidP="00F833E2">
            <w:pPr>
              <w:rPr>
                <w:b w:val="0"/>
                <w:bCs w:val="0"/>
                <w:lang w:val="en-US"/>
              </w:rPr>
            </w:pPr>
            <w:r w:rsidRPr="000746BC">
              <w:rPr>
                <w:lang w:val="en-US"/>
              </w:rPr>
              <w:lastRenderedPageBreak/>
              <w:t>Study weeks</w:t>
            </w:r>
          </w:p>
        </w:tc>
        <w:tc>
          <w:tcPr>
            <w:tcW w:w="1701" w:type="dxa"/>
          </w:tcPr>
          <w:p w14:paraId="15E52F40" w14:textId="3C923E72" w:rsidR="000746BC" w:rsidRPr="000746BC" w:rsidRDefault="000746BC" w:rsidP="00F833E2">
            <w:pPr>
              <w:cnfStyle w:val="100000000000" w:firstRow="1" w:lastRow="0" w:firstColumn="0" w:lastColumn="0" w:oddVBand="0" w:evenVBand="0" w:oddHBand="0" w:evenHBand="0" w:firstRowFirstColumn="0" w:firstRowLastColumn="0" w:lastRowFirstColumn="0" w:lastRowLastColumn="0"/>
              <w:rPr>
                <w:b w:val="0"/>
                <w:bCs w:val="0"/>
                <w:lang w:val="en-US"/>
              </w:rPr>
            </w:pPr>
            <w:r w:rsidRPr="000746BC">
              <w:rPr>
                <w:lang w:val="en-US"/>
              </w:rPr>
              <w:t>Dates</w:t>
            </w:r>
          </w:p>
        </w:tc>
        <w:tc>
          <w:tcPr>
            <w:tcW w:w="6287" w:type="dxa"/>
          </w:tcPr>
          <w:p w14:paraId="14527927" w14:textId="205ADFD0" w:rsidR="000746BC" w:rsidRPr="000746BC" w:rsidRDefault="000746BC" w:rsidP="00F833E2">
            <w:pPr>
              <w:cnfStyle w:val="100000000000" w:firstRow="1" w:lastRow="0" w:firstColumn="0" w:lastColumn="0" w:oddVBand="0" w:evenVBand="0" w:oddHBand="0" w:evenHBand="0" w:firstRowFirstColumn="0" w:firstRowLastColumn="0" w:lastRowFirstColumn="0" w:lastRowLastColumn="0"/>
              <w:rPr>
                <w:b w:val="0"/>
                <w:bCs w:val="0"/>
                <w:lang w:val="en-US"/>
              </w:rPr>
            </w:pPr>
            <w:r w:rsidRPr="000746BC">
              <w:rPr>
                <w:lang w:val="en-US"/>
              </w:rPr>
              <w:t>Corresponding phase</w:t>
            </w:r>
          </w:p>
        </w:tc>
      </w:tr>
      <w:tr w:rsidR="000746BC" w:rsidRPr="00B21BAB" w14:paraId="1B10F9F6" w14:textId="77777777" w:rsidTr="00CC2B28">
        <w:tc>
          <w:tcPr>
            <w:cnfStyle w:val="001000000000" w:firstRow="0" w:lastRow="0" w:firstColumn="1" w:lastColumn="0" w:oddVBand="0" w:evenVBand="0" w:oddHBand="0" w:evenHBand="0" w:firstRowFirstColumn="0" w:firstRowLastColumn="0" w:lastRowFirstColumn="0" w:lastRowLastColumn="0"/>
            <w:tcW w:w="846" w:type="dxa"/>
          </w:tcPr>
          <w:p w14:paraId="5223D9E5" w14:textId="01593084" w:rsidR="000746BC" w:rsidRPr="00CC2B28" w:rsidRDefault="00572ACB" w:rsidP="00F833E2">
            <w:pPr>
              <w:rPr>
                <w:b w:val="0"/>
                <w:bCs w:val="0"/>
                <w:lang w:val="en-US"/>
              </w:rPr>
            </w:pPr>
            <w:r w:rsidRPr="00CC2B28">
              <w:rPr>
                <w:b w:val="0"/>
                <w:bCs w:val="0"/>
                <w:lang w:val="en-US"/>
              </w:rPr>
              <w:t>W0</w:t>
            </w:r>
          </w:p>
        </w:tc>
        <w:tc>
          <w:tcPr>
            <w:tcW w:w="1701" w:type="dxa"/>
          </w:tcPr>
          <w:p w14:paraId="446B0A72" w14:textId="12567D80" w:rsidR="000746BC" w:rsidRDefault="007B5C9E"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14-20 February</w:t>
            </w:r>
          </w:p>
        </w:tc>
        <w:tc>
          <w:tcPr>
            <w:tcW w:w="6287" w:type="dxa"/>
          </w:tcPr>
          <w:p w14:paraId="597C929A" w14:textId="7BDE318D" w:rsidR="000746BC" w:rsidRDefault="007B5C9E"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Reference week for normal activity prior to COVID-19, before the state of alarm</w:t>
            </w:r>
            <w:r w:rsidR="00062C80">
              <w:rPr>
                <w:lang w:val="en-US"/>
              </w:rPr>
              <w:t>.</w:t>
            </w:r>
          </w:p>
        </w:tc>
      </w:tr>
      <w:tr w:rsidR="000746BC" w:rsidRPr="00B21BAB" w14:paraId="02BE9E3E" w14:textId="77777777" w:rsidTr="00CC2B28">
        <w:tc>
          <w:tcPr>
            <w:cnfStyle w:val="001000000000" w:firstRow="0" w:lastRow="0" w:firstColumn="1" w:lastColumn="0" w:oddVBand="0" w:evenVBand="0" w:oddHBand="0" w:evenHBand="0" w:firstRowFirstColumn="0" w:firstRowLastColumn="0" w:lastRowFirstColumn="0" w:lastRowLastColumn="0"/>
            <w:tcW w:w="846" w:type="dxa"/>
          </w:tcPr>
          <w:p w14:paraId="755207F0" w14:textId="7C3D0050" w:rsidR="000746BC" w:rsidRPr="00CC2B28" w:rsidRDefault="007B5C9E" w:rsidP="00F833E2">
            <w:pPr>
              <w:rPr>
                <w:b w:val="0"/>
                <w:bCs w:val="0"/>
                <w:lang w:val="en-US"/>
              </w:rPr>
            </w:pPr>
            <w:r w:rsidRPr="00CC2B28">
              <w:rPr>
                <w:b w:val="0"/>
                <w:bCs w:val="0"/>
                <w:lang w:val="en-US"/>
              </w:rPr>
              <w:t>W1</w:t>
            </w:r>
          </w:p>
        </w:tc>
        <w:tc>
          <w:tcPr>
            <w:tcW w:w="1701" w:type="dxa"/>
          </w:tcPr>
          <w:p w14:paraId="67077D84" w14:textId="04C0DAC7" w:rsidR="000746BC" w:rsidRDefault="007B5C9E"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4-1</w:t>
            </w:r>
            <w:r w:rsidR="006E7C56">
              <w:rPr>
                <w:lang w:val="en-US"/>
              </w:rPr>
              <w:t>0</w:t>
            </w:r>
            <w:r>
              <w:rPr>
                <w:lang w:val="en-US"/>
              </w:rPr>
              <w:t xml:space="preserve"> May</w:t>
            </w:r>
          </w:p>
        </w:tc>
        <w:tc>
          <w:tcPr>
            <w:tcW w:w="6287" w:type="dxa"/>
          </w:tcPr>
          <w:p w14:paraId="2567308F" w14:textId="0BEC1B41" w:rsidR="000746BC" w:rsidRDefault="00885BF5"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Second reference week for normal activity during COVID-19</w:t>
            </w:r>
            <w:r w:rsidR="00062C80">
              <w:rPr>
                <w:lang w:val="en-US"/>
              </w:rPr>
              <w:t>, during the state of alarm.</w:t>
            </w:r>
          </w:p>
        </w:tc>
      </w:tr>
      <w:tr w:rsidR="000746BC" w:rsidRPr="00B21BAB" w14:paraId="176E383C" w14:textId="77777777" w:rsidTr="00CC2B28">
        <w:tc>
          <w:tcPr>
            <w:cnfStyle w:val="001000000000" w:firstRow="0" w:lastRow="0" w:firstColumn="1" w:lastColumn="0" w:oddVBand="0" w:evenVBand="0" w:oddHBand="0" w:evenHBand="0" w:firstRowFirstColumn="0" w:firstRowLastColumn="0" w:lastRowFirstColumn="0" w:lastRowLastColumn="0"/>
            <w:tcW w:w="846" w:type="dxa"/>
          </w:tcPr>
          <w:p w14:paraId="65C95E27" w14:textId="5F729B24" w:rsidR="000746BC" w:rsidRPr="00CC2B28" w:rsidRDefault="00062C80" w:rsidP="00F833E2">
            <w:pPr>
              <w:rPr>
                <w:b w:val="0"/>
                <w:bCs w:val="0"/>
                <w:lang w:val="en-US"/>
              </w:rPr>
            </w:pPr>
            <w:r w:rsidRPr="00CC2B28">
              <w:rPr>
                <w:b w:val="0"/>
                <w:bCs w:val="0"/>
                <w:lang w:val="en-US"/>
              </w:rPr>
              <w:t>W2</w:t>
            </w:r>
          </w:p>
        </w:tc>
        <w:tc>
          <w:tcPr>
            <w:tcW w:w="1701" w:type="dxa"/>
          </w:tcPr>
          <w:p w14:paraId="792DEFC2" w14:textId="1FA8D659" w:rsidR="000746BC" w:rsidRDefault="009666C2"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1-7 June</w:t>
            </w:r>
          </w:p>
        </w:tc>
        <w:tc>
          <w:tcPr>
            <w:tcW w:w="6287" w:type="dxa"/>
          </w:tcPr>
          <w:p w14:paraId="7253E467" w14:textId="77953DF7" w:rsidR="000746BC" w:rsidRPr="00861A32" w:rsidRDefault="009666C2"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First week of </w:t>
            </w:r>
            <w:r w:rsidR="005E22E4" w:rsidRPr="00861A32">
              <w:rPr>
                <w:lang w:val="en-US"/>
              </w:rPr>
              <w:t>June 2020</w:t>
            </w:r>
            <w:r w:rsidR="00861A32" w:rsidRPr="00861A32">
              <w:rPr>
                <w:lang w:val="en-US"/>
              </w:rPr>
              <w:t>, w</w:t>
            </w:r>
            <w:r w:rsidR="00861A32">
              <w:rPr>
                <w:lang w:val="en-US"/>
              </w:rPr>
              <w:t xml:space="preserve">here most </w:t>
            </w:r>
            <w:r w:rsidR="00D05D00">
              <w:rPr>
                <w:lang w:val="en-US"/>
              </w:rPr>
              <w:t xml:space="preserve">provinces </w:t>
            </w:r>
            <w:r w:rsidR="00204164">
              <w:rPr>
                <w:lang w:val="en-US"/>
              </w:rPr>
              <w:t>are in phase 2 and general mobility is not allowed</w:t>
            </w:r>
            <w:r w:rsidR="00A8477B">
              <w:rPr>
                <w:lang w:val="en-US"/>
              </w:rPr>
              <w:t>.</w:t>
            </w:r>
          </w:p>
        </w:tc>
      </w:tr>
      <w:tr w:rsidR="000746BC" w:rsidRPr="00B21BAB" w14:paraId="5DC0AC5D" w14:textId="77777777" w:rsidTr="00CC2B28">
        <w:tc>
          <w:tcPr>
            <w:cnfStyle w:val="001000000000" w:firstRow="0" w:lastRow="0" w:firstColumn="1" w:lastColumn="0" w:oddVBand="0" w:evenVBand="0" w:oddHBand="0" w:evenHBand="0" w:firstRowFirstColumn="0" w:firstRowLastColumn="0" w:lastRowFirstColumn="0" w:lastRowLastColumn="0"/>
            <w:tcW w:w="846" w:type="dxa"/>
          </w:tcPr>
          <w:p w14:paraId="7A70102A" w14:textId="765BFD63" w:rsidR="000746BC" w:rsidRPr="00CC2B28" w:rsidRDefault="005E22E4" w:rsidP="00F833E2">
            <w:pPr>
              <w:rPr>
                <w:b w:val="0"/>
                <w:bCs w:val="0"/>
                <w:lang w:val="en-US"/>
              </w:rPr>
            </w:pPr>
            <w:r w:rsidRPr="00CC2B28">
              <w:rPr>
                <w:b w:val="0"/>
                <w:bCs w:val="0"/>
                <w:lang w:val="en-US"/>
              </w:rPr>
              <w:t>W3</w:t>
            </w:r>
          </w:p>
        </w:tc>
        <w:tc>
          <w:tcPr>
            <w:tcW w:w="1701" w:type="dxa"/>
          </w:tcPr>
          <w:p w14:paraId="38290834" w14:textId="45738A4B" w:rsidR="000746BC" w:rsidRDefault="00861A32"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8-14 June</w:t>
            </w:r>
          </w:p>
        </w:tc>
        <w:tc>
          <w:tcPr>
            <w:tcW w:w="6287" w:type="dxa"/>
          </w:tcPr>
          <w:p w14:paraId="192C90EE" w14:textId="33771748" w:rsidR="000746BC" w:rsidRDefault="00861A32"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Second week of June 2020</w:t>
            </w:r>
            <w:r w:rsidR="00204164">
              <w:rPr>
                <w:lang w:val="en-US"/>
              </w:rPr>
              <w:t>, where most provinces enters phase 3 and general mobility is allowed</w:t>
            </w:r>
            <w:r w:rsidR="00A8477B">
              <w:rPr>
                <w:lang w:val="en-US"/>
              </w:rPr>
              <w:t>.</w:t>
            </w:r>
          </w:p>
        </w:tc>
      </w:tr>
      <w:tr w:rsidR="000746BC" w:rsidRPr="00B21BAB" w14:paraId="5B6C34E3" w14:textId="77777777" w:rsidTr="00CC2B28">
        <w:tc>
          <w:tcPr>
            <w:cnfStyle w:val="001000000000" w:firstRow="0" w:lastRow="0" w:firstColumn="1" w:lastColumn="0" w:oddVBand="0" w:evenVBand="0" w:oddHBand="0" w:evenHBand="0" w:firstRowFirstColumn="0" w:firstRowLastColumn="0" w:lastRowFirstColumn="0" w:lastRowLastColumn="0"/>
            <w:tcW w:w="846" w:type="dxa"/>
          </w:tcPr>
          <w:p w14:paraId="43A14493" w14:textId="5871467D" w:rsidR="000746BC" w:rsidRPr="00CC2B28" w:rsidRDefault="00753276" w:rsidP="00F833E2">
            <w:pPr>
              <w:rPr>
                <w:b w:val="0"/>
                <w:bCs w:val="0"/>
                <w:lang w:val="en-US"/>
              </w:rPr>
            </w:pPr>
            <w:r w:rsidRPr="00CC2B28">
              <w:rPr>
                <w:b w:val="0"/>
                <w:bCs w:val="0"/>
                <w:lang w:val="en-US"/>
              </w:rPr>
              <w:t>W4</w:t>
            </w:r>
          </w:p>
        </w:tc>
        <w:tc>
          <w:tcPr>
            <w:tcW w:w="1701" w:type="dxa"/>
          </w:tcPr>
          <w:p w14:paraId="1CD09E9C" w14:textId="5B816AF0" w:rsidR="000746BC" w:rsidRDefault="00753276"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15-21 June</w:t>
            </w:r>
          </w:p>
        </w:tc>
        <w:tc>
          <w:tcPr>
            <w:tcW w:w="6287" w:type="dxa"/>
          </w:tcPr>
          <w:p w14:paraId="0A618D08" w14:textId="250E41C0" w:rsidR="000746BC" w:rsidRDefault="00753276"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Third week of June 2020</w:t>
            </w:r>
            <w:r w:rsidR="001B1C34">
              <w:rPr>
                <w:lang w:val="en-US"/>
              </w:rPr>
              <w:t>, where all provinces transition between phase 2 or 3 to new normality phase.</w:t>
            </w:r>
          </w:p>
        </w:tc>
      </w:tr>
      <w:tr w:rsidR="001B1C34" w:rsidRPr="00B21BAB" w14:paraId="336DF3BB" w14:textId="77777777" w:rsidTr="00CC2B28">
        <w:tc>
          <w:tcPr>
            <w:cnfStyle w:val="001000000000" w:firstRow="0" w:lastRow="0" w:firstColumn="1" w:lastColumn="0" w:oddVBand="0" w:evenVBand="0" w:oddHBand="0" w:evenHBand="0" w:firstRowFirstColumn="0" w:firstRowLastColumn="0" w:lastRowFirstColumn="0" w:lastRowLastColumn="0"/>
            <w:tcW w:w="846" w:type="dxa"/>
          </w:tcPr>
          <w:p w14:paraId="2BB28481" w14:textId="2A470056" w:rsidR="001B1C34" w:rsidRPr="00CC2B28" w:rsidRDefault="001B1C34" w:rsidP="00F833E2">
            <w:pPr>
              <w:rPr>
                <w:b w:val="0"/>
                <w:bCs w:val="0"/>
                <w:lang w:val="en-US"/>
              </w:rPr>
            </w:pPr>
            <w:r w:rsidRPr="00CC2B28">
              <w:rPr>
                <w:b w:val="0"/>
                <w:bCs w:val="0"/>
                <w:lang w:val="en-US"/>
              </w:rPr>
              <w:t>W5</w:t>
            </w:r>
          </w:p>
        </w:tc>
        <w:tc>
          <w:tcPr>
            <w:tcW w:w="1701" w:type="dxa"/>
          </w:tcPr>
          <w:p w14:paraId="7A92180F" w14:textId="51F266CD" w:rsidR="001B1C34" w:rsidRDefault="001B1C34" w:rsidP="00F833E2">
            <w:pPr>
              <w:cnfStyle w:val="000000000000" w:firstRow="0" w:lastRow="0" w:firstColumn="0" w:lastColumn="0" w:oddVBand="0" w:evenVBand="0" w:oddHBand="0" w:evenHBand="0" w:firstRowFirstColumn="0" w:firstRowLastColumn="0" w:lastRowFirstColumn="0" w:lastRowLastColumn="0"/>
              <w:rPr>
                <w:lang w:val="en-US"/>
              </w:rPr>
            </w:pPr>
            <w:r>
              <w:rPr>
                <w:lang w:val="en-US"/>
              </w:rPr>
              <w:t>22-28 June</w:t>
            </w:r>
          </w:p>
        </w:tc>
        <w:tc>
          <w:tcPr>
            <w:tcW w:w="6287" w:type="dxa"/>
          </w:tcPr>
          <w:p w14:paraId="51B1F76D" w14:textId="7AC4E405" w:rsidR="001B1C34" w:rsidRDefault="001B1C34" w:rsidP="001B1C34">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Fourth week of June 2020, where all provinces are in new normality phase</w:t>
            </w:r>
            <w:r w:rsidR="00A8477B">
              <w:rPr>
                <w:lang w:val="en-US"/>
              </w:rPr>
              <w:t>.</w:t>
            </w:r>
          </w:p>
        </w:tc>
      </w:tr>
    </w:tbl>
    <w:p w14:paraId="31C7BC7F" w14:textId="054A0F37" w:rsidR="00885C7D" w:rsidRPr="001B1C34" w:rsidRDefault="001B1C34" w:rsidP="001B1C34">
      <w:pPr>
        <w:pStyle w:val="Descripcin"/>
        <w:jc w:val="center"/>
        <w:rPr>
          <w:lang w:val="en-US"/>
        </w:rPr>
      </w:pPr>
      <w:bookmarkStart w:id="11" w:name="_Ref121229318"/>
      <w:r w:rsidRPr="001B1C34">
        <w:rPr>
          <w:lang w:val="en-US"/>
        </w:rPr>
        <w:t xml:space="preserve">Table </w:t>
      </w:r>
      <w:r>
        <w:fldChar w:fldCharType="begin"/>
      </w:r>
      <w:r w:rsidRPr="001B1C34">
        <w:rPr>
          <w:lang w:val="en-US"/>
        </w:rPr>
        <w:instrText xml:space="preserve"> SEQ Table \* ARABIC </w:instrText>
      </w:r>
      <w:r>
        <w:fldChar w:fldCharType="separate"/>
      </w:r>
      <w:r w:rsidR="00D251F2">
        <w:rPr>
          <w:noProof/>
          <w:lang w:val="en-US"/>
        </w:rPr>
        <w:t>1</w:t>
      </w:r>
      <w:r>
        <w:fldChar w:fldCharType="end"/>
      </w:r>
      <w:bookmarkEnd w:id="11"/>
      <w:r w:rsidRPr="001B1C34">
        <w:rPr>
          <w:lang w:val="en-US"/>
        </w:rPr>
        <w:t>. Study weeks, dates and correspondence with the de-escalation phases</w:t>
      </w:r>
    </w:p>
    <w:p w14:paraId="3FA39C3E" w14:textId="50B21E6F" w:rsidR="00D479C2" w:rsidRDefault="00BC7FA0" w:rsidP="00D479C2">
      <w:pPr>
        <w:pStyle w:val="Ttulo2"/>
        <w:rPr>
          <w:lang w:val="en-US"/>
        </w:rPr>
      </w:pPr>
      <w:bookmarkStart w:id="12" w:name="_Toc121328679"/>
      <w:r>
        <w:rPr>
          <w:lang w:val="en-US"/>
        </w:rPr>
        <w:t>Data sources</w:t>
      </w:r>
      <w:bookmarkEnd w:id="12"/>
      <w:r>
        <w:rPr>
          <w:lang w:val="en-US"/>
        </w:rPr>
        <w:t xml:space="preserve"> </w:t>
      </w:r>
    </w:p>
    <w:p w14:paraId="5C465EB7" w14:textId="539CFCE6" w:rsidR="003F28D2" w:rsidRDefault="007314D1" w:rsidP="00CC12F2">
      <w:pPr>
        <w:pStyle w:val="Textoindependiente"/>
        <w:rPr>
          <w:lang w:val="en-US"/>
        </w:rPr>
      </w:pPr>
      <w:r w:rsidRPr="007314D1">
        <w:rPr>
          <w:lang w:val="en-US"/>
        </w:rPr>
        <w:t>The data sets o</w:t>
      </w:r>
      <w:r>
        <w:rPr>
          <w:lang w:val="en-US"/>
        </w:rPr>
        <w:t>n which this study is based are described below</w:t>
      </w:r>
      <w:r w:rsidR="001F7340">
        <w:rPr>
          <w:lang w:val="en-US"/>
        </w:rPr>
        <w:t>:</w:t>
      </w:r>
    </w:p>
    <w:p w14:paraId="489EED81" w14:textId="4D7362C1" w:rsidR="001F7340" w:rsidRDefault="003A3888" w:rsidP="002F0A90">
      <w:pPr>
        <w:pStyle w:val="Prrafodelista"/>
        <w:numPr>
          <w:ilvl w:val="0"/>
          <w:numId w:val="8"/>
        </w:numPr>
        <w:rPr>
          <w:lang w:val="en-US"/>
        </w:rPr>
      </w:pPr>
      <w:r w:rsidRPr="00FC1C4A">
        <w:rPr>
          <w:b/>
          <w:bCs/>
          <w:lang w:val="en-US"/>
        </w:rPr>
        <w:t>Mobile phone records</w:t>
      </w:r>
      <w:r w:rsidRPr="00FC1C4A">
        <w:rPr>
          <w:lang w:val="en-US"/>
        </w:rPr>
        <w:t xml:space="preserve">. This data </w:t>
      </w:r>
      <w:r w:rsidR="00E043B6" w:rsidRPr="00FC1C4A">
        <w:rPr>
          <w:lang w:val="en-US"/>
        </w:rPr>
        <w:t>for the extraction of mobility indicators</w:t>
      </w:r>
      <w:r w:rsidR="00FC1C4A">
        <w:rPr>
          <w:lang w:val="en-US"/>
        </w:rPr>
        <w:t>. It consists of a set of records</w:t>
      </w:r>
      <w:r w:rsidR="007D7066">
        <w:rPr>
          <w:lang w:val="en-US"/>
        </w:rPr>
        <w:t xml:space="preserve"> of mobile phone antennas which, once anonymized,</w:t>
      </w:r>
      <w:r w:rsidR="00320BC9">
        <w:rPr>
          <w:lang w:val="en-US"/>
        </w:rPr>
        <w:t xml:space="preserve"> comply with current data protection regulations.</w:t>
      </w:r>
      <w:r w:rsidR="00A920FA">
        <w:rPr>
          <w:lang w:val="en-US"/>
        </w:rPr>
        <w:t xml:space="preserve"> </w:t>
      </w:r>
      <w:r w:rsidR="00F21340">
        <w:rPr>
          <w:lang w:val="en-US"/>
        </w:rPr>
        <w:t>This data set</w:t>
      </w:r>
      <w:r w:rsidR="00A920FA">
        <w:rPr>
          <w:lang w:val="en-US"/>
        </w:rPr>
        <w:t xml:space="preserve"> is provided by the </w:t>
      </w:r>
      <w:r w:rsidR="002A1994">
        <w:rPr>
          <w:lang w:val="en-US"/>
        </w:rPr>
        <w:t>Spanish</w:t>
      </w:r>
      <w:r w:rsidR="00A920FA">
        <w:rPr>
          <w:lang w:val="en-US"/>
        </w:rPr>
        <w:t xml:space="preserve"> ministry of </w:t>
      </w:r>
      <w:r w:rsidR="00F21340">
        <w:rPr>
          <w:lang w:val="en-US"/>
        </w:rPr>
        <w:t>transport, mobility and urban agenda</w:t>
      </w:r>
      <w:r w:rsidR="002A1994">
        <w:rPr>
          <w:lang w:val="en-US"/>
        </w:rPr>
        <w:t xml:space="preserve"> </w:t>
      </w:r>
      <w:hyperlink w:anchor="_Spanish_Government._(n.d.)." w:history="1">
        <w:r w:rsidR="00D14355" w:rsidRPr="00D14355">
          <w:rPr>
            <w:rStyle w:val="Hipervnculo"/>
            <w:lang w:val="en-US"/>
          </w:rPr>
          <w:t>[5]</w:t>
        </w:r>
      </w:hyperlink>
      <w:r w:rsidR="00F21340">
        <w:rPr>
          <w:lang w:val="en-US"/>
        </w:rPr>
        <w:t>.</w:t>
      </w:r>
      <w:r w:rsidR="007D7066">
        <w:rPr>
          <w:lang w:val="en-US"/>
        </w:rPr>
        <w:t xml:space="preserve"> </w:t>
      </w:r>
    </w:p>
    <w:p w14:paraId="061662D3" w14:textId="5462DC9A" w:rsidR="0042366C" w:rsidRDefault="0042366C" w:rsidP="003A3888">
      <w:pPr>
        <w:pStyle w:val="Prrafodelista"/>
        <w:numPr>
          <w:ilvl w:val="0"/>
          <w:numId w:val="8"/>
        </w:numPr>
        <w:rPr>
          <w:lang w:val="en-US"/>
        </w:rPr>
      </w:pPr>
      <w:r w:rsidRPr="0042366C">
        <w:rPr>
          <w:b/>
          <w:bCs/>
          <w:lang w:val="en-US"/>
        </w:rPr>
        <w:t xml:space="preserve">Data on State of Alarm phases and </w:t>
      </w:r>
      <w:r w:rsidRPr="002F0A90">
        <w:rPr>
          <w:b/>
          <w:bCs/>
          <w:lang w:val="en-US"/>
        </w:rPr>
        <w:t>measures</w:t>
      </w:r>
      <w:r w:rsidRPr="0042366C">
        <w:rPr>
          <w:lang w:val="en-US"/>
        </w:rPr>
        <w:t>. They come from the Royal Decree of the Ministry of the Presidency of the Government of Spain published in the Official State Gazette</w:t>
      </w:r>
      <w:r w:rsidR="00E51A1E">
        <w:rPr>
          <w:lang w:val="en-US"/>
        </w:rPr>
        <w:t xml:space="preserve"> </w:t>
      </w:r>
      <w:hyperlink w:anchor="_Spanish_government._(2020,_1" w:history="1">
        <w:r w:rsidR="00820E11" w:rsidRPr="00820E11">
          <w:rPr>
            <w:rStyle w:val="Hipervnculo"/>
            <w:lang w:val="en-US"/>
          </w:rPr>
          <w:t>[4]</w:t>
        </w:r>
      </w:hyperlink>
      <w:r w:rsidRPr="0042366C">
        <w:rPr>
          <w:lang w:val="en-US"/>
        </w:rPr>
        <w:t>.</w:t>
      </w:r>
    </w:p>
    <w:p w14:paraId="5485AA3E" w14:textId="56161E1A" w:rsidR="00DD465F" w:rsidRDefault="005D567E" w:rsidP="003A3888">
      <w:pPr>
        <w:pStyle w:val="Prrafodelista"/>
        <w:numPr>
          <w:ilvl w:val="0"/>
          <w:numId w:val="8"/>
        </w:numPr>
        <w:rPr>
          <w:lang w:val="en-US"/>
        </w:rPr>
      </w:pPr>
      <w:r>
        <w:rPr>
          <w:b/>
          <w:bCs/>
          <w:lang w:val="en-US"/>
        </w:rPr>
        <w:t>Epidemic data</w:t>
      </w:r>
      <w:r w:rsidR="00743382" w:rsidRPr="00743382">
        <w:rPr>
          <w:lang w:val="en-US"/>
        </w:rPr>
        <w:t>.</w:t>
      </w:r>
      <w:r w:rsidR="00743382">
        <w:rPr>
          <w:lang w:val="en-US"/>
        </w:rPr>
        <w:t xml:space="preserve"> </w:t>
      </w:r>
      <w:r w:rsidR="00A54517">
        <w:rPr>
          <w:lang w:val="en-US"/>
        </w:rPr>
        <w:t>Data on the number of coronavirus infections</w:t>
      </w:r>
      <w:r w:rsidR="000A3F31">
        <w:rPr>
          <w:lang w:val="en-US"/>
        </w:rPr>
        <w:t xml:space="preserve"> and deaths</w:t>
      </w:r>
      <w:r w:rsidR="006C7E58">
        <w:rPr>
          <w:lang w:val="en-US"/>
        </w:rPr>
        <w:t xml:space="preserve"> </w:t>
      </w:r>
      <w:hyperlink w:anchor="_Sánchez,_S._(2022," w:history="1">
        <w:r w:rsidR="006C7E58" w:rsidRPr="006C7E58">
          <w:rPr>
            <w:rStyle w:val="Hipervnculo"/>
            <w:lang w:val="en-US"/>
          </w:rPr>
          <w:t>[6]</w:t>
        </w:r>
      </w:hyperlink>
      <w:hyperlink w:anchor="_Datadista._(2022,_April" w:history="1">
        <w:r w:rsidR="006C7E58" w:rsidRPr="006C7E58">
          <w:rPr>
            <w:rStyle w:val="Hipervnculo"/>
            <w:lang w:val="en-US"/>
          </w:rPr>
          <w:t>[7]</w:t>
        </w:r>
      </w:hyperlink>
      <w:r w:rsidR="00A54517">
        <w:rPr>
          <w:lang w:val="en-US"/>
        </w:rPr>
        <w:t xml:space="preserve">. </w:t>
      </w:r>
      <w:r w:rsidR="00782CFD">
        <w:rPr>
          <w:lang w:val="en-US"/>
        </w:rPr>
        <w:t>This data is important as the mobility patterns shall not only be affected by the de-escalation measures but also by the COVID-19 situation in the different provinces.</w:t>
      </w:r>
    </w:p>
    <w:p w14:paraId="4875D651" w14:textId="1F16201C" w:rsidR="00DD465F" w:rsidRDefault="00EC227B" w:rsidP="003A3888">
      <w:pPr>
        <w:pStyle w:val="Prrafodelista"/>
        <w:numPr>
          <w:ilvl w:val="0"/>
          <w:numId w:val="8"/>
        </w:numPr>
        <w:rPr>
          <w:lang w:val="en-US"/>
        </w:rPr>
      </w:pPr>
      <w:r>
        <w:rPr>
          <w:b/>
          <w:bCs/>
          <w:lang w:val="en-US"/>
        </w:rPr>
        <w:t>Geographic</w:t>
      </w:r>
      <w:r w:rsidR="00DD465F" w:rsidRPr="00DD465F">
        <w:rPr>
          <w:b/>
          <w:bCs/>
          <w:lang w:val="en-US"/>
        </w:rPr>
        <w:t xml:space="preserve"> data</w:t>
      </w:r>
      <w:r w:rsidR="00DD465F">
        <w:rPr>
          <w:lang w:val="en-US"/>
        </w:rPr>
        <w:t xml:space="preserve">. Data </w:t>
      </w:r>
      <w:r w:rsidR="002241F0">
        <w:rPr>
          <w:lang w:val="en-US"/>
        </w:rPr>
        <w:t xml:space="preserve">in geojson format with provinces and regions geographic limits were downloaded from </w:t>
      </w:r>
      <w:hyperlink w:anchor="_opendatasoft._(n.d.)._Municipalitie" w:history="1">
        <w:r w:rsidR="00D257B4" w:rsidRPr="00D257B4">
          <w:rPr>
            <w:rStyle w:val="Hipervnculo"/>
            <w:lang w:val="en-US"/>
          </w:rPr>
          <w:t>[8]</w:t>
        </w:r>
      </w:hyperlink>
      <w:r w:rsidR="00D257B4">
        <w:rPr>
          <w:lang w:val="en-US"/>
        </w:rPr>
        <w:t>.</w:t>
      </w:r>
    </w:p>
    <w:p w14:paraId="37AF2B1F" w14:textId="6B61E4FF" w:rsidR="00743382" w:rsidRPr="00DD465F" w:rsidRDefault="00DD465F" w:rsidP="00DD465F">
      <w:pPr>
        <w:jc w:val="left"/>
        <w:rPr>
          <w:lang w:val="en-US"/>
        </w:rPr>
      </w:pPr>
      <w:r>
        <w:rPr>
          <w:lang w:val="en-US"/>
        </w:rPr>
        <w:br w:type="page"/>
      </w:r>
    </w:p>
    <w:p w14:paraId="6BEA5677" w14:textId="2C716657" w:rsidR="00BC7FA0" w:rsidRDefault="00B72741" w:rsidP="00B72741">
      <w:pPr>
        <w:pStyle w:val="Ttulo2"/>
        <w:rPr>
          <w:lang w:val="en-US"/>
        </w:rPr>
      </w:pPr>
      <w:bookmarkStart w:id="13" w:name="_Toc121328680"/>
      <w:r>
        <w:rPr>
          <w:lang w:val="en-US"/>
        </w:rPr>
        <w:lastRenderedPageBreak/>
        <w:t>Methodology</w:t>
      </w:r>
      <w:bookmarkEnd w:id="13"/>
    </w:p>
    <w:p w14:paraId="00948ADA" w14:textId="4287F1E8" w:rsidR="00B72741" w:rsidRPr="00B72741" w:rsidRDefault="00202D7F" w:rsidP="00CC12F2">
      <w:pPr>
        <w:pStyle w:val="Textoindependiente"/>
        <w:rPr>
          <w:lang w:val="en-US"/>
        </w:rPr>
      </w:pPr>
      <w:r>
        <w:rPr>
          <w:lang w:val="en-US"/>
        </w:rPr>
        <w:t xml:space="preserve">The main steps of the data analysis are presented in </w:t>
      </w:r>
    </w:p>
    <w:p w14:paraId="77619454" w14:textId="77777777" w:rsidR="00DA223F" w:rsidRDefault="00DA223F" w:rsidP="00DA223F">
      <w:pPr>
        <w:keepNext/>
        <w:jc w:val="center"/>
      </w:pPr>
      <w:r>
        <w:rPr>
          <w:noProof/>
          <w:lang w:val="en-US"/>
        </w:rPr>
        <w:drawing>
          <wp:inline distT="0" distB="0" distL="0" distR="0" wp14:anchorId="322FFF63" wp14:editId="39607EC0">
            <wp:extent cx="3741476" cy="3118894"/>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3741476" cy="3118894"/>
                    </a:xfrm>
                    <a:prstGeom prst="rect">
                      <a:avLst/>
                    </a:prstGeom>
                  </pic:spPr>
                </pic:pic>
              </a:graphicData>
            </a:graphic>
          </wp:inline>
        </w:drawing>
      </w:r>
    </w:p>
    <w:p w14:paraId="770835B4" w14:textId="397CE82D" w:rsidR="00DA223F" w:rsidRPr="00DA223F" w:rsidRDefault="00DA223F" w:rsidP="00DA223F">
      <w:pPr>
        <w:pStyle w:val="Descripcin"/>
        <w:jc w:val="center"/>
        <w:rPr>
          <w:lang w:val="en-US"/>
        </w:rPr>
      </w:pPr>
      <w:r w:rsidRPr="00DA223F">
        <w:rPr>
          <w:lang w:val="en-US"/>
        </w:rPr>
        <w:t xml:space="preserve">Figure </w:t>
      </w:r>
      <w:r>
        <w:fldChar w:fldCharType="begin"/>
      </w:r>
      <w:r w:rsidRPr="00DA223F">
        <w:rPr>
          <w:lang w:val="en-US"/>
        </w:rPr>
        <w:instrText xml:space="preserve"> SEQ Figure \* ARABIC </w:instrText>
      </w:r>
      <w:r>
        <w:fldChar w:fldCharType="separate"/>
      </w:r>
      <w:r w:rsidR="00D251F2">
        <w:rPr>
          <w:noProof/>
          <w:lang w:val="en-US"/>
        </w:rPr>
        <w:t>2</w:t>
      </w:r>
      <w:r>
        <w:fldChar w:fldCharType="end"/>
      </w:r>
      <w:r w:rsidRPr="00DA223F">
        <w:rPr>
          <w:lang w:val="en-US"/>
        </w:rPr>
        <w:t>: Diagram of the methodology used in the Project</w:t>
      </w:r>
    </w:p>
    <w:p w14:paraId="61F40FFA" w14:textId="6BA68AF3" w:rsidR="00DA223F" w:rsidRDefault="00DA223F" w:rsidP="00CC12F2">
      <w:pPr>
        <w:pStyle w:val="Textoindependiente"/>
        <w:rPr>
          <w:lang w:val="en-US"/>
        </w:rPr>
      </w:pPr>
      <w:r>
        <w:rPr>
          <w:lang w:val="en-US"/>
        </w:rPr>
        <w:t xml:space="preserve">Epidemic and State of alarm data require no preprocessing and are treated as is. However, MITMA mobile data includes daily number of trips which needs to be preprocessed before the analysis phase. </w:t>
      </w:r>
      <w:r w:rsidR="00F9396F">
        <w:rPr>
          <w:lang w:val="en-US"/>
        </w:rPr>
        <w:t>First, daily data of trips was aggregated on provincial levels. Internal (trips with origin and destination within the same province)</w:t>
      </w:r>
      <w:r w:rsidR="00C52A6C">
        <w:rPr>
          <w:lang w:val="en-US"/>
        </w:rPr>
        <w:t xml:space="preserve">, outward (trips that end in a different </w:t>
      </w:r>
      <w:r w:rsidR="00C23E99">
        <w:rPr>
          <w:lang w:val="en-US"/>
        </w:rPr>
        <w:t xml:space="preserve">province but start in the same province) and inward (trips that </w:t>
      </w:r>
      <w:r w:rsidR="007E3CEA">
        <w:rPr>
          <w:lang w:val="en-US"/>
        </w:rPr>
        <w:t xml:space="preserve">end in the same province but start in a different one) are calculated. </w:t>
      </w:r>
      <w:r w:rsidR="0040387B">
        <w:rPr>
          <w:lang w:val="en-US"/>
        </w:rPr>
        <w:t xml:space="preserve">These </w:t>
      </w:r>
      <w:r w:rsidR="00677CEA">
        <w:rPr>
          <w:lang w:val="en-US"/>
        </w:rPr>
        <w:t>metrics</w:t>
      </w:r>
      <w:r w:rsidR="0040387B">
        <w:rPr>
          <w:lang w:val="en-US"/>
        </w:rPr>
        <w:t xml:space="preserve"> are calculated on a daily basis. </w:t>
      </w:r>
      <w:r w:rsidR="000A3C3D">
        <w:rPr>
          <w:lang w:val="en-US"/>
        </w:rPr>
        <w:t>The following origin-destination matrix shows how inward, outward and internal trips are calculated</w:t>
      </w:r>
      <w:r w:rsidR="000D1895">
        <w:rPr>
          <w:lang w:val="en-US"/>
        </w:rPr>
        <w:t>:</w:t>
      </w:r>
    </w:p>
    <w:p w14:paraId="5145DFC4" w14:textId="77777777" w:rsidR="000D1895" w:rsidRDefault="000D1895" w:rsidP="000D1895">
      <w:pPr>
        <w:keepNext/>
        <w:jc w:val="center"/>
      </w:pPr>
      <w:r w:rsidRPr="000D1895">
        <w:rPr>
          <w:noProof/>
          <w:lang w:val="en-US"/>
        </w:rPr>
        <w:drawing>
          <wp:inline distT="0" distB="0" distL="0" distR="0" wp14:anchorId="36582030" wp14:editId="1D7AF3F6">
            <wp:extent cx="4386987" cy="1947953"/>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2"/>
                    <a:stretch>
                      <a:fillRect/>
                    </a:stretch>
                  </pic:blipFill>
                  <pic:spPr>
                    <a:xfrm>
                      <a:off x="0" y="0"/>
                      <a:ext cx="4401809" cy="1954534"/>
                    </a:xfrm>
                    <a:prstGeom prst="rect">
                      <a:avLst/>
                    </a:prstGeom>
                  </pic:spPr>
                </pic:pic>
              </a:graphicData>
            </a:graphic>
          </wp:inline>
        </w:drawing>
      </w:r>
    </w:p>
    <w:p w14:paraId="0C80D183" w14:textId="571C1A0C" w:rsidR="00390B50" w:rsidRPr="00390B50" w:rsidRDefault="000D1895" w:rsidP="00070047">
      <w:pPr>
        <w:pStyle w:val="Descripcin"/>
        <w:jc w:val="center"/>
        <w:rPr>
          <w:rFonts w:eastAsiaTheme="minorEastAsia"/>
          <w:i w:val="0"/>
          <w:lang w:val="en-US"/>
        </w:rPr>
      </w:pPr>
      <w:r w:rsidRPr="003942D3">
        <w:rPr>
          <w:lang w:val="en-US"/>
        </w:rPr>
        <w:t xml:space="preserve">Figure </w:t>
      </w:r>
      <w:r>
        <w:fldChar w:fldCharType="begin"/>
      </w:r>
      <w:r w:rsidRPr="003942D3">
        <w:rPr>
          <w:lang w:val="en-US"/>
        </w:rPr>
        <w:instrText xml:space="preserve"> SEQ Figure \* ARABIC </w:instrText>
      </w:r>
      <w:r>
        <w:fldChar w:fldCharType="separate"/>
      </w:r>
      <w:r w:rsidR="00D251F2">
        <w:rPr>
          <w:noProof/>
          <w:lang w:val="en-US"/>
        </w:rPr>
        <w:t>3</w:t>
      </w:r>
      <w:r>
        <w:fldChar w:fldCharType="end"/>
      </w:r>
      <w:r w:rsidRPr="003942D3">
        <w:rPr>
          <w:lang w:val="en-US"/>
        </w:rPr>
        <w:t>: OD matrix indicating how indexes can be calculated based on trips between provinces.</w:t>
      </w:r>
      <w:r w:rsidR="003942D3">
        <w:rPr>
          <w:lang w:val="en-US"/>
        </w:rPr>
        <w:t xml:space="preserve"> </w:t>
      </w:r>
      <w:r w:rsidR="003942D3">
        <w:rPr>
          <w:lang w:val="en-US"/>
        </w:rPr>
        <w:br/>
      </w:r>
      <w:r w:rsidR="003942D3" w:rsidRPr="003942D3">
        <w:rPr>
          <w:lang w:val="en-US"/>
        </w:rPr>
        <w:t>So</w:t>
      </w:r>
      <w:r w:rsidR="003942D3">
        <w:rPr>
          <w:lang w:val="en-US"/>
        </w:rPr>
        <w:t>urce: Joint Research Centre (JRC)</w:t>
      </w:r>
    </w:p>
    <w:p w14:paraId="16FD91B7" w14:textId="6F51C9EC" w:rsidR="00390B50" w:rsidRDefault="00070047" w:rsidP="00CC12F2">
      <w:pPr>
        <w:pStyle w:val="Textoindependiente"/>
        <w:rPr>
          <w:lang w:val="en-US"/>
        </w:rPr>
      </w:pPr>
      <w:r>
        <w:rPr>
          <w:lang w:val="en-US"/>
        </w:rPr>
        <w:t xml:space="preserve">The mobility index calculated in this project is the </w:t>
      </w:r>
      <w:r w:rsidR="00363CB1">
        <w:rPr>
          <w:lang w:val="en-US"/>
        </w:rPr>
        <w:t>number</w:t>
      </w:r>
      <w:r w:rsidR="00F47C4A">
        <w:rPr>
          <w:lang w:val="en-US"/>
        </w:rPr>
        <w:t xml:space="preserve"> of trips divided by the </w:t>
      </w:r>
      <w:r w:rsidR="007936B7">
        <w:rPr>
          <w:lang w:val="en-US"/>
        </w:rPr>
        <w:t xml:space="preserve">amount of trips of the reference week. </w:t>
      </w:r>
      <w:r w:rsidR="00996177">
        <w:rPr>
          <w:lang w:val="en-US"/>
        </w:rPr>
        <w:t xml:space="preserve">This index can be calculated by inward, outward, </w:t>
      </w:r>
      <w:r w:rsidR="00363CB1">
        <w:rPr>
          <w:lang w:val="en-US"/>
        </w:rPr>
        <w:t>internal,</w:t>
      </w:r>
      <w:r w:rsidR="00996177">
        <w:rPr>
          <w:lang w:val="en-US"/>
        </w:rPr>
        <w:t xml:space="preserve"> or total trips.</w:t>
      </w:r>
    </w:p>
    <w:p w14:paraId="600410D0" w14:textId="6FB17A04" w:rsidR="00210F48" w:rsidRDefault="00210F48" w:rsidP="00210F48">
      <w:pPr>
        <w:pStyle w:val="Ttulo2"/>
        <w:rPr>
          <w:rFonts w:eastAsiaTheme="minorEastAsia"/>
          <w:lang w:val="en-US"/>
        </w:rPr>
      </w:pPr>
      <w:bookmarkStart w:id="14" w:name="_Toc121328681"/>
      <w:r>
        <w:rPr>
          <w:rFonts w:eastAsiaTheme="minorEastAsia"/>
          <w:lang w:val="en-US"/>
        </w:rPr>
        <w:lastRenderedPageBreak/>
        <w:t>Software</w:t>
      </w:r>
      <w:bookmarkEnd w:id="14"/>
    </w:p>
    <w:p w14:paraId="30B93A7D" w14:textId="35F368C5" w:rsidR="00210F48" w:rsidRDefault="00210F48" w:rsidP="00CC12F2">
      <w:pPr>
        <w:pStyle w:val="Textoindependiente"/>
        <w:rPr>
          <w:lang w:val="en-US"/>
        </w:rPr>
      </w:pPr>
      <w:r>
        <w:rPr>
          <w:lang w:val="en-US"/>
        </w:rPr>
        <w:t>The following software were used:</w:t>
      </w:r>
    </w:p>
    <w:p w14:paraId="6A4C004A" w14:textId="7899574C" w:rsidR="00210F48" w:rsidRDefault="00210F48" w:rsidP="00210F48">
      <w:pPr>
        <w:pStyle w:val="Prrafodelista"/>
        <w:numPr>
          <w:ilvl w:val="0"/>
          <w:numId w:val="9"/>
        </w:numPr>
        <w:rPr>
          <w:lang w:val="en-US"/>
        </w:rPr>
      </w:pPr>
      <w:r>
        <w:rPr>
          <w:lang w:val="en-US"/>
        </w:rPr>
        <w:t>Microsoft Excel (for data storage)</w:t>
      </w:r>
    </w:p>
    <w:p w14:paraId="6662C638" w14:textId="0B3A262E" w:rsidR="00210F48" w:rsidRDefault="00210F48" w:rsidP="00210F48">
      <w:pPr>
        <w:pStyle w:val="Prrafodelista"/>
        <w:numPr>
          <w:ilvl w:val="0"/>
          <w:numId w:val="9"/>
        </w:numPr>
        <w:rPr>
          <w:lang w:val="en-US"/>
        </w:rPr>
      </w:pPr>
      <w:r>
        <w:rPr>
          <w:lang w:val="en-US"/>
        </w:rPr>
        <w:t>Python, Visual Studio Code (for data cleaning and preprocessing)</w:t>
      </w:r>
    </w:p>
    <w:p w14:paraId="5DA2A29B" w14:textId="463E0DF0" w:rsidR="00210F48" w:rsidRDefault="00210F48" w:rsidP="00210F48">
      <w:pPr>
        <w:pStyle w:val="Prrafodelista"/>
        <w:numPr>
          <w:ilvl w:val="0"/>
          <w:numId w:val="9"/>
        </w:numPr>
        <w:rPr>
          <w:lang w:val="en-US"/>
        </w:rPr>
      </w:pPr>
      <w:r>
        <w:rPr>
          <w:lang w:val="en-US"/>
        </w:rPr>
        <w:t>R programming language, RStudio IDE (for dashboard and data analysis)</w:t>
      </w:r>
    </w:p>
    <w:p w14:paraId="705029F0" w14:textId="51C79EE6" w:rsidR="006D6F5E" w:rsidRDefault="00210F48" w:rsidP="00CE446E">
      <w:pPr>
        <w:rPr>
          <w:lang w:val="en-US"/>
        </w:rPr>
      </w:pPr>
      <w:r>
        <w:rPr>
          <w:lang w:val="en-US"/>
        </w:rPr>
        <w:t xml:space="preserve">The project is saved in </w:t>
      </w:r>
      <w:hyperlink r:id="rId13" w:history="1">
        <w:r w:rsidR="00FE6CDE" w:rsidRPr="002E3D8A">
          <w:rPr>
            <w:rStyle w:val="Hipervnculo"/>
            <w:lang w:val="en-US"/>
          </w:rPr>
          <w:t>https://github.com/JaiPizGon/open-data-movilidad</w:t>
        </w:r>
      </w:hyperlink>
      <w:r w:rsidR="00AB4C52">
        <w:rPr>
          <w:lang w:val="en-US"/>
        </w:rPr>
        <w:t xml:space="preserve">. Dashboard </w:t>
      </w:r>
      <w:r w:rsidR="0029521A">
        <w:rPr>
          <w:lang w:val="en-US"/>
        </w:rPr>
        <w:t xml:space="preserve">can be found in </w:t>
      </w:r>
      <w:hyperlink r:id="rId14" w:history="1">
        <w:r w:rsidR="0029521A" w:rsidRPr="00485BC6">
          <w:rPr>
            <w:rStyle w:val="Hipervnculo"/>
            <w:lang w:val="en-US"/>
          </w:rPr>
          <w:t>https://jaipizgon.shinyapps.io/mitma/</w:t>
        </w:r>
      </w:hyperlink>
      <w:r w:rsidR="0029521A">
        <w:rPr>
          <w:lang w:val="en-US"/>
        </w:rPr>
        <w:t>.</w:t>
      </w:r>
    </w:p>
    <w:p w14:paraId="4D9FB433" w14:textId="0FDF6826" w:rsidR="00210F48" w:rsidRDefault="006D6F5E" w:rsidP="006D6F5E">
      <w:pPr>
        <w:jc w:val="left"/>
        <w:rPr>
          <w:lang w:val="en-US"/>
        </w:rPr>
      </w:pPr>
      <w:r>
        <w:rPr>
          <w:lang w:val="en-US"/>
        </w:rPr>
        <w:br w:type="page"/>
      </w:r>
    </w:p>
    <w:p w14:paraId="532FEA61" w14:textId="00786F11" w:rsidR="00FE6CDE" w:rsidRDefault="00A86D49" w:rsidP="00A86D49">
      <w:pPr>
        <w:pStyle w:val="Ttulo1"/>
        <w:rPr>
          <w:lang w:val="en-US"/>
        </w:rPr>
      </w:pPr>
      <w:bookmarkStart w:id="15" w:name="_Toc121328682"/>
      <w:r>
        <w:rPr>
          <w:lang w:val="en-US"/>
        </w:rPr>
        <w:lastRenderedPageBreak/>
        <w:t>Results</w:t>
      </w:r>
      <w:bookmarkEnd w:id="15"/>
    </w:p>
    <w:p w14:paraId="0CA918F2" w14:textId="5D15138C" w:rsidR="00215A75" w:rsidRPr="00215A75" w:rsidRDefault="00C37238" w:rsidP="00215A75">
      <w:pPr>
        <w:pStyle w:val="Ttulo2"/>
        <w:rPr>
          <w:lang w:val="en-US"/>
        </w:rPr>
      </w:pPr>
      <w:bookmarkStart w:id="16" w:name="_Toc121328683"/>
      <w:r>
        <w:rPr>
          <w:lang w:val="en-US"/>
        </w:rPr>
        <w:t>Region level</w:t>
      </w:r>
      <w:bookmarkEnd w:id="16"/>
      <w:r w:rsidR="00215A75">
        <w:rPr>
          <w:lang w:val="en-US"/>
        </w:rPr>
        <w:t xml:space="preserve"> </w:t>
      </w:r>
    </w:p>
    <w:p w14:paraId="6B2DFA49" w14:textId="7658B3DD" w:rsidR="00E56D73" w:rsidRPr="00E56D73" w:rsidRDefault="00E56D73" w:rsidP="00C37238">
      <w:pPr>
        <w:pStyle w:val="Ttulo3"/>
        <w:rPr>
          <w:lang w:val="en-US"/>
        </w:rPr>
      </w:pPr>
      <w:bookmarkStart w:id="17" w:name="_Toc121328684"/>
      <w:r>
        <w:rPr>
          <w:lang w:val="en-US"/>
        </w:rPr>
        <w:t xml:space="preserve">Internal </w:t>
      </w:r>
      <w:r w:rsidR="0032695F">
        <w:rPr>
          <w:lang w:val="en-US"/>
        </w:rPr>
        <w:t>t</w:t>
      </w:r>
      <w:r w:rsidR="00CA315C">
        <w:rPr>
          <w:lang w:val="en-US"/>
        </w:rPr>
        <w:t>rips</w:t>
      </w:r>
      <w:bookmarkEnd w:id="17"/>
    </w:p>
    <w:p w14:paraId="7D015BD1" w14:textId="77777777" w:rsidR="00CA315C" w:rsidRDefault="00243FA9" w:rsidP="005712D1">
      <w:pPr>
        <w:keepNext/>
        <w:jc w:val="center"/>
      </w:pPr>
      <w:r>
        <w:rPr>
          <w:noProof/>
          <w:lang w:val="en-US"/>
        </w:rPr>
        <w:drawing>
          <wp:inline distT="0" distB="0" distL="0" distR="0" wp14:anchorId="1C0C97F6" wp14:editId="3DD8FD74">
            <wp:extent cx="4679470" cy="1872000"/>
            <wp:effectExtent l="0" t="0" r="6985" b="0"/>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79470" cy="1872000"/>
                    </a:xfrm>
                    <a:prstGeom prst="rect">
                      <a:avLst/>
                    </a:prstGeom>
                  </pic:spPr>
                </pic:pic>
              </a:graphicData>
            </a:graphic>
          </wp:inline>
        </w:drawing>
      </w:r>
    </w:p>
    <w:p w14:paraId="58A4EFCB" w14:textId="17940F5D" w:rsidR="00A05D73" w:rsidRPr="000A1C00" w:rsidRDefault="00CA315C" w:rsidP="00CA315C">
      <w:pPr>
        <w:pStyle w:val="Descripcin"/>
        <w:jc w:val="center"/>
        <w:rPr>
          <w:lang w:val="en-US"/>
        </w:rPr>
      </w:pPr>
      <w:bookmarkStart w:id="18" w:name="_Ref121320626"/>
      <w:r w:rsidRPr="00723DF9">
        <w:rPr>
          <w:lang w:val="en-US"/>
        </w:rPr>
        <w:t xml:space="preserve">Figure </w:t>
      </w:r>
      <w:r>
        <w:fldChar w:fldCharType="begin"/>
      </w:r>
      <w:r w:rsidRPr="00723DF9">
        <w:rPr>
          <w:lang w:val="en-US"/>
        </w:rPr>
        <w:instrText xml:space="preserve"> SEQ Figure \* ARABIC </w:instrText>
      </w:r>
      <w:r>
        <w:fldChar w:fldCharType="separate"/>
      </w:r>
      <w:r w:rsidR="00D251F2">
        <w:rPr>
          <w:noProof/>
          <w:lang w:val="en-US"/>
        </w:rPr>
        <w:t>4</w:t>
      </w:r>
      <w:r>
        <w:fldChar w:fldCharType="end"/>
      </w:r>
      <w:bookmarkEnd w:id="18"/>
      <w:r w:rsidRPr="00723DF9">
        <w:rPr>
          <w:lang w:val="en-US"/>
        </w:rPr>
        <w:t xml:space="preserve">. Mobility indicator for internal trips, W0 as week of reference. </w:t>
      </w:r>
      <w:r w:rsidRPr="000A1C00">
        <w:rPr>
          <w:lang w:val="en-US"/>
        </w:rPr>
        <w:t>Each line is a region.</w:t>
      </w:r>
      <w:r w:rsidR="005712D1">
        <w:rPr>
          <w:lang w:val="en-US"/>
        </w:rPr>
        <w:t xml:space="preserve"> Weeks are colored in blocks</w:t>
      </w:r>
    </w:p>
    <w:p w14:paraId="1409338B" w14:textId="799F1368" w:rsidR="0083424F" w:rsidRDefault="000A1C00" w:rsidP="00CC12F2">
      <w:pPr>
        <w:pStyle w:val="Textoindependiente"/>
        <w:rPr>
          <w:lang w:val="en-US"/>
        </w:rPr>
      </w:pPr>
      <w:r>
        <w:rPr>
          <w:lang w:val="en-US"/>
        </w:rPr>
        <w:fldChar w:fldCharType="begin"/>
      </w:r>
      <w:r>
        <w:rPr>
          <w:lang w:val="en-US"/>
        </w:rPr>
        <w:instrText xml:space="preserve"> REF _Ref121320626 \h </w:instrText>
      </w:r>
      <w:r>
        <w:rPr>
          <w:lang w:val="en-US"/>
        </w:rPr>
      </w:r>
      <w:r>
        <w:rPr>
          <w:lang w:val="en-US"/>
        </w:rPr>
        <w:fldChar w:fldCharType="separate"/>
      </w:r>
      <w:r w:rsidR="00D251F2" w:rsidRPr="00723DF9">
        <w:rPr>
          <w:lang w:val="en-US"/>
        </w:rPr>
        <w:t xml:space="preserve">Figure </w:t>
      </w:r>
      <w:r w:rsidR="00D251F2">
        <w:rPr>
          <w:noProof/>
          <w:lang w:val="en-US"/>
        </w:rPr>
        <w:t>4</w:t>
      </w:r>
      <w:r>
        <w:rPr>
          <w:lang w:val="en-US"/>
        </w:rPr>
        <w:fldChar w:fldCharType="end"/>
      </w:r>
      <w:r>
        <w:rPr>
          <w:lang w:val="en-US"/>
        </w:rPr>
        <w:t xml:space="preserve"> shows the mobility indicator for internal trips, using W0 as week of reference.</w:t>
      </w:r>
      <w:r w:rsidR="0020335B">
        <w:rPr>
          <w:lang w:val="en-US"/>
        </w:rPr>
        <w:t xml:space="preserve"> All regions s</w:t>
      </w:r>
      <w:r w:rsidR="00716695">
        <w:rPr>
          <w:lang w:val="en-US"/>
        </w:rPr>
        <w:t>how</w:t>
      </w:r>
      <w:r w:rsidR="0020335B">
        <w:rPr>
          <w:lang w:val="en-US"/>
        </w:rPr>
        <w:t xml:space="preserve"> a flat trend, having spikes in some regions </w:t>
      </w:r>
      <w:r w:rsidR="00716695">
        <w:rPr>
          <w:lang w:val="en-US"/>
        </w:rPr>
        <w:t>which are on holidays</w:t>
      </w:r>
      <w:r>
        <w:rPr>
          <w:lang w:val="en-US"/>
        </w:rPr>
        <w:t xml:space="preserve"> </w:t>
      </w:r>
      <w:r w:rsidR="00716695">
        <w:rPr>
          <w:lang w:val="en-US"/>
        </w:rPr>
        <w:t>(for example, June 9</w:t>
      </w:r>
      <w:r w:rsidR="00716695" w:rsidRPr="00716695">
        <w:rPr>
          <w:vertAlign w:val="superscript"/>
          <w:lang w:val="en-US"/>
        </w:rPr>
        <w:t>th</w:t>
      </w:r>
      <w:r w:rsidR="00716695">
        <w:rPr>
          <w:lang w:val="en-US"/>
        </w:rPr>
        <w:t xml:space="preserve"> and 11</w:t>
      </w:r>
      <w:r w:rsidR="00716695" w:rsidRPr="00716695">
        <w:rPr>
          <w:vertAlign w:val="superscript"/>
          <w:lang w:val="en-US"/>
        </w:rPr>
        <w:t>th</w:t>
      </w:r>
      <w:r w:rsidR="00716695">
        <w:rPr>
          <w:lang w:val="en-US"/>
        </w:rPr>
        <w:t xml:space="preserve"> was holiday for Murcia and La Rioja regions).</w:t>
      </w:r>
      <w:r w:rsidR="0083424F">
        <w:rPr>
          <w:lang w:val="en-US"/>
        </w:rPr>
        <w:t xml:space="preserve"> Those spikes might be explained by the lack of transport due to workers staying at home for the holiday.</w:t>
      </w:r>
    </w:p>
    <w:p w14:paraId="678D94CA" w14:textId="0F9096E5" w:rsidR="00CA315C" w:rsidRDefault="0083424F" w:rsidP="00CC12F2">
      <w:pPr>
        <w:pStyle w:val="Textoindependiente"/>
        <w:rPr>
          <w:lang w:val="en-US"/>
        </w:rPr>
      </w:pPr>
      <w:r>
        <w:rPr>
          <w:lang w:val="en-US"/>
        </w:rPr>
        <w:t xml:space="preserve">Lowest line is the Community of Madrid, which is not recovered </w:t>
      </w:r>
      <w:r w:rsidR="00925624">
        <w:rPr>
          <w:lang w:val="en-US"/>
        </w:rPr>
        <w:t xml:space="preserve">compared to W0 but shows a higher number of internal trips on the weekends. </w:t>
      </w:r>
      <w:r w:rsidR="0000522B">
        <w:rPr>
          <w:lang w:val="en-US"/>
        </w:rPr>
        <w:t xml:space="preserve">Highest line is Melilla, which </w:t>
      </w:r>
      <w:r w:rsidR="0032695F">
        <w:rPr>
          <w:lang w:val="en-US"/>
        </w:rPr>
        <w:t>seems to be recovered compared to W0. All the rest of regions seems to have a 90% of internal trips compared to February.</w:t>
      </w:r>
    </w:p>
    <w:p w14:paraId="5AD100DB" w14:textId="7DEDE74E" w:rsidR="0032695F" w:rsidRDefault="0032695F" w:rsidP="00C37238">
      <w:pPr>
        <w:pStyle w:val="Ttulo3"/>
        <w:rPr>
          <w:lang w:val="en-US"/>
        </w:rPr>
      </w:pPr>
      <w:bookmarkStart w:id="19" w:name="_Toc121328685"/>
      <w:r>
        <w:rPr>
          <w:lang w:val="en-US"/>
        </w:rPr>
        <w:t>Inward trips</w:t>
      </w:r>
      <w:bookmarkEnd w:id="19"/>
    </w:p>
    <w:p w14:paraId="0639037E" w14:textId="77777777" w:rsidR="005712D1" w:rsidRDefault="005712D1" w:rsidP="005712D1">
      <w:pPr>
        <w:keepNext/>
        <w:jc w:val="center"/>
      </w:pPr>
      <w:r>
        <w:rPr>
          <w:noProof/>
          <w:lang w:val="en-US"/>
        </w:rPr>
        <w:drawing>
          <wp:inline distT="0" distB="0" distL="0" distR="0" wp14:anchorId="6DEB284C" wp14:editId="03C14DBA">
            <wp:extent cx="4679471" cy="1872000"/>
            <wp:effectExtent l="0" t="0" r="6985"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679471" cy="1872000"/>
                    </a:xfrm>
                    <a:prstGeom prst="rect">
                      <a:avLst/>
                    </a:prstGeom>
                  </pic:spPr>
                </pic:pic>
              </a:graphicData>
            </a:graphic>
          </wp:inline>
        </w:drawing>
      </w:r>
    </w:p>
    <w:p w14:paraId="4781E532" w14:textId="66E2D63C" w:rsidR="0032695F" w:rsidRDefault="005712D1" w:rsidP="005712D1">
      <w:pPr>
        <w:pStyle w:val="Descripcin"/>
        <w:jc w:val="center"/>
        <w:rPr>
          <w:lang w:val="en-US"/>
        </w:rPr>
      </w:pPr>
      <w:bookmarkStart w:id="20" w:name="_Ref121321072"/>
      <w:r w:rsidRPr="005712D1">
        <w:rPr>
          <w:lang w:val="en-US"/>
        </w:rPr>
        <w:t xml:space="preserve">Figure </w:t>
      </w:r>
      <w:r>
        <w:fldChar w:fldCharType="begin"/>
      </w:r>
      <w:r w:rsidRPr="005712D1">
        <w:rPr>
          <w:lang w:val="en-US"/>
        </w:rPr>
        <w:instrText xml:space="preserve"> SEQ Figure \* ARABIC </w:instrText>
      </w:r>
      <w:r>
        <w:fldChar w:fldCharType="separate"/>
      </w:r>
      <w:r w:rsidR="00D251F2">
        <w:rPr>
          <w:noProof/>
          <w:lang w:val="en-US"/>
        </w:rPr>
        <w:t>5</w:t>
      </w:r>
      <w:r>
        <w:fldChar w:fldCharType="end"/>
      </w:r>
      <w:bookmarkEnd w:id="20"/>
      <w:r w:rsidRPr="00723DF9">
        <w:rPr>
          <w:lang w:val="en-US"/>
        </w:rPr>
        <w:t xml:space="preserve">. Mobility indicator for </w:t>
      </w:r>
      <w:r>
        <w:rPr>
          <w:lang w:val="en-US"/>
        </w:rPr>
        <w:t>inward</w:t>
      </w:r>
      <w:r w:rsidRPr="00723DF9">
        <w:rPr>
          <w:lang w:val="en-US"/>
        </w:rPr>
        <w:t xml:space="preserve"> trips, W0 as week of reference. </w:t>
      </w:r>
      <w:r w:rsidRPr="000A1C00">
        <w:rPr>
          <w:lang w:val="en-US"/>
        </w:rPr>
        <w:t>Each line is a region.</w:t>
      </w:r>
      <w:r>
        <w:rPr>
          <w:lang w:val="en-US"/>
        </w:rPr>
        <w:t xml:space="preserve"> Weeks are colored in blocks.</w:t>
      </w:r>
    </w:p>
    <w:p w14:paraId="2194C0E4" w14:textId="50AC2C86" w:rsidR="0001255C" w:rsidRDefault="0001255C" w:rsidP="00CC12F2">
      <w:pPr>
        <w:pStyle w:val="Textoindependiente"/>
        <w:rPr>
          <w:lang w:val="en-US"/>
        </w:rPr>
      </w:pPr>
      <w:r>
        <w:rPr>
          <w:lang w:val="en-US"/>
        </w:rPr>
        <w:fldChar w:fldCharType="begin"/>
      </w:r>
      <w:r>
        <w:rPr>
          <w:lang w:val="en-US"/>
        </w:rPr>
        <w:instrText xml:space="preserve"> REF _Ref121321072 \h </w:instrText>
      </w:r>
      <w:r>
        <w:rPr>
          <w:lang w:val="en-US"/>
        </w:rPr>
      </w:r>
      <w:r>
        <w:rPr>
          <w:lang w:val="en-US"/>
        </w:rPr>
        <w:fldChar w:fldCharType="separate"/>
      </w:r>
      <w:r w:rsidR="00D251F2" w:rsidRPr="005712D1">
        <w:rPr>
          <w:lang w:val="en-US"/>
        </w:rPr>
        <w:t xml:space="preserve">Figure </w:t>
      </w:r>
      <w:r w:rsidR="00D251F2">
        <w:rPr>
          <w:noProof/>
          <w:lang w:val="en-US"/>
        </w:rPr>
        <w:t>5</w:t>
      </w:r>
      <w:r>
        <w:rPr>
          <w:lang w:val="en-US"/>
        </w:rPr>
        <w:fldChar w:fldCharType="end"/>
      </w:r>
      <w:r>
        <w:rPr>
          <w:lang w:val="en-US"/>
        </w:rPr>
        <w:t xml:space="preserve"> shows the mobility indicator for inward trips, using W0 as week of reference.</w:t>
      </w:r>
      <w:r w:rsidR="009D6D8B">
        <w:rPr>
          <w:lang w:val="en-US"/>
        </w:rPr>
        <w:t xml:space="preserve"> All regions show a rising trend, with a</w:t>
      </w:r>
      <w:r w:rsidR="00630E86">
        <w:rPr>
          <w:lang w:val="en-US"/>
        </w:rPr>
        <w:t xml:space="preserve"> greater difference in indicator levels at W5. This corresponds with the transition to new normality phase of almost all communities, where restrictions to travel to other regions were lifted.</w:t>
      </w:r>
    </w:p>
    <w:p w14:paraId="28DEC41D" w14:textId="2EDB927A" w:rsidR="00C32356" w:rsidRDefault="00621ED0" w:rsidP="00CC12F2">
      <w:pPr>
        <w:pStyle w:val="Textoindependiente"/>
        <w:rPr>
          <w:lang w:val="en-US"/>
        </w:rPr>
      </w:pPr>
      <w:r>
        <w:rPr>
          <w:lang w:val="en-US"/>
        </w:rPr>
        <w:t xml:space="preserve">There are two clearly groups </w:t>
      </w:r>
      <w:r w:rsidR="0042568A">
        <w:rPr>
          <w:lang w:val="en-US"/>
        </w:rPr>
        <w:t xml:space="preserve">of lines: Islands (Canary, Ballears) and Melilla, and the rest of communities. The latter seems to not have recovered from the tourism they received in February, while the rest </w:t>
      </w:r>
      <w:r w:rsidR="002B39B2">
        <w:rPr>
          <w:lang w:val="en-US"/>
        </w:rPr>
        <w:t xml:space="preserve">seems to have surpassed the inward trips. This could be caused by the tourism of the </w:t>
      </w:r>
      <w:r w:rsidR="003076FD">
        <w:rPr>
          <w:lang w:val="en-US"/>
        </w:rPr>
        <w:t>summer season which begin</w:t>
      </w:r>
      <w:r w:rsidR="003E607C">
        <w:rPr>
          <w:lang w:val="en-US"/>
        </w:rPr>
        <w:t xml:space="preserve"> at the end of June.</w:t>
      </w:r>
    </w:p>
    <w:p w14:paraId="066A4127" w14:textId="77777777" w:rsidR="00C12C87" w:rsidRDefault="00C12C87" w:rsidP="00C12C87">
      <w:pPr>
        <w:keepNext/>
        <w:jc w:val="center"/>
      </w:pPr>
      <w:r>
        <w:rPr>
          <w:noProof/>
          <w:lang w:val="en-US"/>
        </w:rPr>
        <w:lastRenderedPageBreak/>
        <w:drawing>
          <wp:inline distT="0" distB="0" distL="0" distR="0" wp14:anchorId="44F7E768" wp14:editId="2721470B">
            <wp:extent cx="4679469" cy="1872000"/>
            <wp:effectExtent l="0" t="0" r="6985" b="0"/>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679469" cy="1872000"/>
                    </a:xfrm>
                    <a:prstGeom prst="rect">
                      <a:avLst/>
                    </a:prstGeom>
                  </pic:spPr>
                </pic:pic>
              </a:graphicData>
            </a:graphic>
          </wp:inline>
        </w:drawing>
      </w:r>
    </w:p>
    <w:p w14:paraId="5552A2F4" w14:textId="0F27AF18" w:rsidR="00C12C87" w:rsidRDefault="00C12C87" w:rsidP="00C12C87">
      <w:pPr>
        <w:pStyle w:val="Descripcin"/>
        <w:jc w:val="center"/>
        <w:rPr>
          <w:lang w:val="en-US"/>
        </w:rPr>
      </w:pPr>
      <w:bookmarkStart w:id="21" w:name="_Ref121321530"/>
      <w:r w:rsidRPr="00C12C87">
        <w:rPr>
          <w:lang w:val="en-US"/>
        </w:rPr>
        <w:t xml:space="preserve">Figure </w:t>
      </w:r>
      <w:r>
        <w:fldChar w:fldCharType="begin"/>
      </w:r>
      <w:r w:rsidRPr="00C12C87">
        <w:rPr>
          <w:lang w:val="en-US"/>
        </w:rPr>
        <w:instrText xml:space="preserve"> SEQ Figure \* ARABIC </w:instrText>
      </w:r>
      <w:r>
        <w:fldChar w:fldCharType="separate"/>
      </w:r>
      <w:r w:rsidR="00D251F2">
        <w:rPr>
          <w:noProof/>
          <w:lang w:val="en-US"/>
        </w:rPr>
        <w:t>6</w:t>
      </w:r>
      <w:r>
        <w:fldChar w:fldCharType="end"/>
      </w:r>
      <w:bookmarkEnd w:id="21"/>
      <w:r w:rsidRPr="00C12C87">
        <w:rPr>
          <w:lang w:val="en-US"/>
        </w:rPr>
        <w:t xml:space="preserve">. </w:t>
      </w:r>
      <w:r w:rsidRPr="00723DF9">
        <w:rPr>
          <w:lang w:val="en-US"/>
        </w:rPr>
        <w:t xml:space="preserve">Mobility indicator for </w:t>
      </w:r>
      <w:r>
        <w:rPr>
          <w:lang w:val="en-US"/>
        </w:rPr>
        <w:t>inward</w:t>
      </w:r>
      <w:r w:rsidRPr="00723DF9">
        <w:rPr>
          <w:lang w:val="en-US"/>
        </w:rPr>
        <w:t xml:space="preserve"> trips, W</w:t>
      </w:r>
      <w:r>
        <w:rPr>
          <w:lang w:val="en-US"/>
        </w:rPr>
        <w:t>1</w:t>
      </w:r>
      <w:r w:rsidRPr="00723DF9">
        <w:rPr>
          <w:lang w:val="en-US"/>
        </w:rPr>
        <w:t xml:space="preserve"> as week of reference. </w:t>
      </w:r>
      <w:r w:rsidRPr="000A1C00">
        <w:rPr>
          <w:lang w:val="en-US"/>
        </w:rPr>
        <w:t>Each line is a region.</w:t>
      </w:r>
      <w:r>
        <w:rPr>
          <w:lang w:val="en-US"/>
        </w:rPr>
        <w:t xml:space="preserve"> Weeks are colored in blocks.</w:t>
      </w:r>
    </w:p>
    <w:p w14:paraId="24410EF7" w14:textId="4F2424E6" w:rsidR="00305C19" w:rsidRDefault="00305C19" w:rsidP="00CC12F2">
      <w:pPr>
        <w:pStyle w:val="Textoindependiente"/>
        <w:rPr>
          <w:lang w:val="en-US"/>
        </w:rPr>
      </w:pPr>
      <w:r>
        <w:rPr>
          <w:lang w:val="en-US"/>
        </w:rPr>
        <w:fldChar w:fldCharType="begin"/>
      </w:r>
      <w:r>
        <w:rPr>
          <w:lang w:val="en-US"/>
        </w:rPr>
        <w:instrText xml:space="preserve"> REF _Ref121321530 \h </w:instrText>
      </w:r>
      <w:r>
        <w:rPr>
          <w:lang w:val="en-US"/>
        </w:rPr>
      </w:r>
      <w:r>
        <w:rPr>
          <w:lang w:val="en-US"/>
        </w:rPr>
        <w:fldChar w:fldCharType="separate"/>
      </w:r>
      <w:r w:rsidR="00D251F2" w:rsidRPr="00C12C87">
        <w:rPr>
          <w:lang w:val="en-US"/>
        </w:rPr>
        <w:t xml:space="preserve">Figure </w:t>
      </w:r>
      <w:r w:rsidR="00D251F2">
        <w:rPr>
          <w:noProof/>
          <w:lang w:val="en-US"/>
        </w:rPr>
        <w:t>6</w:t>
      </w:r>
      <w:r>
        <w:rPr>
          <w:lang w:val="en-US"/>
        </w:rPr>
        <w:fldChar w:fldCharType="end"/>
      </w:r>
      <w:r>
        <w:rPr>
          <w:lang w:val="en-US"/>
        </w:rPr>
        <w:t xml:space="preserve"> shows the mobility indicator for inward trips, using W1 as week of reference. </w:t>
      </w:r>
      <w:r w:rsidR="00DA0E5D">
        <w:rPr>
          <w:lang w:val="en-US"/>
        </w:rPr>
        <w:t>Compared</w:t>
      </w:r>
      <w:r w:rsidR="00045990">
        <w:rPr>
          <w:lang w:val="en-US"/>
        </w:rPr>
        <w:t xml:space="preserve"> with the state of alarm where most of the restrictions were being applied, inward trips of the regions increased </w:t>
      </w:r>
      <w:r w:rsidR="00DA0E5D">
        <w:rPr>
          <w:lang w:val="en-US"/>
        </w:rPr>
        <w:t xml:space="preserve">notably. This effect </w:t>
      </w:r>
      <w:r w:rsidR="00B1084C">
        <w:rPr>
          <w:lang w:val="en-US"/>
        </w:rPr>
        <w:t xml:space="preserve">is greater at weekends, when people </w:t>
      </w:r>
      <w:r w:rsidR="00F571DD">
        <w:rPr>
          <w:lang w:val="en-US"/>
        </w:rPr>
        <w:t>tend</w:t>
      </w:r>
      <w:r w:rsidR="00FF12EE">
        <w:rPr>
          <w:lang w:val="en-US"/>
        </w:rPr>
        <w:t xml:space="preserve"> to move to their home towns to see family. It must be noted that the peaks at weekend increase </w:t>
      </w:r>
      <w:r w:rsidR="00CA3119">
        <w:rPr>
          <w:lang w:val="en-US"/>
        </w:rPr>
        <w:t>as more regions transition to higher phases of the transition plan.</w:t>
      </w:r>
    </w:p>
    <w:p w14:paraId="51377A6C" w14:textId="1F37D710" w:rsidR="00CA3119" w:rsidRDefault="003D1552" w:rsidP="003D1552">
      <w:pPr>
        <w:pStyle w:val="Ttulo3"/>
        <w:rPr>
          <w:lang w:val="en-US"/>
        </w:rPr>
      </w:pPr>
      <w:bookmarkStart w:id="22" w:name="_Toc121328686"/>
      <w:r>
        <w:rPr>
          <w:lang w:val="en-US"/>
        </w:rPr>
        <w:t>Outward trips</w:t>
      </w:r>
      <w:bookmarkEnd w:id="22"/>
    </w:p>
    <w:p w14:paraId="2B7EC31D" w14:textId="64D392E2" w:rsidR="006D6F5E" w:rsidRDefault="00DC5E5C" w:rsidP="00CC12F2">
      <w:pPr>
        <w:pStyle w:val="Textoindependiente"/>
        <w:rPr>
          <w:lang w:val="en-US"/>
        </w:rPr>
      </w:pPr>
      <w:r>
        <w:rPr>
          <w:lang w:val="en-US"/>
        </w:rPr>
        <w:t xml:space="preserve">Outward trips show similar </w:t>
      </w:r>
      <w:r w:rsidR="00441C00">
        <w:rPr>
          <w:lang w:val="en-US"/>
        </w:rPr>
        <w:t>results</w:t>
      </w:r>
      <w:r>
        <w:rPr>
          <w:lang w:val="en-US"/>
        </w:rPr>
        <w:t xml:space="preserve"> to the inward trips</w:t>
      </w:r>
      <w:r w:rsidR="004A0F5C">
        <w:rPr>
          <w:lang w:val="en-US"/>
        </w:rPr>
        <w:t>.</w:t>
      </w:r>
    </w:p>
    <w:p w14:paraId="1D5F3213" w14:textId="77777777" w:rsidR="00C827DB" w:rsidRDefault="00C827DB" w:rsidP="00C37238">
      <w:pPr>
        <w:pStyle w:val="Ttulo2"/>
        <w:rPr>
          <w:lang w:val="en-US"/>
        </w:rPr>
      </w:pPr>
      <w:bookmarkStart w:id="23" w:name="_Toc121328687"/>
      <w:r>
        <w:rPr>
          <w:lang w:val="en-US"/>
        </w:rPr>
        <w:t>Province level</w:t>
      </w:r>
      <w:bookmarkEnd w:id="23"/>
    </w:p>
    <w:p w14:paraId="60F6436E" w14:textId="62C4F499" w:rsidR="00C827DB" w:rsidRDefault="00F143D6" w:rsidP="00CC12F2">
      <w:pPr>
        <w:pStyle w:val="Textoindependiente"/>
        <w:rPr>
          <w:lang w:val="en-US"/>
        </w:rPr>
      </w:pPr>
      <w:r>
        <w:rPr>
          <w:lang w:val="en-US"/>
        </w:rPr>
        <w:t xml:space="preserve">Two leaflet maps are created </w:t>
      </w:r>
      <w:r w:rsidR="00CE446E">
        <w:rPr>
          <w:lang w:val="en-US"/>
        </w:rPr>
        <w:t>to</w:t>
      </w:r>
      <w:r>
        <w:rPr>
          <w:lang w:val="en-US"/>
        </w:rPr>
        <w:t xml:space="preserve"> analyze how the </w:t>
      </w:r>
      <w:r w:rsidR="000A082D">
        <w:rPr>
          <w:lang w:val="en-US"/>
        </w:rPr>
        <w:t xml:space="preserve">mobility dynamics changed during June 2020. First plot contains the annual total number of trips between provinces </w:t>
      </w:r>
      <w:r w:rsidR="00EE288F">
        <w:rPr>
          <w:lang w:val="en-US"/>
        </w:rPr>
        <w:t>during 201</w:t>
      </w:r>
      <w:r w:rsidR="003D33A8">
        <w:rPr>
          <w:lang w:val="en-US"/>
        </w:rPr>
        <w:t>7</w:t>
      </w:r>
      <w:r w:rsidR="00EE288F">
        <w:rPr>
          <w:lang w:val="en-US"/>
        </w:rPr>
        <w:t xml:space="preserve"> (internal trips are also plotted). Second plot contains the total number of trips between provinces in June 2020.</w:t>
      </w:r>
    </w:p>
    <w:p w14:paraId="391EDBBC" w14:textId="77777777" w:rsidR="00EE288F" w:rsidRDefault="00EE288F" w:rsidP="00EE288F">
      <w:pPr>
        <w:keepNext/>
      </w:pPr>
      <w:r w:rsidRPr="00EE288F">
        <w:rPr>
          <w:lang w:val="en-US"/>
        </w:rPr>
        <w:drawing>
          <wp:inline distT="0" distB="0" distL="0" distR="0" wp14:anchorId="6115E49E" wp14:editId="52AFDADF">
            <wp:extent cx="5615940" cy="2477770"/>
            <wp:effectExtent l="0" t="0" r="3810" b="0"/>
            <wp:docPr id="3"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apa&#10;&#10;Descripción generada automáticamente"/>
                    <pic:cNvPicPr/>
                  </pic:nvPicPr>
                  <pic:blipFill>
                    <a:blip r:embed="rId18"/>
                    <a:stretch>
                      <a:fillRect/>
                    </a:stretch>
                  </pic:blipFill>
                  <pic:spPr>
                    <a:xfrm>
                      <a:off x="0" y="0"/>
                      <a:ext cx="5615940" cy="2477770"/>
                    </a:xfrm>
                    <a:prstGeom prst="rect">
                      <a:avLst/>
                    </a:prstGeom>
                  </pic:spPr>
                </pic:pic>
              </a:graphicData>
            </a:graphic>
          </wp:inline>
        </w:drawing>
      </w:r>
    </w:p>
    <w:p w14:paraId="39D2E07F" w14:textId="3BEEADEE" w:rsidR="00EE288F" w:rsidRPr="00EE288F" w:rsidRDefault="00EE288F" w:rsidP="00EE288F">
      <w:pPr>
        <w:pStyle w:val="Descripcin"/>
        <w:jc w:val="center"/>
        <w:rPr>
          <w:lang w:val="en-US"/>
        </w:rPr>
      </w:pPr>
      <w:r w:rsidRPr="00EE288F">
        <w:rPr>
          <w:lang w:val="en-US"/>
        </w:rPr>
        <w:t xml:space="preserve">Figure </w:t>
      </w:r>
      <w:r>
        <w:fldChar w:fldCharType="begin"/>
      </w:r>
      <w:r w:rsidRPr="00EE288F">
        <w:rPr>
          <w:lang w:val="en-US"/>
        </w:rPr>
        <w:instrText xml:space="preserve"> SEQ Figure \* ARABIC </w:instrText>
      </w:r>
      <w:r>
        <w:fldChar w:fldCharType="separate"/>
      </w:r>
      <w:r w:rsidR="00D251F2">
        <w:rPr>
          <w:noProof/>
          <w:lang w:val="en-US"/>
        </w:rPr>
        <w:t>7</w:t>
      </w:r>
      <w:r>
        <w:fldChar w:fldCharType="end"/>
      </w:r>
      <w:r w:rsidRPr="00EE288F">
        <w:rPr>
          <w:lang w:val="en-US"/>
        </w:rPr>
        <w:t>. Flow maps of trips between provinces in Spain. Left plot: annual total number of trips during 201</w:t>
      </w:r>
      <w:r w:rsidR="003D33A8">
        <w:rPr>
          <w:lang w:val="en-US"/>
        </w:rPr>
        <w:t>7</w:t>
      </w:r>
      <w:r w:rsidRPr="00EE288F">
        <w:rPr>
          <w:lang w:val="en-US"/>
        </w:rPr>
        <w:t>. Right: total number of trips during June 2020.</w:t>
      </w:r>
    </w:p>
    <w:p w14:paraId="3E2125FD" w14:textId="7DF41C7E" w:rsidR="00EE288F" w:rsidRDefault="00EE288F" w:rsidP="00CC12F2">
      <w:pPr>
        <w:pStyle w:val="Textoindependiente"/>
        <w:rPr>
          <w:lang w:val="en-US"/>
        </w:rPr>
      </w:pPr>
      <w:r>
        <w:rPr>
          <w:lang w:val="en-US"/>
        </w:rPr>
        <w:t xml:space="preserve">As can be seen, </w:t>
      </w:r>
      <w:r w:rsidR="00401B3E">
        <w:rPr>
          <w:lang w:val="en-US"/>
        </w:rPr>
        <w:t xml:space="preserve">most of the interprovincial trips were severely reduced, and most of the trips </w:t>
      </w:r>
      <w:r w:rsidR="00DB6723">
        <w:rPr>
          <w:lang w:val="en-US"/>
        </w:rPr>
        <w:t>happened inside the same province. This makes sense, as the travel restrictions prevented travel between provinces but travel inside the same province was legal for most provinces even in some of the early phases of the transition plan.</w:t>
      </w:r>
    </w:p>
    <w:p w14:paraId="29A0271B" w14:textId="41677810" w:rsidR="00215A75" w:rsidRDefault="00215A75" w:rsidP="00215A75">
      <w:pPr>
        <w:pStyle w:val="Ttulo2"/>
        <w:rPr>
          <w:lang w:val="en-US"/>
        </w:rPr>
      </w:pPr>
      <w:bookmarkStart w:id="24" w:name="_Toc121328688"/>
      <w:r>
        <w:rPr>
          <w:lang w:val="en-US"/>
        </w:rPr>
        <w:lastRenderedPageBreak/>
        <w:t>Discussion of the results</w:t>
      </w:r>
      <w:bookmarkEnd w:id="24"/>
    </w:p>
    <w:p w14:paraId="79B3A9C4" w14:textId="3791E4D2" w:rsidR="00215A75" w:rsidRDefault="006B6421" w:rsidP="00CC12F2">
      <w:pPr>
        <w:pStyle w:val="Textoindependiente"/>
        <w:rPr>
          <w:lang w:val="en-US"/>
        </w:rPr>
      </w:pPr>
      <w:r w:rsidRPr="006B6421">
        <w:rPr>
          <w:lang w:val="en-US"/>
        </w:rPr>
        <w:t>The baseline period</w:t>
      </w:r>
      <w:r>
        <w:rPr>
          <w:lang w:val="en-US"/>
        </w:rPr>
        <w:t>s</w:t>
      </w:r>
      <w:r w:rsidRPr="006B6421">
        <w:rPr>
          <w:lang w:val="en-US"/>
        </w:rPr>
        <w:t xml:space="preserve"> used both for mobile data is relatively short compared to the length of</w:t>
      </w:r>
      <w:r>
        <w:rPr>
          <w:lang w:val="en-US"/>
        </w:rPr>
        <w:t xml:space="preserve"> </w:t>
      </w:r>
      <w:r w:rsidRPr="006B6421">
        <w:rPr>
          <w:lang w:val="en-US"/>
        </w:rPr>
        <w:t>the examined</w:t>
      </w:r>
      <w:r>
        <w:rPr>
          <w:lang w:val="en-US"/>
        </w:rPr>
        <w:t xml:space="preserve"> </w:t>
      </w:r>
      <w:r w:rsidR="00613ADF">
        <w:rPr>
          <w:lang w:val="en-US"/>
        </w:rPr>
        <w:t>timeframe</w:t>
      </w:r>
      <w:r w:rsidRPr="006B6421">
        <w:rPr>
          <w:lang w:val="en-US"/>
        </w:rPr>
        <w:t>. For this reason, it is difficult to determine what changes are due to the pandemic and</w:t>
      </w:r>
      <w:r>
        <w:rPr>
          <w:lang w:val="en-US"/>
        </w:rPr>
        <w:t xml:space="preserve"> </w:t>
      </w:r>
      <w:r w:rsidRPr="006B6421">
        <w:rPr>
          <w:lang w:val="en-US"/>
        </w:rPr>
        <w:t>what are due to seasonal changes (for example when summer is compared to the baseline in winter).</w:t>
      </w:r>
      <w:r w:rsidR="0069256B">
        <w:rPr>
          <w:lang w:val="en-US"/>
        </w:rPr>
        <w:t xml:space="preserve"> A better baseline should have been chosen, such as June 2019, but it is not available in the </w:t>
      </w:r>
      <w:r w:rsidR="00A87DAC">
        <w:rPr>
          <w:lang w:val="en-US"/>
        </w:rPr>
        <w:t>datasets.</w:t>
      </w:r>
      <w:r w:rsidRPr="006B6421">
        <w:rPr>
          <w:lang w:val="en-US"/>
        </w:rPr>
        <w:t xml:space="preserve"> In</w:t>
      </w:r>
      <w:r w:rsidR="006D0E2C">
        <w:rPr>
          <w:lang w:val="en-US"/>
        </w:rPr>
        <w:t xml:space="preserve"> this</w:t>
      </w:r>
      <w:r w:rsidRPr="006B6421">
        <w:rPr>
          <w:lang w:val="en-US"/>
        </w:rPr>
        <w:t xml:space="preserve"> case, the</w:t>
      </w:r>
      <w:r w:rsidR="0069256B">
        <w:rPr>
          <w:lang w:val="en-US"/>
        </w:rPr>
        <w:t xml:space="preserve"> </w:t>
      </w:r>
      <w:r w:rsidRPr="006B6421">
        <w:rPr>
          <w:lang w:val="en-US"/>
        </w:rPr>
        <w:t>baseline was given and could not be extended</w:t>
      </w:r>
      <w:r w:rsidR="006D0E2C">
        <w:rPr>
          <w:lang w:val="en-US"/>
        </w:rPr>
        <w:t>, but seasonal effects were discussed in the previous analysis</w:t>
      </w:r>
      <w:r w:rsidR="00A87DAC">
        <w:rPr>
          <w:lang w:val="en-US"/>
        </w:rPr>
        <w:t>.</w:t>
      </w:r>
    </w:p>
    <w:p w14:paraId="5E2530BC" w14:textId="1828975A" w:rsidR="00964D43" w:rsidRPr="00215A75" w:rsidRDefault="00964D43" w:rsidP="00CC12F2">
      <w:pPr>
        <w:pStyle w:val="Textoindependiente"/>
        <w:rPr>
          <w:lang w:val="en-US"/>
        </w:rPr>
      </w:pPr>
      <w:r>
        <w:rPr>
          <w:lang w:val="en-US"/>
        </w:rPr>
        <w:t>Moreover, active</w:t>
      </w:r>
      <w:r w:rsidR="009421FF" w:rsidRPr="009421FF">
        <w:rPr>
          <w:lang w:val="en-US"/>
        </w:rPr>
        <w:t xml:space="preserve"> coronavirus cases might be </w:t>
      </w:r>
      <w:r w:rsidR="009421FF">
        <w:rPr>
          <w:lang w:val="en-US"/>
        </w:rPr>
        <w:t xml:space="preserve">a good </w:t>
      </w:r>
      <w:r w:rsidR="009421FF" w:rsidRPr="009421FF">
        <w:rPr>
          <w:lang w:val="en-US"/>
        </w:rPr>
        <w:t>indicator for representing the severity of the pandemic</w:t>
      </w:r>
      <w:r w:rsidR="006F1504">
        <w:rPr>
          <w:lang w:val="en-US"/>
        </w:rPr>
        <w:t xml:space="preserve">. Although not analyzed, other studies might have found a correlation between the number of </w:t>
      </w:r>
      <w:r w:rsidR="00F20BCB">
        <w:rPr>
          <w:lang w:val="en-US"/>
        </w:rPr>
        <w:t>infected/dead</w:t>
      </w:r>
      <w:r w:rsidR="006F1504">
        <w:rPr>
          <w:lang w:val="en-US"/>
        </w:rPr>
        <w:t xml:space="preserve"> persons</w:t>
      </w:r>
      <w:r w:rsidR="00042458">
        <w:rPr>
          <w:lang w:val="en-US"/>
        </w:rPr>
        <w:t xml:space="preserve"> and the mobility index discussed in this article</w:t>
      </w:r>
      <w:r w:rsidR="009421FF" w:rsidRPr="009421FF">
        <w:rPr>
          <w:lang w:val="en-US"/>
        </w:rPr>
        <w:t>.</w:t>
      </w:r>
      <w:r w:rsidR="00042458">
        <w:rPr>
          <w:lang w:val="en-US"/>
        </w:rPr>
        <w:t xml:space="preserve"> </w:t>
      </w:r>
      <w:r w:rsidR="00F20BCB">
        <w:rPr>
          <w:lang w:val="en-US"/>
        </w:rPr>
        <w:t>A plot of the evolution of these two quantities related to the pandemic is available in the dashboard and can be used for future research.</w:t>
      </w:r>
      <w:r w:rsidR="003A1612">
        <w:rPr>
          <w:lang w:val="en-US"/>
        </w:rPr>
        <w:t xml:space="preserve"> </w:t>
      </w:r>
    </w:p>
    <w:p w14:paraId="104C93ED" w14:textId="6810CC1B" w:rsidR="003D1552" w:rsidRPr="00C827DB" w:rsidRDefault="006D6F5E" w:rsidP="00C827DB">
      <w:pPr>
        <w:rPr>
          <w:lang w:val="en-US"/>
        </w:rPr>
      </w:pPr>
      <w:r w:rsidRPr="00C827DB">
        <w:rPr>
          <w:lang w:val="en-US"/>
        </w:rPr>
        <w:br w:type="page"/>
      </w:r>
    </w:p>
    <w:p w14:paraId="6B7E3686" w14:textId="1471DE6A" w:rsidR="00DD465F" w:rsidRPr="00DD465F" w:rsidRDefault="00DD465F" w:rsidP="00DD465F">
      <w:pPr>
        <w:pStyle w:val="Ttulo1"/>
        <w:rPr>
          <w:lang w:val="en-US"/>
        </w:rPr>
      </w:pPr>
      <w:bookmarkStart w:id="25" w:name="_Toc121328689"/>
      <w:r>
        <w:rPr>
          <w:lang w:val="en-US"/>
        </w:rPr>
        <w:lastRenderedPageBreak/>
        <w:t>Conclusions and future research</w:t>
      </w:r>
      <w:bookmarkEnd w:id="25"/>
    </w:p>
    <w:p w14:paraId="426DE1EB" w14:textId="19F6C5C1" w:rsidR="00390B50" w:rsidRDefault="00887586" w:rsidP="00CC12F2">
      <w:pPr>
        <w:pStyle w:val="Textoindependiente"/>
      </w:pPr>
      <w:r>
        <w:rPr>
          <w:lang w:val="en-US"/>
        </w:rPr>
        <w:t xml:space="preserve">This report analyzes how the de-escalation measures affected mobility in Spain at autonomous community and provincial levels during June 2020, where most of the de-escalation phases took place. It is based on datasets available to the public by the Spanish government. </w:t>
      </w:r>
      <w:r w:rsidR="002008C7">
        <w:rPr>
          <w:lang w:val="en-US"/>
        </w:rPr>
        <w:t>The data sources, the methodology and the results were presented in this report.</w:t>
      </w:r>
      <w:r w:rsidR="00A97261">
        <w:rPr>
          <w:lang w:val="en-US"/>
        </w:rPr>
        <w:t xml:space="preserve"> Moreover, an online dashboard based on R Shiny library have been made available for further </w:t>
      </w:r>
      <w:r w:rsidR="00EF1F93">
        <w:rPr>
          <w:lang w:val="en-US"/>
        </w:rPr>
        <w:t>research</w:t>
      </w:r>
      <w:r w:rsidR="00A97261">
        <w:rPr>
          <w:lang w:val="en-US"/>
        </w:rPr>
        <w:t xml:space="preserve"> based on the data</w:t>
      </w:r>
      <w:r w:rsidR="00014CB1">
        <w:rPr>
          <w:lang w:val="en-US"/>
        </w:rPr>
        <w:t>, with a wider timeframe including first stages of the pandemic in Spain.</w:t>
      </w:r>
    </w:p>
    <w:p w14:paraId="77CB99B5" w14:textId="64CA94D1" w:rsidR="007E310F" w:rsidRDefault="00E10DAC" w:rsidP="00CC12F2">
      <w:pPr>
        <w:pStyle w:val="Textoindependiente"/>
        <w:rPr>
          <w:lang w:val="en-US"/>
        </w:rPr>
      </w:pPr>
      <w:r w:rsidRPr="00E10DAC">
        <w:rPr>
          <w:lang w:val="en-US"/>
        </w:rPr>
        <w:t>As a reaction to the pandemic, the first state of alarm was</w:t>
      </w:r>
      <w:r>
        <w:rPr>
          <w:lang w:val="en-US"/>
        </w:rPr>
        <w:t xml:space="preserve"> </w:t>
      </w:r>
      <w:r w:rsidRPr="00E10DAC">
        <w:rPr>
          <w:lang w:val="en-US"/>
        </w:rPr>
        <w:t>imposed on March 13with hard lockdown prohibiting all non-essential movements</w:t>
      </w:r>
      <w:r>
        <w:rPr>
          <w:lang w:val="en-US"/>
        </w:rPr>
        <w:t>. Movements between provinces dropped to minimal levels</w:t>
      </w:r>
      <w:r w:rsidR="00CA78D1">
        <w:rPr>
          <w:lang w:val="en-US"/>
        </w:rPr>
        <w:t xml:space="preserve"> until first phases of de-escalation</w:t>
      </w:r>
      <w:r w:rsidR="00E70EDE">
        <w:rPr>
          <w:lang w:val="en-US"/>
        </w:rPr>
        <w:t xml:space="preserve">. </w:t>
      </w:r>
      <w:r w:rsidR="00CA78D1">
        <w:rPr>
          <w:lang w:val="en-US"/>
        </w:rPr>
        <w:t>After most restrictions were lifted, mo</w:t>
      </w:r>
      <w:r w:rsidR="00510A19">
        <w:rPr>
          <w:lang w:val="en-US"/>
        </w:rPr>
        <w:t>bility levels returned to 80-90% of the baseline week in February.</w:t>
      </w:r>
      <w:r w:rsidR="007E2885">
        <w:rPr>
          <w:lang w:val="en-US"/>
        </w:rPr>
        <w:t xml:space="preserve"> </w:t>
      </w:r>
      <w:r w:rsidR="00AB005E">
        <w:rPr>
          <w:lang w:val="en-US"/>
        </w:rPr>
        <w:t>Compared to the baseline in May</w:t>
      </w:r>
      <w:r w:rsidR="00F45D42">
        <w:rPr>
          <w:lang w:val="en-US"/>
        </w:rPr>
        <w:t>, mobility</w:t>
      </w:r>
      <w:r w:rsidR="002D6510">
        <w:rPr>
          <w:lang w:val="en-US"/>
        </w:rPr>
        <w:t xml:space="preserve"> levels</w:t>
      </w:r>
      <w:r w:rsidR="00F45D42">
        <w:rPr>
          <w:lang w:val="en-US"/>
        </w:rPr>
        <w:t xml:space="preserve"> </w:t>
      </w:r>
      <w:r w:rsidR="002D6510">
        <w:rPr>
          <w:lang w:val="en-US"/>
        </w:rPr>
        <w:t>raised</w:t>
      </w:r>
      <w:r w:rsidR="00F45D42">
        <w:rPr>
          <w:lang w:val="en-US"/>
        </w:rPr>
        <w:t xml:space="preserve"> to 250-</w:t>
      </w:r>
      <w:r w:rsidR="002D6510">
        <w:rPr>
          <w:lang w:val="en-US"/>
        </w:rPr>
        <w:t>500%</w:t>
      </w:r>
      <w:r w:rsidR="00B309AB">
        <w:rPr>
          <w:lang w:val="en-US"/>
        </w:rPr>
        <w:t xml:space="preserve"> at weekends</w:t>
      </w:r>
      <w:r w:rsidR="002D6510">
        <w:rPr>
          <w:lang w:val="en-US"/>
        </w:rPr>
        <w:t>.</w:t>
      </w:r>
      <w:r w:rsidR="00510A19">
        <w:rPr>
          <w:lang w:val="en-US"/>
        </w:rPr>
        <w:t xml:space="preserve"> </w:t>
      </w:r>
      <w:r w:rsidR="00D31166" w:rsidRPr="00D31166">
        <w:rPr>
          <w:lang w:val="en-US"/>
        </w:rPr>
        <w:t>This might be caused by an increment due to family travels to other provinces, while work trips happen inside the same province.</w:t>
      </w:r>
      <w:r w:rsidR="00D31166">
        <w:rPr>
          <w:lang w:val="en-US"/>
        </w:rPr>
        <w:t xml:space="preserve"> </w:t>
      </w:r>
      <w:r w:rsidR="00C338DB">
        <w:rPr>
          <w:lang w:val="en-US"/>
        </w:rPr>
        <w:t>Despite this increment</w:t>
      </w:r>
      <w:r w:rsidR="007F1916">
        <w:rPr>
          <w:lang w:val="en-US"/>
        </w:rPr>
        <w:t>,</w:t>
      </w:r>
      <w:r w:rsidR="006D1447">
        <w:rPr>
          <w:lang w:val="en-US"/>
        </w:rPr>
        <w:t xml:space="preserve"> interprovince mobility were </w:t>
      </w:r>
      <w:r w:rsidR="0075149B">
        <w:rPr>
          <w:lang w:val="en-US"/>
        </w:rPr>
        <w:t>severely reduced compared to 2017. Moreover,</w:t>
      </w:r>
      <w:r w:rsidR="007F1916">
        <w:rPr>
          <w:lang w:val="en-US"/>
        </w:rPr>
        <w:t xml:space="preserve"> this mobility levels might be affected by the season of the year</w:t>
      </w:r>
      <w:r w:rsidR="00C471A4">
        <w:rPr>
          <w:lang w:val="en-US"/>
        </w:rPr>
        <w:t xml:space="preserve"> (it is likely than in summer a higher number of people travels out of the cities)</w:t>
      </w:r>
      <w:r w:rsidR="008A34A7">
        <w:rPr>
          <w:lang w:val="en-US"/>
        </w:rPr>
        <w:t xml:space="preserve">, and further investigation must be made </w:t>
      </w:r>
      <w:r w:rsidR="00EF1F93">
        <w:rPr>
          <w:lang w:val="en-US"/>
        </w:rPr>
        <w:t>to</w:t>
      </w:r>
      <w:r w:rsidR="008A34A7">
        <w:rPr>
          <w:lang w:val="en-US"/>
        </w:rPr>
        <w:t xml:space="preserve"> determine if mobility levels were recovered due to the de-escalation measures.</w:t>
      </w:r>
    </w:p>
    <w:p w14:paraId="016C1BDA" w14:textId="50962159" w:rsidR="002E1F8E" w:rsidRDefault="00447C81" w:rsidP="00CC12F2">
      <w:pPr>
        <w:pStyle w:val="Textoindependiente"/>
        <w:rPr>
          <w:lang w:val="en-US"/>
        </w:rPr>
      </w:pPr>
      <w:r>
        <w:rPr>
          <w:lang w:val="en-US"/>
        </w:rPr>
        <w:t>Future</w:t>
      </w:r>
      <w:r w:rsidR="002E1F8E">
        <w:rPr>
          <w:lang w:val="en-US"/>
        </w:rPr>
        <w:t xml:space="preserve"> research topics</w:t>
      </w:r>
      <w:r>
        <w:rPr>
          <w:lang w:val="en-US"/>
        </w:rPr>
        <w:t xml:space="preserve"> on this timeframe </w:t>
      </w:r>
      <w:r w:rsidR="00E05A97">
        <w:rPr>
          <w:lang w:val="en-US"/>
        </w:rPr>
        <w:t>might include:</w:t>
      </w:r>
    </w:p>
    <w:p w14:paraId="12EAF78A" w14:textId="02B0E992" w:rsidR="00E05A97" w:rsidRDefault="00E05A97" w:rsidP="00E05A97">
      <w:pPr>
        <w:pStyle w:val="Prrafodelista"/>
        <w:numPr>
          <w:ilvl w:val="0"/>
          <w:numId w:val="10"/>
        </w:numPr>
        <w:rPr>
          <w:rFonts w:eastAsiaTheme="minorEastAsia"/>
          <w:lang w:val="en-US"/>
        </w:rPr>
      </w:pPr>
      <w:r>
        <w:rPr>
          <w:rFonts w:eastAsiaTheme="minorEastAsia"/>
          <w:lang w:val="en-US"/>
        </w:rPr>
        <w:t>Effect o</w:t>
      </w:r>
      <w:r w:rsidR="00CC7480">
        <w:rPr>
          <w:rFonts w:eastAsiaTheme="minorEastAsia"/>
          <w:lang w:val="en-US"/>
        </w:rPr>
        <w:t>f</w:t>
      </w:r>
      <w:r>
        <w:rPr>
          <w:rFonts w:eastAsiaTheme="minorEastAsia"/>
          <w:lang w:val="en-US"/>
        </w:rPr>
        <w:t xml:space="preserve"> holidays: </w:t>
      </w:r>
      <w:r w:rsidR="00946AF8">
        <w:rPr>
          <w:rFonts w:eastAsiaTheme="minorEastAsia"/>
          <w:lang w:val="en-US"/>
        </w:rPr>
        <w:t>difference between provinces shall be</w:t>
      </w:r>
      <w:r w:rsidR="00916EC5">
        <w:rPr>
          <w:rFonts w:eastAsiaTheme="minorEastAsia"/>
          <w:lang w:val="en-US"/>
        </w:rPr>
        <w:t xml:space="preserve"> </w:t>
      </w:r>
      <w:r w:rsidR="00C01F94">
        <w:rPr>
          <w:rFonts w:eastAsiaTheme="minorEastAsia"/>
          <w:lang w:val="en-US"/>
        </w:rPr>
        <w:t>increased between touristic destinations and cities where residents tend to leave.</w:t>
      </w:r>
    </w:p>
    <w:p w14:paraId="63C82D04" w14:textId="02124D97" w:rsidR="00C01F94" w:rsidRDefault="00CC7480" w:rsidP="00E05A97">
      <w:pPr>
        <w:pStyle w:val="Prrafodelista"/>
        <w:numPr>
          <w:ilvl w:val="0"/>
          <w:numId w:val="10"/>
        </w:numPr>
        <w:rPr>
          <w:rFonts w:eastAsiaTheme="minorEastAsia"/>
          <w:lang w:val="en-US"/>
        </w:rPr>
      </w:pPr>
      <w:r>
        <w:rPr>
          <w:rFonts w:eastAsiaTheme="minorEastAsia"/>
          <w:lang w:val="en-US"/>
        </w:rPr>
        <w:t xml:space="preserve">Movement restrictions imposed by the administration: </w:t>
      </w:r>
      <w:r w:rsidR="004A7F1E">
        <w:rPr>
          <w:rFonts w:eastAsiaTheme="minorEastAsia"/>
          <w:lang w:val="en-US"/>
        </w:rPr>
        <w:t xml:space="preserve">lack of well-structured data of movement restrictions make this topic too demanding for this project. However, a </w:t>
      </w:r>
      <w:r w:rsidR="001D3BBD">
        <w:rPr>
          <w:rFonts w:eastAsiaTheme="minorEastAsia"/>
          <w:lang w:val="en-US"/>
        </w:rPr>
        <w:t>database on government responses to the pandemic would facilitate examining the impact of measures on mobility patterns.</w:t>
      </w:r>
    </w:p>
    <w:p w14:paraId="69DCA846" w14:textId="183D76A9" w:rsidR="002C66FF" w:rsidRDefault="002B02DC" w:rsidP="00E05A97">
      <w:pPr>
        <w:pStyle w:val="Prrafodelista"/>
        <w:numPr>
          <w:ilvl w:val="0"/>
          <w:numId w:val="10"/>
        </w:numPr>
        <w:rPr>
          <w:rFonts w:eastAsiaTheme="minorEastAsia"/>
          <w:lang w:val="en-US"/>
        </w:rPr>
      </w:pPr>
      <w:r>
        <w:rPr>
          <w:rFonts w:eastAsiaTheme="minorEastAsia"/>
          <w:lang w:val="en-US"/>
        </w:rPr>
        <w:t xml:space="preserve">Use of public vs private transport during pandemic: </w:t>
      </w:r>
      <w:r w:rsidR="00E25508" w:rsidRPr="00E25508">
        <w:rPr>
          <w:rFonts w:eastAsiaTheme="minorEastAsia"/>
          <w:lang w:val="en-US"/>
        </w:rPr>
        <w:t>it is likely that the perceived safety of different forms of transportation varied among individuals and communities.</w:t>
      </w:r>
      <w:r w:rsidR="00F65F06" w:rsidRPr="00F65F06">
        <w:rPr>
          <w:lang w:val="en-US"/>
        </w:rPr>
        <w:t xml:space="preserve"> </w:t>
      </w:r>
      <w:r w:rsidR="00F65F06" w:rsidRPr="00F65F06">
        <w:rPr>
          <w:rFonts w:eastAsiaTheme="minorEastAsia"/>
          <w:lang w:val="en-US"/>
        </w:rPr>
        <w:t>In general, private modes of transportation, such as personal vehicles, may have been viewed as safer by some people because they allow for greater control over the environment and who is present. This may have led to an increase in the use of private transportation during the pandemic.</w:t>
      </w:r>
    </w:p>
    <w:p w14:paraId="33649F8C" w14:textId="010C5AFF" w:rsidR="00BD53E3" w:rsidRPr="00BD53E3" w:rsidRDefault="00765485" w:rsidP="00BD53E3">
      <w:pPr>
        <w:pStyle w:val="Prrafodelista"/>
        <w:numPr>
          <w:ilvl w:val="0"/>
          <w:numId w:val="10"/>
        </w:numPr>
        <w:rPr>
          <w:rFonts w:eastAsiaTheme="minorEastAsia"/>
          <w:lang w:val="en-US"/>
        </w:rPr>
      </w:pPr>
      <w:r>
        <w:rPr>
          <w:rFonts w:eastAsiaTheme="minorEastAsia"/>
          <w:lang w:val="en-US"/>
        </w:rPr>
        <w:t>Companies’</w:t>
      </w:r>
      <w:r w:rsidR="003968DE">
        <w:rPr>
          <w:rFonts w:eastAsiaTheme="minorEastAsia"/>
          <w:lang w:val="en-US"/>
        </w:rPr>
        <w:t xml:space="preserve"> </w:t>
      </w:r>
      <w:r>
        <w:rPr>
          <w:rFonts w:eastAsiaTheme="minorEastAsia"/>
          <w:lang w:val="en-US"/>
        </w:rPr>
        <w:t>policies</w:t>
      </w:r>
      <w:r w:rsidR="003968DE">
        <w:rPr>
          <w:rFonts w:eastAsiaTheme="minorEastAsia"/>
          <w:lang w:val="en-US"/>
        </w:rPr>
        <w:t xml:space="preserve">: </w:t>
      </w:r>
      <w:r w:rsidR="00CC12F2">
        <w:rPr>
          <w:rFonts w:eastAsiaTheme="minorEastAsia"/>
          <w:lang w:val="en-US"/>
        </w:rPr>
        <w:t xml:space="preserve">it is an accepted fact that mobility patterns were greatly affected by the adoption of teleworking. However, </w:t>
      </w:r>
      <w:r w:rsidR="00D66DFD">
        <w:rPr>
          <w:rFonts w:eastAsiaTheme="minorEastAsia"/>
          <w:lang w:val="en-US"/>
        </w:rPr>
        <w:t xml:space="preserve">differences shall arise between provinces with a higher number of companies dedicated to </w:t>
      </w:r>
      <w:r>
        <w:rPr>
          <w:rFonts w:eastAsiaTheme="minorEastAsia"/>
          <w:lang w:val="en-US"/>
        </w:rPr>
        <w:t>certain sectors, as adoption of telework might not be feasible for</w:t>
      </w:r>
      <w:r w:rsidR="00171F5D">
        <w:rPr>
          <w:rFonts w:eastAsiaTheme="minorEastAsia"/>
          <w:lang w:val="en-US"/>
        </w:rPr>
        <w:t xml:space="preserve"> some sectors (for example, agricultural)</w:t>
      </w:r>
      <w:r w:rsidR="00D66DFD">
        <w:rPr>
          <w:rFonts w:eastAsiaTheme="minorEastAsia"/>
          <w:lang w:val="en-US"/>
        </w:rPr>
        <w:t>.</w:t>
      </w:r>
    </w:p>
    <w:p w14:paraId="64CA09FA" w14:textId="77777777" w:rsidR="00390B50" w:rsidRPr="00B04EBE" w:rsidRDefault="00390B50" w:rsidP="00B04EBE">
      <w:pPr>
        <w:rPr>
          <w:lang w:val="en-US"/>
        </w:rPr>
      </w:pPr>
    </w:p>
    <w:p w14:paraId="6B30F939" w14:textId="720CFB0E" w:rsidR="008A3659" w:rsidRDefault="008A3659">
      <w:pPr>
        <w:jc w:val="left"/>
        <w:rPr>
          <w:lang w:val="en-US"/>
        </w:rPr>
      </w:pPr>
      <w:r>
        <w:rPr>
          <w:lang w:val="en-US"/>
        </w:rPr>
        <w:br w:type="page"/>
      </w:r>
    </w:p>
    <w:p w14:paraId="476E050C" w14:textId="42CE125D" w:rsidR="00D479C2" w:rsidRDefault="008A3659" w:rsidP="008A3659">
      <w:pPr>
        <w:pStyle w:val="Titulosinlevel"/>
        <w:rPr>
          <w:lang w:val="en-US"/>
        </w:rPr>
      </w:pPr>
      <w:r>
        <w:rPr>
          <w:lang w:val="en-US"/>
        </w:rPr>
        <w:lastRenderedPageBreak/>
        <w:t>References</w:t>
      </w:r>
    </w:p>
    <w:p w14:paraId="042FA899" w14:textId="10874911" w:rsidR="002F5401" w:rsidRDefault="002F5401" w:rsidP="002F5401">
      <w:pPr>
        <w:pStyle w:val="Ttulo4"/>
      </w:pPr>
      <w:bookmarkStart w:id="26" w:name="_Spanish_government._(2020,"/>
      <w:bookmarkStart w:id="27" w:name="_Zhou,_C.,_Su,"/>
      <w:bookmarkEnd w:id="26"/>
      <w:bookmarkEnd w:id="27"/>
      <w:r w:rsidRPr="002F5401">
        <w:t xml:space="preserve">Zhou, C., Su, F., Pei, T., Zhang, A., Du, Y., Luo, B., Cao, Z., Wang, J., Yuan, W., Zhu, Y., Song, C., Chen, J., Xu, J., Li, F., Ma, T., Jiang, L., Yan, F., Yi, J., Hu, Y., … Xiao, H. (2020). </w:t>
      </w:r>
      <w:r w:rsidRPr="002F5401">
        <w:rPr>
          <w:b/>
          <w:bCs/>
        </w:rPr>
        <w:t>Covid-19: Challenges to GIS with big data. Geography and Sustainability</w:t>
      </w:r>
      <w:r w:rsidRPr="002F5401">
        <w:t xml:space="preserve">, 1(1), 77–87. </w:t>
      </w:r>
      <w:hyperlink r:id="rId19" w:history="1">
        <w:r w:rsidRPr="00EC4E5A">
          <w:rPr>
            <w:rStyle w:val="Hipervnculo"/>
          </w:rPr>
          <w:t>https://doi.org/10.1016/j.geosus.2020.03.005</w:t>
        </w:r>
      </w:hyperlink>
      <w:r>
        <w:t xml:space="preserve"> </w:t>
      </w:r>
    </w:p>
    <w:p w14:paraId="23FF4937" w14:textId="0519BAA2" w:rsidR="00BD0703" w:rsidRPr="00BD0703" w:rsidRDefault="00BD0703" w:rsidP="0075596B">
      <w:pPr>
        <w:pStyle w:val="Ttulo4"/>
      </w:pPr>
      <w:bookmarkStart w:id="28" w:name="_Oliver,_N.,_Lepri,"/>
      <w:bookmarkEnd w:id="28"/>
      <w:r w:rsidRPr="00BD0703">
        <w:t xml:space="preserve">Oliver, N., Lepri, B., Sterly, H., Lambiotte, R., Deletaille, S., De Nadai, M., Letouzé, E., Salah, A. A., Benjamins, R., Cattuto, C., Colizza, V., de Cordes, N., Fraiberger, S. P., Koebe, T., Lehmann, S., Murillo, J., Pentland, A., Pham, P. N., Pivetta, F., … Vinck, P. (2020). </w:t>
      </w:r>
      <w:r w:rsidRPr="00BD0703">
        <w:rPr>
          <w:b/>
          <w:bCs/>
        </w:rPr>
        <w:t>Mobile phone data for informing public health actions across the COVID-19 pandemic life cycle</w:t>
      </w:r>
      <w:r w:rsidRPr="00BD0703">
        <w:t xml:space="preserve">. Science Advances, 6(23). </w:t>
      </w:r>
      <w:hyperlink r:id="rId20" w:history="1">
        <w:r w:rsidRPr="00EC4E5A">
          <w:rPr>
            <w:rStyle w:val="Hipervnculo"/>
          </w:rPr>
          <w:t>https://doi.org/10.1126/sciadv.abc0764</w:t>
        </w:r>
      </w:hyperlink>
      <w:r>
        <w:t xml:space="preserve"> </w:t>
      </w:r>
    </w:p>
    <w:p w14:paraId="6BCC1FBE" w14:textId="34C5D168" w:rsidR="002F5401" w:rsidRDefault="001A6042" w:rsidP="0075596B">
      <w:pPr>
        <w:pStyle w:val="Ttulo4"/>
      </w:pPr>
      <w:bookmarkStart w:id="29" w:name="_Romanillos,_G.,_García-Palomares,"/>
      <w:bookmarkEnd w:id="29"/>
      <w:r w:rsidRPr="001A6042">
        <w:rPr>
          <w:lang w:val="es-ES"/>
        </w:rPr>
        <w:t xml:space="preserve">Romanillos, G., García-Palomares, J. C., Moya-Gómez, B., Gutiérrez, J., Torres, J., López, M., Cantú-Ros, O. G., &amp;; Herranz, R. (2021). </w:t>
      </w:r>
      <w:r w:rsidRPr="001A6042">
        <w:rPr>
          <w:b/>
          <w:bCs/>
        </w:rPr>
        <w:t>The city turned off: Urban Dynamics during the covid-19 pandemic based on mobile phone data</w:t>
      </w:r>
      <w:r w:rsidRPr="001A6042">
        <w:t xml:space="preserve">. Applied Geography, 134, 102524. </w:t>
      </w:r>
      <w:hyperlink r:id="rId21" w:history="1">
        <w:r w:rsidRPr="00EC4E5A">
          <w:rPr>
            <w:rStyle w:val="Hipervnculo"/>
          </w:rPr>
          <w:t>https://doi.org/10.1016/j.apgeog.2021.102524</w:t>
        </w:r>
      </w:hyperlink>
      <w:r>
        <w:t xml:space="preserve"> </w:t>
      </w:r>
    </w:p>
    <w:p w14:paraId="76A3568B" w14:textId="639B307C" w:rsidR="008A3659" w:rsidRDefault="00F32FC1" w:rsidP="0075596B">
      <w:pPr>
        <w:pStyle w:val="Ttulo4"/>
      </w:pPr>
      <w:bookmarkStart w:id="30" w:name="_Spanish_government._(2020,_1"/>
      <w:bookmarkEnd w:id="30"/>
      <w:r w:rsidRPr="00743382">
        <w:rPr>
          <w:lang w:val="es-ES"/>
        </w:rPr>
        <w:t xml:space="preserve">Spanish government. (2020, April 28). </w:t>
      </w:r>
      <w:r w:rsidRPr="00743382">
        <w:rPr>
          <w:b/>
          <w:bCs/>
          <w:lang w:val="es-ES"/>
        </w:rPr>
        <w:t>Plan de desescalada [Consejo de Ministros]</w:t>
      </w:r>
      <w:r w:rsidRPr="00743382">
        <w:rPr>
          <w:lang w:val="es-ES"/>
        </w:rPr>
        <w:t xml:space="preserve">. </w:t>
      </w:r>
      <w:r w:rsidRPr="0075596B">
        <w:t xml:space="preserve">Retrieved December 6, 2022, from </w:t>
      </w:r>
      <w:hyperlink r:id="rId22" w:history="1">
        <w:r w:rsidR="002F5401" w:rsidRPr="0075596B">
          <w:rPr>
            <w:rStyle w:val="Hipervnculo"/>
            <w:color w:val="auto"/>
            <w:u w:val="none"/>
          </w:rPr>
          <w:t>https://www.lamoncloa.gob.es/consejodeministros/Paginas/enlaces/280420-enlace-desescalada.aspx</w:t>
        </w:r>
      </w:hyperlink>
    </w:p>
    <w:p w14:paraId="2F6BEF0A" w14:textId="377DE519" w:rsidR="004C7A87" w:rsidRDefault="004C7A87" w:rsidP="004C7A87">
      <w:pPr>
        <w:pStyle w:val="Ttulo4"/>
      </w:pPr>
      <w:bookmarkStart w:id="31" w:name="_Spanish_Government._(n.d.)."/>
      <w:bookmarkEnd w:id="31"/>
      <w:r w:rsidRPr="00743382">
        <w:rPr>
          <w:lang w:val="es-ES"/>
        </w:rPr>
        <w:t xml:space="preserve">Spanish Government. </w:t>
      </w:r>
      <w:r w:rsidRPr="002A1994">
        <w:rPr>
          <w:lang w:val="es-ES"/>
        </w:rPr>
        <w:t xml:space="preserve">(n.d.). </w:t>
      </w:r>
      <w:r w:rsidRPr="002A1994">
        <w:rPr>
          <w:b/>
          <w:bCs/>
          <w:lang w:val="es-ES"/>
        </w:rPr>
        <w:t>Open data Movilidad</w:t>
      </w:r>
      <w:r w:rsidR="002A1994" w:rsidRPr="002A1994">
        <w:rPr>
          <w:b/>
          <w:bCs/>
          <w:lang w:val="es-ES"/>
        </w:rPr>
        <w:t>, Ministerio de Transportes, Movilidad y Agenda Urbana</w:t>
      </w:r>
      <w:r w:rsidRPr="002A1994">
        <w:rPr>
          <w:lang w:val="es-ES"/>
        </w:rPr>
        <w:t xml:space="preserve">. </w:t>
      </w:r>
      <w:r w:rsidRPr="004C7A87">
        <w:t xml:space="preserve">Retrieved December 6, 2022, from </w:t>
      </w:r>
      <w:hyperlink r:id="rId23" w:history="1">
        <w:r w:rsidR="002A1994" w:rsidRPr="00EC4E5A">
          <w:rPr>
            <w:rStyle w:val="Hipervnculo"/>
          </w:rPr>
          <w:t>https://www.mitma.gob.es/ministerio/covid-19/evolucion-movilidad-big-data/opendata-movilidad</w:t>
        </w:r>
      </w:hyperlink>
      <w:r w:rsidR="002A1994">
        <w:t xml:space="preserve"> </w:t>
      </w:r>
    </w:p>
    <w:p w14:paraId="672401CD" w14:textId="1805C4AB" w:rsidR="001E014C" w:rsidRDefault="007A38EE" w:rsidP="008355F1">
      <w:pPr>
        <w:pStyle w:val="Ttulo4"/>
      </w:pPr>
      <w:bookmarkStart w:id="32" w:name="_Sánchez,_S._(2022,"/>
      <w:bookmarkEnd w:id="32"/>
      <w:r w:rsidRPr="007A38EE">
        <w:t xml:space="preserve">Sánchez, S. (2022, January 3). </w:t>
      </w:r>
      <w:r w:rsidRPr="007A38EE">
        <w:rPr>
          <w:b/>
          <w:bCs/>
        </w:rPr>
        <w:t>Navigating the COVID-19 pandemic: Artificial Intelligence, natural language generation, and the COVID-19 Tracking Project</w:t>
      </w:r>
      <w:r w:rsidRPr="007A38EE">
        <w:t xml:space="preserve">. Retrieved December 6, 2022, from </w:t>
      </w:r>
      <w:hyperlink r:id="rId24" w:history="1">
        <w:r w:rsidRPr="00871B54">
          <w:rPr>
            <w:rStyle w:val="Hipervnculo"/>
          </w:rPr>
          <w:t>https://www.narrativa.com/navigating-the-covid-19-pandemic-artificial-intelligence-natural-language-generation-and-the-covid-19-tracking-project/</w:t>
        </w:r>
      </w:hyperlink>
      <w:r>
        <w:t xml:space="preserve"> </w:t>
      </w:r>
    </w:p>
    <w:p w14:paraId="16D335B8" w14:textId="2239035B" w:rsidR="006C7E58" w:rsidRDefault="006C7E58" w:rsidP="006C7E58">
      <w:pPr>
        <w:pStyle w:val="Ttulo4"/>
      </w:pPr>
      <w:bookmarkStart w:id="33" w:name="_Datadista._(2022,_April"/>
      <w:bookmarkEnd w:id="33"/>
      <w:r w:rsidRPr="006C7E58">
        <w:rPr>
          <w:lang w:val="es-ES"/>
        </w:rPr>
        <w:t xml:space="preserve">Datadista. (2022, April 22). </w:t>
      </w:r>
      <w:r w:rsidRPr="007E5BD1">
        <w:rPr>
          <w:b/>
          <w:bCs/>
          <w:lang w:val="es-ES"/>
        </w:rPr>
        <w:t>Evolución de la Vacunación contra la covid-19 en España</w:t>
      </w:r>
      <w:r w:rsidRPr="006C7E58">
        <w:rPr>
          <w:lang w:val="es-ES"/>
        </w:rPr>
        <w:t xml:space="preserve">. </w:t>
      </w:r>
      <w:r w:rsidRPr="006C7E58">
        <w:t xml:space="preserve">Retrieved December 6, 2022, from </w:t>
      </w:r>
      <w:hyperlink r:id="rId25" w:history="1">
        <w:r w:rsidRPr="006C7E58">
          <w:rPr>
            <w:rStyle w:val="Hipervnculo"/>
          </w:rPr>
          <w:t>https://www.datadista.com/coronavirus/evolucion-de-la-vacunacion-en-espana/</w:t>
        </w:r>
      </w:hyperlink>
      <w:r w:rsidRPr="006C7E58">
        <w:t xml:space="preserve"> </w:t>
      </w:r>
    </w:p>
    <w:p w14:paraId="7CA731D9" w14:textId="5A917705" w:rsidR="00D257B4" w:rsidRPr="00D257B4" w:rsidRDefault="00D257B4" w:rsidP="00D257B4">
      <w:pPr>
        <w:pStyle w:val="Ttulo4"/>
      </w:pPr>
      <w:bookmarkStart w:id="34" w:name="_opendatasoft._(n.d.)._Municipalitie"/>
      <w:bookmarkEnd w:id="34"/>
      <w:r w:rsidRPr="00D257B4">
        <w:t xml:space="preserve">opendatasoft. (n.d.). </w:t>
      </w:r>
      <w:r w:rsidRPr="00D257B4">
        <w:rPr>
          <w:b/>
          <w:bCs/>
        </w:rPr>
        <w:t>Municipalities - Spain</w:t>
      </w:r>
      <w:r w:rsidRPr="00D257B4">
        <w:t xml:space="preserve">. Retrieved December 7, 2022, from </w:t>
      </w:r>
      <w:hyperlink r:id="rId26" w:history="1">
        <w:r w:rsidRPr="002E3D8A">
          <w:rPr>
            <w:rStyle w:val="Hipervnculo"/>
          </w:rPr>
          <w:t>https://data.opendatasoft.com/explore/dataset/georef-spain-municipio%40public/export/?disjunctive.acom_code&amp;amp;disjunctive.acom_name&amp;amp;disjunctive.prov_code&amp;amp;disjunctive.prov_name&amp;amp;disjunctive.mun_code&amp;amp;disjunctive.mun_name</w:t>
        </w:r>
      </w:hyperlink>
      <w:r>
        <w:t xml:space="preserve"> </w:t>
      </w:r>
    </w:p>
    <w:p w14:paraId="20B07CC4" w14:textId="77777777" w:rsidR="00F21340" w:rsidRPr="006C7E58" w:rsidRDefault="00F21340" w:rsidP="00F21340">
      <w:pPr>
        <w:rPr>
          <w:lang w:val="en-US"/>
        </w:rPr>
      </w:pPr>
    </w:p>
    <w:sectPr w:rsidR="00F21340" w:rsidRPr="006C7E58" w:rsidSect="00A348F8">
      <w:headerReference w:type="default" r:id="rId27"/>
      <w:footerReference w:type="default" r:id="rId28"/>
      <w:pgSz w:w="11906" w:h="16838"/>
      <w:pgMar w:top="1701" w:right="1531" w:bottom="1418" w:left="153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10AFE" w14:textId="77777777" w:rsidR="00D40AD9" w:rsidRDefault="00D40AD9" w:rsidP="00A562AD">
      <w:pPr>
        <w:spacing w:after="0" w:line="240" w:lineRule="auto"/>
      </w:pPr>
      <w:r>
        <w:separator/>
      </w:r>
    </w:p>
  </w:endnote>
  <w:endnote w:type="continuationSeparator" w:id="0">
    <w:p w14:paraId="62D86ED0" w14:textId="77777777" w:rsidR="00D40AD9" w:rsidRDefault="00D40AD9" w:rsidP="00A56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681379"/>
      <w:docPartObj>
        <w:docPartGallery w:val="Page Numbers (Bottom of Page)"/>
        <w:docPartUnique/>
      </w:docPartObj>
    </w:sdtPr>
    <w:sdtContent>
      <w:sdt>
        <w:sdtPr>
          <w:id w:val="-1769616900"/>
          <w:docPartObj>
            <w:docPartGallery w:val="Page Numbers (Top of Page)"/>
            <w:docPartUnique/>
          </w:docPartObj>
        </w:sdtPr>
        <w:sdtContent>
          <w:p w14:paraId="4D3B084A" w14:textId="31308427" w:rsidR="00D3063C" w:rsidRDefault="007F67BE">
            <w:pPr>
              <w:pStyle w:val="Piedepgina"/>
              <w:jc w:val="right"/>
            </w:pPr>
            <w:r>
              <w:rPr>
                <w:noProof/>
              </w:rPr>
              <mc:AlternateContent>
                <mc:Choice Requires="wps">
                  <w:drawing>
                    <wp:anchor distT="0" distB="0" distL="114300" distR="114300" simplePos="0" relativeHeight="251662336" behindDoc="0" locked="0" layoutInCell="1" allowOverlap="1" wp14:anchorId="192BA2B3" wp14:editId="5968F364">
                      <wp:simplePos x="0" y="0"/>
                      <wp:positionH relativeFrom="column">
                        <wp:posOffset>10490</wp:posOffset>
                      </wp:positionH>
                      <wp:positionV relativeFrom="paragraph">
                        <wp:posOffset>-116205</wp:posOffset>
                      </wp:positionV>
                      <wp:extent cx="5597525"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59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2EC8CF2" id="Conector recto 9"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5pt,-9.15pt" to="441.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" strokecolor="black [3200]" strokeweight=".5pt">
                      <v:stroke joinstyle="miter"/>
                    </v:line>
                  </w:pict>
                </mc:Fallback>
              </mc:AlternateContent>
            </w:r>
            <w:r w:rsidR="00D3063C">
              <w:t xml:space="preserve">Page </w:t>
            </w:r>
            <w:r w:rsidR="00D3063C">
              <w:rPr>
                <w:b/>
                <w:bCs/>
                <w:sz w:val="24"/>
                <w:szCs w:val="24"/>
              </w:rPr>
              <w:fldChar w:fldCharType="begin"/>
            </w:r>
            <w:r w:rsidR="00D3063C">
              <w:rPr>
                <w:b/>
                <w:bCs/>
              </w:rPr>
              <w:instrText>PAGE</w:instrText>
            </w:r>
            <w:r w:rsidR="00D3063C">
              <w:rPr>
                <w:b/>
                <w:bCs/>
                <w:sz w:val="24"/>
                <w:szCs w:val="24"/>
              </w:rPr>
              <w:fldChar w:fldCharType="separate"/>
            </w:r>
            <w:r w:rsidR="00D3063C">
              <w:rPr>
                <w:b/>
                <w:bCs/>
              </w:rPr>
              <w:t>2</w:t>
            </w:r>
            <w:r w:rsidR="00D3063C">
              <w:rPr>
                <w:b/>
                <w:bCs/>
                <w:sz w:val="24"/>
                <w:szCs w:val="24"/>
              </w:rPr>
              <w:fldChar w:fldCharType="end"/>
            </w:r>
            <w:r w:rsidR="00D3063C">
              <w:t xml:space="preserve"> of </w:t>
            </w:r>
            <w:r w:rsidR="00D3063C">
              <w:rPr>
                <w:b/>
                <w:bCs/>
                <w:sz w:val="24"/>
                <w:szCs w:val="24"/>
              </w:rPr>
              <w:fldChar w:fldCharType="begin"/>
            </w:r>
            <w:r w:rsidR="00D3063C">
              <w:rPr>
                <w:b/>
                <w:bCs/>
              </w:rPr>
              <w:instrText>NUMPAGES</w:instrText>
            </w:r>
            <w:r w:rsidR="00D3063C">
              <w:rPr>
                <w:b/>
                <w:bCs/>
                <w:sz w:val="24"/>
                <w:szCs w:val="24"/>
              </w:rPr>
              <w:fldChar w:fldCharType="separate"/>
            </w:r>
            <w:r w:rsidR="00D3063C">
              <w:rPr>
                <w:b/>
                <w:bCs/>
              </w:rPr>
              <w:t>2</w:t>
            </w:r>
            <w:r w:rsidR="00D3063C">
              <w:rPr>
                <w:b/>
                <w:bCs/>
                <w:sz w:val="24"/>
                <w:szCs w:val="24"/>
              </w:rPr>
              <w:fldChar w:fldCharType="end"/>
            </w:r>
          </w:p>
        </w:sdtContent>
      </w:sdt>
    </w:sdtContent>
  </w:sdt>
  <w:p w14:paraId="47554C98" w14:textId="5CD34CA7" w:rsidR="00CD1AAD" w:rsidRDefault="00CD1A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36F65" w14:textId="77777777" w:rsidR="00D40AD9" w:rsidRDefault="00D40AD9" w:rsidP="00A562AD">
      <w:pPr>
        <w:spacing w:after="0" w:line="240" w:lineRule="auto"/>
      </w:pPr>
      <w:r>
        <w:separator/>
      </w:r>
    </w:p>
  </w:footnote>
  <w:footnote w:type="continuationSeparator" w:id="0">
    <w:p w14:paraId="686267BE" w14:textId="77777777" w:rsidR="00D40AD9" w:rsidRDefault="00D40AD9" w:rsidP="00A562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A0717" w14:textId="336A1B9D" w:rsidR="00A562AD" w:rsidRPr="00A562AD" w:rsidRDefault="00A562AD" w:rsidP="00A562AD">
    <w:pPr>
      <w:jc w:val="right"/>
      <w:rPr>
        <w:lang w:val="en-US"/>
      </w:rPr>
    </w:pPr>
    <w:r>
      <w:rPr>
        <w:noProof/>
      </w:rPr>
      <mc:AlternateContent>
        <mc:Choice Requires="wps">
          <w:drawing>
            <wp:anchor distT="0" distB="0" distL="114300" distR="114300" simplePos="0" relativeHeight="251660288" behindDoc="0" locked="0" layoutInCell="1" allowOverlap="1" wp14:anchorId="7478D9BE" wp14:editId="5BF8DD50">
              <wp:simplePos x="0" y="0"/>
              <wp:positionH relativeFrom="column">
                <wp:posOffset>-89535</wp:posOffset>
              </wp:positionH>
              <wp:positionV relativeFrom="paragraph">
                <wp:posOffset>458470</wp:posOffset>
              </wp:positionV>
              <wp:extent cx="5597769" cy="0"/>
              <wp:effectExtent l="0" t="0" r="0" b="0"/>
              <wp:wrapNone/>
              <wp:docPr id="8" name="Conector recto 8"/>
              <wp:cNvGraphicFramePr/>
              <a:graphic xmlns:a="http://schemas.openxmlformats.org/drawingml/2006/main">
                <a:graphicData uri="http://schemas.microsoft.com/office/word/2010/wordprocessingShape">
                  <wps:wsp>
                    <wps:cNvCnPr/>
                    <wps:spPr>
                      <a:xfrm>
                        <a:off x="0" y="0"/>
                        <a:ext cx="55977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655E189" id="Conector recto 8"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5pt,36.1pt" to="433.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" strokecolor="black [3200]" strokeweight=".5pt">
              <v:stroke joinstyle="miter"/>
            </v:line>
          </w:pict>
        </mc:Fallback>
      </mc:AlternateContent>
    </w:r>
    <w:r>
      <w:rPr>
        <w:noProof/>
      </w:rPr>
      <w:drawing>
        <wp:anchor distT="0" distB="0" distL="114300" distR="114300" simplePos="0" relativeHeight="251659264" behindDoc="0" locked="0" layoutInCell="1" allowOverlap="1" wp14:anchorId="5AAB4931" wp14:editId="7334A852">
          <wp:simplePos x="0" y="0"/>
          <wp:positionH relativeFrom="margin">
            <wp:posOffset>-41031</wp:posOffset>
          </wp:positionH>
          <wp:positionV relativeFrom="paragraph">
            <wp:posOffset>-155234</wp:posOffset>
          </wp:positionV>
          <wp:extent cx="614477" cy="517847"/>
          <wp:effectExtent l="0" t="0" r="0" b="0"/>
          <wp:wrapNone/>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4477" cy="5178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7ED" w:rsidRPr="00BC47ED">
      <w:rPr>
        <w:lang w:val="en-US"/>
      </w:rPr>
      <w:t xml:space="preserve"> Effects of de-escalation phases on inter-province mobility patterns </w:t>
    </w:r>
    <w:r w:rsidR="00BC47ED">
      <w:rPr>
        <w:lang w:val="en-US"/>
      </w:rPr>
      <w:br/>
    </w:r>
    <w:r w:rsidR="00BC47ED" w:rsidRPr="00BC47ED">
      <w:rPr>
        <w:lang w:val="en-US"/>
      </w:rPr>
      <w:t>during June 2020 in Spain based on mobile phone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207"/>
    <w:multiLevelType w:val="hybridMultilevel"/>
    <w:tmpl w:val="924624AE"/>
    <w:lvl w:ilvl="0" w:tplc="0C0A000F">
      <w:start w:val="1"/>
      <w:numFmt w:val="decimal"/>
      <w:lvlText w:val="%1."/>
      <w:lvlJc w:val="left"/>
      <w:pPr>
        <w:ind w:left="791" w:hanging="360"/>
      </w:p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1" w15:restartNumberingAfterBreak="0">
    <w:nsid w:val="10D327A1"/>
    <w:multiLevelType w:val="hybridMultilevel"/>
    <w:tmpl w:val="EE3E7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F53D96"/>
    <w:multiLevelType w:val="hybridMultilevel"/>
    <w:tmpl w:val="D67271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B1E1B08"/>
    <w:multiLevelType w:val="hybridMultilevel"/>
    <w:tmpl w:val="915E50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8C549F"/>
    <w:multiLevelType w:val="hybridMultilevel"/>
    <w:tmpl w:val="334C5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516C27"/>
    <w:multiLevelType w:val="hybridMultilevel"/>
    <w:tmpl w:val="53FC3E52"/>
    <w:lvl w:ilvl="0" w:tplc="09DCA4B8">
      <w:start w:val="1"/>
      <w:numFmt w:val="decimal"/>
      <w:pStyle w:val="Ttulo4"/>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BA5461F"/>
    <w:multiLevelType w:val="multilevel"/>
    <w:tmpl w:val="0CBA96F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i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E454576"/>
    <w:multiLevelType w:val="hybridMultilevel"/>
    <w:tmpl w:val="F9828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434A49"/>
    <w:multiLevelType w:val="hybridMultilevel"/>
    <w:tmpl w:val="3C0A9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0E7BBF"/>
    <w:multiLevelType w:val="hybridMultilevel"/>
    <w:tmpl w:val="3DE28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27425754">
    <w:abstractNumId w:val="6"/>
  </w:num>
  <w:num w:numId="2" w16cid:durableId="1410154521">
    <w:abstractNumId w:val="4"/>
  </w:num>
  <w:num w:numId="3" w16cid:durableId="1687906805">
    <w:abstractNumId w:val="2"/>
  </w:num>
  <w:num w:numId="4" w16cid:durableId="1744060655">
    <w:abstractNumId w:val="7"/>
  </w:num>
  <w:num w:numId="5" w16cid:durableId="1714306303">
    <w:abstractNumId w:val="5"/>
  </w:num>
  <w:num w:numId="6" w16cid:durableId="139732934">
    <w:abstractNumId w:val="1"/>
  </w:num>
  <w:num w:numId="7" w16cid:durableId="1737124670">
    <w:abstractNumId w:val="8"/>
  </w:num>
  <w:num w:numId="8" w16cid:durableId="748574568">
    <w:abstractNumId w:val="0"/>
  </w:num>
  <w:num w:numId="9" w16cid:durableId="1049378807">
    <w:abstractNumId w:val="3"/>
  </w:num>
  <w:num w:numId="10" w16cid:durableId="202403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25D"/>
    <w:rsid w:val="0000522B"/>
    <w:rsid w:val="0001255C"/>
    <w:rsid w:val="00012F2E"/>
    <w:rsid w:val="00014CB1"/>
    <w:rsid w:val="00017911"/>
    <w:rsid w:val="00042458"/>
    <w:rsid w:val="00045990"/>
    <w:rsid w:val="00062C80"/>
    <w:rsid w:val="00066CB5"/>
    <w:rsid w:val="00070047"/>
    <w:rsid w:val="00070FA4"/>
    <w:rsid w:val="000746BC"/>
    <w:rsid w:val="000A082D"/>
    <w:rsid w:val="000A1C00"/>
    <w:rsid w:val="000A3C3D"/>
    <w:rsid w:val="000A3F31"/>
    <w:rsid w:val="000A4CC7"/>
    <w:rsid w:val="000A5D68"/>
    <w:rsid w:val="000A6DCC"/>
    <w:rsid w:val="000B4779"/>
    <w:rsid w:val="000C2DC3"/>
    <w:rsid w:val="000D1895"/>
    <w:rsid w:val="000D20C6"/>
    <w:rsid w:val="00114F75"/>
    <w:rsid w:val="0014266C"/>
    <w:rsid w:val="00144EC9"/>
    <w:rsid w:val="00163E75"/>
    <w:rsid w:val="00165CB4"/>
    <w:rsid w:val="00171F5D"/>
    <w:rsid w:val="001A2DA1"/>
    <w:rsid w:val="001A6042"/>
    <w:rsid w:val="001B1C34"/>
    <w:rsid w:val="001B6C26"/>
    <w:rsid w:val="001C130D"/>
    <w:rsid w:val="001D3BBD"/>
    <w:rsid w:val="001D6642"/>
    <w:rsid w:val="001E014C"/>
    <w:rsid w:val="001E3D75"/>
    <w:rsid w:val="001E49E0"/>
    <w:rsid w:val="001F395E"/>
    <w:rsid w:val="001F7340"/>
    <w:rsid w:val="002008C7"/>
    <w:rsid w:val="00202D7F"/>
    <w:rsid w:val="0020335B"/>
    <w:rsid w:val="00204164"/>
    <w:rsid w:val="00210F48"/>
    <w:rsid w:val="00213069"/>
    <w:rsid w:val="00215A75"/>
    <w:rsid w:val="002241F0"/>
    <w:rsid w:val="00224343"/>
    <w:rsid w:val="002279F0"/>
    <w:rsid w:val="00243FA9"/>
    <w:rsid w:val="00282713"/>
    <w:rsid w:val="0029521A"/>
    <w:rsid w:val="002A1994"/>
    <w:rsid w:val="002A23C9"/>
    <w:rsid w:val="002A7541"/>
    <w:rsid w:val="002B02DC"/>
    <w:rsid w:val="002B2224"/>
    <w:rsid w:val="002B39B2"/>
    <w:rsid w:val="002C4C13"/>
    <w:rsid w:val="002C66FF"/>
    <w:rsid w:val="002D0370"/>
    <w:rsid w:val="002D6510"/>
    <w:rsid w:val="002E1F8E"/>
    <w:rsid w:val="002E75AA"/>
    <w:rsid w:val="002F0A90"/>
    <w:rsid w:val="002F5401"/>
    <w:rsid w:val="00304744"/>
    <w:rsid w:val="00305C19"/>
    <w:rsid w:val="003076FD"/>
    <w:rsid w:val="00320BC9"/>
    <w:rsid w:val="0032695F"/>
    <w:rsid w:val="00363CB1"/>
    <w:rsid w:val="0036671E"/>
    <w:rsid w:val="00370DD1"/>
    <w:rsid w:val="00387895"/>
    <w:rsid w:val="00387C74"/>
    <w:rsid w:val="00390B50"/>
    <w:rsid w:val="003942D3"/>
    <w:rsid w:val="003968DE"/>
    <w:rsid w:val="003976FD"/>
    <w:rsid w:val="003A0D7E"/>
    <w:rsid w:val="003A1612"/>
    <w:rsid w:val="003A3888"/>
    <w:rsid w:val="003B1847"/>
    <w:rsid w:val="003B30D2"/>
    <w:rsid w:val="003B55E9"/>
    <w:rsid w:val="003B5EC8"/>
    <w:rsid w:val="003C5294"/>
    <w:rsid w:val="003D1552"/>
    <w:rsid w:val="003D33A8"/>
    <w:rsid w:val="003E607C"/>
    <w:rsid w:val="003F28D2"/>
    <w:rsid w:val="00401B3E"/>
    <w:rsid w:val="0040387B"/>
    <w:rsid w:val="00423233"/>
    <w:rsid w:val="0042366C"/>
    <w:rsid w:val="0042568A"/>
    <w:rsid w:val="00441C00"/>
    <w:rsid w:val="004443F4"/>
    <w:rsid w:val="00447C81"/>
    <w:rsid w:val="00452B1D"/>
    <w:rsid w:val="004608AF"/>
    <w:rsid w:val="00466259"/>
    <w:rsid w:val="004679F8"/>
    <w:rsid w:val="0048159A"/>
    <w:rsid w:val="00482256"/>
    <w:rsid w:val="00485E78"/>
    <w:rsid w:val="004A0F5C"/>
    <w:rsid w:val="004A7F1E"/>
    <w:rsid w:val="004C0500"/>
    <w:rsid w:val="004C6BDD"/>
    <w:rsid w:val="004C7A87"/>
    <w:rsid w:val="004E59FC"/>
    <w:rsid w:val="004F14B6"/>
    <w:rsid w:val="00510A19"/>
    <w:rsid w:val="00512EF1"/>
    <w:rsid w:val="00517C19"/>
    <w:rsid w:val="005532AF"/>
    <w:rsid w:val="005567D5"/>
    <w:rsid w:val="005712D1"/>
    <w:rsid w:val="00572ACB"/>
    <w:rsid w:val="00574553"/>
    <w:rsid w:val="00577E61"/>
    <w:rsid w:val="005B16B5"/>
    <w:rsid w:val="005B1D8D"/>
    <w:rsid w:val="005B740A"/>
    <w:rsid w:val="005B77EB"/>
    <w:rsid w:val="005C083B"/>
    <w:rsid w:val="005D567E"/>
    <w:rsid w:val="005E22E4"/>
    <w:rsid w:val="005E3264"/>
    <w:rsid w:val="00602474"/>
    <w:rsid w:val="00613A00"/>
    <w:rsid w:val="00613ADF"/>
    <w:rsid w:val="00613D17"/>
    <w:rsid w:val="00621ED0"/>
    <w:rsid w:val="00630E86"/>
    <w:rsid w:val="00640D69"/>
    <w:rsid w:val="00662F93"/>
    <w:rsid w:val="00671D57"/>
    <w:rsid w:val="00677CEA"/>
    <w:rsid w:val="0069256B"/>
    <w:rsid w:val="006B6421"/>
    <w:rsid w:val="006C67B9"/>
    <w:rsid w:val="006C7E58"/>
    <w:rsid w:val="006D0E2C"/>
    <w:rsid w:val="006D1447"/>
    <w:rsid w:val="006D6F5E"/>
    <w:rsid w:val="006E7C56"/>
    <w:rsid w:val="006F1504"/>
    <w:rsid w:val="006F4A66"/>
    <w:rsid w:val="006F672B"/>
    <w:rsid w:val="0070110C"/>
    <w:rsid w:val="00716695"/>
    <w:rsid w:val="00723DF9"/>
    <w:rsid w:val="007314D1"/>
    <w:rsid w:val="00743382"/>
    <w:rsid w:val="0075149B"/>
    <w:rsid w:val="00753276"/>
    <w:rsid w:val="0075596B"/>
    <w:rsid w:val="00765485"/>
    <w:rsid w:val="00775AF1"/>
    <w:rsid w:val="00782CFD"/>
    <w:rsid w:val="0078336E"/>
    <w:rsid w:val="007936B7"/>
    <w:rsid w:val="007A38EE"/>
    <w:rsid w:val="007B5C9E"/>
    <w:rsid w:val="007D2A53"/>
    <w:rsid w:val="007D67F7"/>
    <w:rsid w:val="007D7066"/>
    <w:rsid w:val="007E0259"/>
    <w:rsid w:val="007E27BE"/>
    <w:rsid w:val="007E2885"/>
    <w:rsid w:val="007E310F"/>
    <w:rsid w:val="007E3CEA"/>
    <w:rsid w:val="007E5BD1"/>
    <w:rsid w:val="007F1916"/>
    <w:rsid w:val="007F5144"/>
    <w:rsid w:val="007F58D7"/>
    <w:rsid w:val="007F67BE"/>
    <w:rsid w:val="00820E11"/>
    <w:rsid w:val="0083424F"/>
    <w:rsid w:val="008355F1"/>
    <w:rsid w:val="00843B55"/>
    <w:rsid w:val="00861A32"/>
    <w:rsid w:val="0086777C"/>
    <w:rsid w:val="008832C1"/>
    <w:rsid w:val="00885BF5"/>
    <w:rsid w:val="00885C7D"/>
    <w:rsid w:val="00887586"/>
    <w:rsid w:val="00892718"/>
    <w:rsid w:val="008A34A7"/>
    <w:rsid w:val="008A3659"/>
    <w:rsid w:val="008D07C0"/>
    <w:rsid w:val="008D24C5"/>
    <w:rsid w:val="0090064B"/>
    <w:rsid w:val="0091040A"/>
    <w:rsid w:val="00916EC5"/>
    <w:rsid w:val="00925624"/>
    <w:rsid w:val="009301B2"/>
    <w:rsid w:val="00930889"/>
    <w:rsid w:val="009421FF"/>
    <w:rsid w:val="009426C4"/>
    <w:rsid w:val="009437D4"/>
    <w:rsid w:val="00946AF8"/>
    <w:rsid w:val="00954AFF"/>
    <w:rsid w:val="00964D43"/>
    <w:rsid w:val="009666C2"/>
    <w:rsid w:val="00972678"/>
    <w:rsid w:val="00977AC1"/>
    <w:rsid w:val="00984E91"/>
    <w:rsid w:val="009868F7"/>
    <w:rsid w:val="00990756"/>
    <w:rsid w:val="009947B5"/>
    <w:rsid w:val="00996177"/>
    <w:rsid w:val="009D6D8B"/>
    <w:rsid w:val="009F5894"/>
    <w:rsid w:val="00A05D73"/>
    <w:rsid w:val="00A22DE6"/>
    <w:rsid w:val="00A34326"/>
    <w:rsid w:val="00A348F8"/>
    <w:rsid w:val="00A43BB6"/>
    <w:rsid w:val="00A465FA"/>
    <w:rsid w:val="00A54517"/>
    <w:rsid w:val="00A562AD"/>
    <w:rsid w:val="00A7634A"/>
    <w:rsid w:val="00A8477B"/>
    <w:rsid w:val="00A86D49"/>
    <w:rsid w:val="00A87DAC"/>
    <w:rsid w:val="00A920FA"/>
    <w:rsid w:val="00A93BB4"/>
    <w:rsid w:val="00A97261"/>
    <w:rsid w:val="00AB005E"/>
    <w:rsid w:val="00AB4C52"/>
    <w:rsid w:val="00AD7352"/>
    <w:rsid w:val="00AE00BB"/>
    <w:rsid w:val="00B04EBE"/>
    <w:rsid w:val="00B10790"/>
    <w:rsid w:val="00B1084C"/>
    <w:rsid w:val="00B1325D"/>
    <w:rsid w:val="00B13CDD"/>
    <w:rsid w:val="00B21BAB"/>
    <w:rsid w:val="00B309AB"/>
    <w:rsid w:val="00B33BF4"/>
    <w:rsid w:val="00B46CD4"/>
    <w:rsid w:val="00B515B1"/>
    <w:rsid w:val="00B53722"/>
    <w:rsid w:val="00B72741"/>
    <w:rsid w:val="00B741CE"/>
    <w:rsid w:val="00BC47ED"/>
    <w:rsid w:val="00BC5653"/>
    <w:rsid w:val="00BC7FA0"/>
    <w:rsid w:val="00BD0703"/>
    <w:rsid w:val="00BD53E3"/>
    <w:rsid w:val="00BE10C8"/>
    <w:rsid w:val="00C00206"/>
    <w:rsid w:val="00C01F94"/>
    <w:rsid w:val="00C0244B"/>
    <w:rsid w:val="00C06FF9"/>
    <w:rsid w:val="00C07922"/>
    <w:rsid w:val="00C07B9C"/>
    <w:rsid w:val="00C11114"/>
    <w:rsid w:val="00C12C87"/>
    <w:rsid w:val="00C223C1"/>
    <w:rsid w:val="00C23E99"/>
    <w:rsid w:val="00C25AC0"/>
    <w:rsid w:val="00C32356"/>
    <w:rsid w:val="00C338DB"/>
    <w:rsid w:val="00C3452D"/>
    <w:rsid w:val="00C34705"/>
    <w:rsid w:val="00C37238"/>
    <w:rsid w:val="00C45BA4"/>
    <w:rsid w:val="00C471A4"/>
    <w:rsid w:val="00C52A6C"/>
    <w:rsid w:val="00C614E2"/>
    <w:rsid w:val="00C827DB"/>
    <w:rsid w:val="00C94025"/>
    <w:rsid w:val="00C97821"/>
    <w:rsid w:val="00CA0E73"/>
    <w:rsid w:val="00CA3119"/>
    <w:rsid w:val="00CA315C"/>
    <w:rsid w:val="00CA78D1"/>
    <w:rsid w:val="00CC0C07"/>
    <w:rsid w:val="00CC12F2"/>
    <w:rsid w:val="00CC2AF7"/>
    <w:rsid w:val="00CC2B28"/>
    <w:rsid w:val="00CC5293"/>
    <w:rsid w:val="00CC7480"/>
    <w:rsid w:val="00CD1AAD"/>
    <w:rsid w:val="00CD39DA"/>
    <w:rsid w:val="00CE446E"/>
    <w:rsid w:val="00D002CA"/>
    <w:rsid w:val="00D05D00"/>
    <w:rsid w:val="00D062B8"/>
    <w:rsid w:val="00D100BB"/>
    <w:rsid w:val="00D11764"/>
    <w:rsid w:val="00D14355"/>
    <w:rsid w:val="00D251F2"/>
    <w:rsid w:val="00D257B4"/>
    <w:rsid w:val="00D3063C"/>
    <w:rsid w:val="00D31166"/>
    <w:rsid w:val="00D40AD9"/>
    <w:rsid w:val="00D438F5"/>
    <w:rsid w:val="00D479C2"/>
    <w:rsid w:val="00D61BD5"/>
    <w:rsid w:val="00D66DFD"/>
    <w:rsid w:val="00D7695E"/>
    <w:rsid w:val="00D85078"/>
    <w:rsid w:val="00D9632B"/>
    <w:rsid w:val="00DA0E5D"/>
    <w:rsid w:val="00DA223F"/>
    <w:rsid w:val="00DB12DC"/>
    <w:rsid w:val="00DB6723"/>
    <w:rsid w:val="00DC5E5C"/>
    <w:rsid w:val="00DD2F46"/>
    <w:rsid w:val="00DD3F2B"/>
    <w:rsid w:val="00DD465F"/>
    <w:rsid w:val="00DE6837"/>
    <w:rsid w:val="00E043B6"/>
    <w:rsid w:val="00E05A97"/>
    <w:rsid w:val="00E10DAC"/>
    <w:rsid w:val="00E11BBB"/>
    <w:rsid w:val="00E25508"/>
    <w:rsid w:val="00E26CBF"/>
    <w:rsid w:val="00E32710"/>
    <w:rsid w:val="00E35D24"/>
    <w:rsid w:val="00E51A1E"/>
    <w:rsid w:val="00E53CE1"/>
    <w:rsid w:val="00E56D73"/>
    <w:rsid w:val="00E630C6"/>
    <w:rsid w:val="00E70EDE"/>
    <w:rsid w:val="00E70F25"/>
    <w:rsid w:val="00E7236A"/>
    <w:rsid w:val="00E76CBF"/>
    <w:rsid w:val="00E94865"/>
    <w:rsid w:val="00E971A7"/>
    <w:rsid w:val="00E97286"/>
    <w:rsid w:val="00EC0BFF"/>
    <w:rsid w:val="00EC227B"/>
    <w:rsid w:val="00EC6B58"/>
    <w:rsid w:val="00EE288F"/>
    <w:rsid w:val="00EF1F93"/>
    <w:rsid w:val="00F143D6"/>
    <w:rsid w:val="00F164D0"/>
    <w:rsid w:val="00F20BCB"/>
    <w:rsid w:val="00F21340"/>
    <w:rsid w:val="00F32FC1"/>
    <w:rsid w:val="00F45D42"/>
    <w:rsid w:val="00F47C4A"/>
    <w:rsid w:val="00F52410"/>
    <w:rsid w:val="00F571DD"/>
    <w:rsid w:val="00F65F06"/>
    <w:rsid w:val="00F833E2"/>
    <w:rsid w:val="00F9396F"/>
    <w:rsid w:val="00F958D0"/>
    <w:rsid w:val="00FA41B2"/>
    <w:rsid w:val="00FA4767"/>
    <w:rsid w:val="00FC1C4A"/>
    <w:rsid w:val="00FC6A6C"/>
    <w:rsid w:val="00FE2270"/>
    <w:rsid w:val="00FE6CDE"/>
    <w:rsid w:val="00FF12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9AB4A"/>
  <w15:chartTrackingRefBased/>
  <w15:docId w15:val="{E26755DF-0AA8-4493-8259-720D4672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C6"/>
    <w:pPr>
      <w:jc w:val="both"/>
    </w:pPr>
    <w:rPr>
      <w:rFonts w:ascii="Times New Roman" w:hAnsi="Times New Roman"/>
    </w:rPr>
  </w:style>
  <w:style w:type="paragraph" w:styleId="Ttulo1">
    <w:name w:val="heading 1"/>
    <w:basedOn w:val="Normal"/>
    <w:next w:val="Normal"/>
    <w:link w:val="Ttulo1Car"/>
    <w:uiPriority w:val="9"/>
    <w:qFormat/>
    <w:rsid w:val="000A4CC7"/>
    <w:pPr>
      <w:keepNext/>
      <w:keepLines/>
      <w:numPr>
        <w:numId w:val="1"/>
      </w:numPr>
      <w:pBdr>
        <w:bottom w:val="single" w:sz="4" w:space="1" w:color="auto"/>
      </w:pBdr>
      <w:spacing w:before="240" w:after="240"/>
      <w:outlineLvl w:val="0"/>
    </w:pPr>
    <w:rPr>
      <w:rFonts w:eastAsiaTheme="majorEastAsia" w:cstheme="majorBidi"/>
      <w:b/>
      <w:color w:val="806000" w:themeColor="accent4" w:themeShade="80"/>
      <w:sz w:val="36"/>
      <w:szCs w:val="32"/>
    </w:rPr>
  </w:style>
  <w:style w:type="paragraph" w:styleId="Ttulo2">
    <w:name w:val="heading 2"/>
    <w:basedOn w:val="Ttulo1"/>
    <w:next w:val="Normal"/>
    <w:link w:val="Ttulo2Car"/>
    <w:uiPriority w:val="9"/>
    <w:unhideWhenUsed/>
    <w:qFormat/>
    <w:rsid w:val="004F14B6"/>
    <w:pPr>
      <w:numPr>
        <w:ilvl w:val="1"/>
      </w:numPr>
      <w:pBdr>
        <w:bottom w:val="none" w:sz="0" w:space="0" w:color="auto"/>
      </w:pBdr>
      <w:outlineLvl w:val="1"/>
    </w:pPr>
    <w:rPr>
      <w:sz w:val="28"/>
    </w:rPr>
  </w:style>
  <w:style w:type="paragraph" w:styleId="Ttulo3">
    <w:name w:val="heading 3"/>
    <w:basedOn w:val="Normal"/>
    <w:next w:val="Normal"/>
    <w:link w:val="Ttulo3Car"/>
    <w:uiPriority w:val="9"/>
    <w:unhideWhenUsed/>
    <w:qFormat/>
    <w:rsid w:val="00E56D73"/>
    <w:pPr>
      <w:keepNext/>
      <w:keepLines/>
      <w:numPr>
        <w:ilvl w:val="2"/>
        <w:numId w:val="1"/>
      </w:numPr>
      <w:spacing w:before="40" w:after="0"/>
      <w:outlineLvl w:val="2"/>
    </w:pPr>
    <w:rPr>
      <w:rFonts w:eastAsiaTheme="majorEastAsia" w:cstheme="majorBidi"/>
      <w:b/>
      <w:color w:val="806000" w:themeColor="accent4" w:themeShade="80"/>
      <w:sz w:val="24"/>
      <w:szCs w:val="24"/>
    </w:rPr>
  </w:style>
  <w:style w:type="paragraph" w:styleId="Ttulo4">
    <w:name w:val="heading 4"/>
    <w:basedOn w:val="Prrafodelista"/>
    <w:next w:val="Normal"/>
    <w:link w:val="Ttulo4Car"/>
    <w:uiPriority w:val="9"/>
    <w:unhideWhenUsed/>
    <w:qFormat/>
    <w:rsid w:val="0075596B"/>
    <w:pPr>
      <w:numPr>
        <w:numId w:val="5"/>
      </w:numPr>
      <w:jc w:val="left"/>
      <w:outlineLvl w:val="3"/>
    </w:pPr>
    <w:rPr>
      <w:lang w:val="en-US"/>
    </w:rPr>
  </w:style>
  <w:style w:type="paragraph" w:styleId="Ttulo5">
    <w:name w:val="heading 5"/>
    <w:basedOn w:val="Normal"/>
    <w:next w:val="Normal"/>
    <w:link w:val="Ttulo5Car"/>
    <w:uiPriority w:val="9"/>
    <w:semiHidden/>
    <w:unhideWhenUsed/>
    <w:qFormat/>
    <w:rsid w:val="0070110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0110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70110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0110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0110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4CC7"/>
    <w:rPr>
      <w:rFonts w:eastAsiaTheme="majorEastAsia" w:cstheme="majorBidi"/>
      <w:b/>
      <w:color w:val="806000" w:themeColor="accent4" w:themeShade="80"/>
      <w:sz w:val="36"/>
      <w:szCs w:val="32"/>
    </w:rPr>
  </w:style>
  <w:style w:type="paragraph" w:styleId="Encabezado">
    <w:name w:val="header"/>
    <w:basedOn w:val="Normal"/>
    <w:link w:val="EncabezadoCar"/>
    <w:uiPriority w:val="99"/>
    <w:unhideWhenUsed/>
    <w:rsid w:val="00A562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62AD"/>
  </w:style>
  <w:style w:type="paragraph" w:styleId="Piedepgina">
    <w:name w:val="footer"/>
    <w:basedOn w:val="Normal"/>
    <w:link w:val="PiedepginaCar"/>
    <w:uiPriority w:val="99"/>
    <w:unhideWhenUsed/>
    <w:rsid w:val="00A562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62AD"/>
  </w:style>
  <w:style w:type="table" w:styleId="Tablaconcuadrcula">
    <w:name w:val="Table Grid"/>
    <w:basedOn w:val="Tablanormal"/>
    <w:uiPriority w:val="39"/>
    <w:rsid w:val="00A5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F14B6"/>
    <w:rPr>
      <w:rFonts w:eastAsiaTheme="majorEastAsia" w:cstheme="majorBidi"/>
      <w:b/>
      <w:color w:val="806000" w:themeColor="accent4" w:themeShade="80"/>
      <w:sz w:val="28"/>
      <w:szCs w:val="32"/>
    </w:rPr>
  </w:style>
  <w:style w:type="paragraph" w:styleId="Ttulo">
    <w:name w:val="Title"/>
    <w:basedOn w:val="Ttulo1"/>
    <w:next w:val="Normal"/>
    <w:link w:val="TtuloCar"/>
    <w:uiPriority w:val="10"/>
    <w:qFormat/>
    <w:rsid w:val="006F4A66"/>
    <w:pPr>
      <w:numPr>
        <w:numId w:val="0"/>
      </w:numPr>
      <w:pBdr>
        <w:bottom w:val="none" w:sz="0" w:space="0" w:color="auto"/>
      </w:pBdr>
      <w:outlineLvl w:val="8"/>
    </w:pPr>
    <w:rPr>
      <w:color w:val="auto"/>
      <w:sz w:val="48"/>
      <w:lang w:val="en-US"/>
    </w:rPr>
  </w:style>
  <w:style w:type="character" w:customStyle="1" w:styleId="TtuloCar">
    <w:name w:val="Título Car"/>
    <w:basedOn w:val="Fuentedeprrafopredeter"/>
    <w:link w:val="Ttulo"/>
    <w:uiPriority w:val="10"/>
    <w:rsid w:val="006F4A66"/>
    <w:rPr>
      <w:rFonts w:eastAsiaTheme="majorEastAsia" w:cstheme="majorBidi"/>
      <w:b/>
      <w:sz w:val="48"/>
      <w:szCs w:val="32"/>
      <w:lang w:val="en-US"/>
    </w:rPr>
  </w:style>
  <w:style w:type="paragraph" w:styleId="TtuloTDC">
    <w:name w:val="TOC Heading"/>
    <w:basedOn w:val="Ttulo1"/>
    <w:next w:val="Normal"/>
    <w:uiPriority w:val="39"/>
    <w:unhideWhenUsed/>
    <w:qFormat/>
    <w:rsid w:val="007D67F7"/>
    <w:pPr>
      <w:pBdr>
        <w:bottom w:val="none" w:sz="0" w:space="0" w:color="auto"/>
      </w:pBdr>
      <w:spacing w:after="0"/>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7D67F7"/>
    <w:pPr>
      <w:spacing w:after="100"/>
    </w:pPr>
  </w:style>
  <w:style w:type="paragraph" w:styleId="TDC2">
    <w:name w:val="toc 2"/>
    <w:basedOn w:val="Normal"/>
    <w:next w:val="Normal"/>
    <w:autoRedefine/>
    <w:uiPriority w:val="39"/>
    <w:unhideWhenUsed/>
    <w:rsid w:val="007D67F7"/>
    <w:pPr>
      <w:spacing w:after="100"/>
      <w:ind w:left="220"/>
    </w:pPr>
  </w:style>
  <w:style w:type="character" w:styleId="Hipervnculo">
    <w:name w:val="Hyperlink"/>
    <w:basedOn w:val="Fuentedeprrafopredeter"/>
    <w:uiPriority w:val="99"/>
    <w:unhideWhenUsed/>
    <w:rsid w:val="007D67F7"/>
    <w:rPr>
      <w:color w:val="0563C1" w:themeColor="hyperlink"/>
      <w:u w:val="single"/>
    </w:rPr>
  </w:style>
  <w:style w:type="character" w:customStyle="1" w:styleId="Ttulo3Car">
    <w:name w:val="Título 3 Car"/>
    <w:basedOn w:val="Fuentedeprrafopredeter"/>
    <w:link w:val="Ttulo3"/>
    <w:uiPriority w:val="9"/>
    <w:rsid w:val="00E56D73"/>
    <w:rPr>
      <w:rFonts w:ascii="Times New Roman" w:eastAsiaTheme="majorEastAsia" w:hAnsi="Times New Roman" w:cstheme="majorBidi"/>
      <w:b/>
      <w:color w:val="806000" w:themeColor="accent4" w:themeShade="80"/>
      <w:sz w:val="24"/>
      <w:szCs w:val="24"/>
    </w:rPr>
  </w:style>
  <w:style w:type="character" w:customStyle="1" w:styleId="Ttulo4Car">
    <w:name w:val="Título 4 Car"/>
    <w:basedOn w:val="Fuentedeprrafopredeter"/>
    <w:link w:val="Ttulo4"/>
    <w:uiPriority w:val="9"/>
    <w:rsid w:val="0075596B"/>
    <w:rPr>
      <w:rFonts w:ascii="Times New Roman" w:hAnsi="Times New Roman"/>
      <w:lang w:val="en-US"/>
    </w:rPr>
  </w:style>
  <w:style w:type="character" w:customStyle="1" w:styleId="Ttulo5Car">
    <w:name w:val="Título 5 Car"/>
    <w:basedOn w:val="Fuentedeprrafopredeter"/>
    <w:link w:val="Ttulo5"/>
    <w:uiPriority w:val="9"/>
    <w:semiHidden/>
    <w:rsid w:val="0070110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70110C"/>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70110C"/>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011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0110C"/>
    <w:rPr>
      <w:rFonts w:asciiTheme="majorHAnsi" w:eastAsiaTheme="majorEastAsia" w:hAnsiTheme="majorHAnsi" w:cstheme="majorBidi"/>
      <w:i/>
      <w:iCs/>
      <w:color w:val="272727" w:themeColor="text1" w:themeTint="D8"/>
      <w:sz w:val="21"/>
      <w:szCs w:val="21"/>
    </w:rPr>
  </w:style>
  <w:style w:type="paragraph" w:customStyle="1" w:styleId="Titulosinlevel">
    <w:name w:val="Titulo sin level"/>
    <w:basedOn w:val="Ttulo1"/>
    <w:link w:val="TitulosinlevelCar"/>
    <w:qFormat/>
    <w:rsid w:val="006F4A66"/>
    <w:pPr>
      <w:numPr>
        <w:numId w:val="0"/>
      </w:numPr>
      <w:ind w:left="431"/>
      <w:outlineLvl w:val="8"/>
    </w:pPr>
  </w:style>
  <w:style w:type="paragraph" w:styleId="Prrafodelista">
    <w:name w:val="List Paragraph"/>
    <w:basedOn w:val="Normal"/>
    <w:uiPriority w:val="34"/>
    <w:qFormat/>
    <w:rsid w:val="00114F75"/>
    <w:pPr>
      <w:ind w:left="720"/>
      <w:contextualSpacing/>
    </w:pPr>
  </w:style>
  <w:style w:type="character" w:customStyle="1" w:styleId="TitulosinlevelCar">
    <w:name w:val="Titulo sin level Car"/>
    <w:basedOn w:val="Ttulo1Car"/>
    <w:link w:val="Titulosinlevel"/>
    <w:rsid w:val="006F4A66"/>
    <w:rPr>
      <w:rFonts w:eastAsiaTheme="majorEastAsia" w:cstheme="majorBidi"/>
      <w:b/>
      <w:color w:val="806000" w:themeColor="accent4" w:themeShade="80"/>
      <w:sz w:val="36"/>
      <w:szCs w:val="32"/>
    </w:rPr>
  </w:style>
  <w:style w:type="table" w:styleId="Tablanormal2">
    <w:name w:val="Plain Table 2"/>
    <w:basedOn w:val="Tablanormal"/>
    <w:uiPriority w:val="42"/>
    <w:rsid w:val="000D2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30474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B741CE"/>
    <w:rPr>
      <w:color w:val="605E5C"/>
      <w:shd w:val="clear" w:color="auto" w:fill="E1DFDD"/>
    </w:rPr>
  </w:style>
  <w:style w:type="paragraph" w:customStyle="1" w:styleId="Titulo4">
    <w:name w:val="Titulo 4"/>
    <w:basedOn w:val="Ttulo4"/>
    <w:link w:val="Titulo4Car"/>
    <w:qFormat/>
    <w:rsid w:val="0075596B"/>
    <w:pPr>
      <w:numPr>
        <w:ilvl w:val="3"/>
        <w:numId w:val="1"/>
      </w:numPr>
    </w:pPr>
  </w:style>
  <w:style w:type="character" w:styleId="Hipervnculovisitado">
    <w:name w:val="FollowedHyperlink"/>
    <w:basedOn w:val="Fuentedeprrafopredeter"/>
    <w:uiPriority w:val="99"/>
    <w:semiHidden/>
    <w:unhideWhenUsed/>
    <w:rsid w:val="0075596B"/>
    <w:rPr>
      <w:color w:val="954F72" w:themeColor="followedHyperlink"/>
      <w:u w:val="single"/>
    </w:rPr>
  </w:style>
  <w:style w:type="character" w:customStyle="1" w:styleId="Titulo4Car">
    <w:name w:val="Titulo 4 Car"/>
    <w:basedOn w:val="Ttulo4Car"/>
    <w:link w:val="Titulo4"/>
    <w:rsid w:val="0075596B"/>
    <w:rPr>
      <w:rFonts w:ascii="Times New Roman" w:hAnsi="Times New Roman"/>
      <w:lang w:val="en-US"/>
    </w:rPr>
  </w:style>
  <w:style w:type="table" w:styleId="Tablaconcuadrcula1clara">
    <w:name w:val="Grid Table 1 Light"/>
    <w:basedOn w:val="Tablanormal"/>
    <w:uiPriority w:val="46"/>
    <w:rsid w:val="00CC2B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B04EBE"/>
    <w:rPr>
      <w:color w:val="808080"/>
    </w:rPr>
  </w:style>
  <w:style w:type="paragraph" w:styleId="TDC3">
    <w:name w:val="toc 3"/>
    <w:basedOn w:val="Normal"/>
    <w:next w:val="Normal"/>
    <w:autoRedefine/>
    <w:uiPriority w:val="39"/>
    <w:unhideWhenUsed/>
    <w:rsid w:val="00B21BAB"/>
    <w:pPr>
      <w:spacing w:after="100"/>
      <w:ind w:left="440"/>
    </w:pPr>
  </w:style>
  <w:style w:type="paragraph" w:styleId="Textoindependiente">
    <w:name w:val="Body Text"/>
    <w:basedOn w:val="Normal"/>
    <w:link w:val="TextoindependienteCar"/>
    <w:uiPriority w:val="99"/>
    <w:unhideWhenUsed/>
    <w:rsid w:val="00CC12F2"/>
    <w:pPr>
      <w:spacing w:after="120"/>
    </w:pPr>
  </w:style>
  <w:style w:type="character" w:customStyle="1" w:styleId="TextoindependienteCar">
    <w:name w:val="Texto independiente Car"/>
    <w:basedOn w:val="Fuentedeprrafopredeter"/>
    <w:link w:val="Textoindependiente"/>
    <w:uiPriority w:val="99"/>
    <w:rsid w:val="00CC12F2"/>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5241">
      <w:bodyDiv w:val="1"/>
      <w:marLeft w:val="0"/>
      <w:marRight w:val="0"/>
      <w:marTop w:val="0"/>
      <w:marBottom w:val="0"/>
      <w:divBdr>
        <w:top w:val="none" w:sz="0" w:space="0" w:color="auto"/>
        <w:left w:val="none" w:sz="0" w:space="0" w:color="auto"/>
        <w:bottom w:val="none" w:sz="0" w:space="0" w:color="auto"/>
        <w:right w:val="none" w:sz="0" w:space="0" w:color="auto"/>
      </w:divBdr>
    </w:div>
    <w:div w:id="198204229">
      <w:bodyDiv w:val="1"/>
      <w:marLeft w:val="0"/>
      <w:marRight w:val="0"/>
      <w:marTop w:val="0"/>
      <w:marBottom w:val="0"/>
      <w:divBdr>
        <w:top w:val="none" w:sz="0" w:space="0" w:color="auto"/>
        <w:left w:val="none" w:sz="0" w:space="0" w:color="auto"/>
        <w:bottom w:val="none" w:sz="0" w:space="0" w:color="auto"/>
        <w:right w:val="none" w:sz="0" w:space="0" w:color="auto"/>
      </w:divBdr>
    </w:div>
    <w:div w:id="490489918">
      <w:bodyDiv w:val="1"/>
      <w:marLeft w:val="0"/>
      <w:marRight w:val="0"/>
      <w:marTop w:val="0"/>
      <w:marBottom w:val="0"/>
      <w:divBdr>
        <w:top w:val="none" w:sz="0" w:space="0" w:color="auto"/>
        <w:left w:val="none" w:sz="0" w:space="0" w:color="auto"/>
        <w:bottom w:val="none" w:sz="0" w:space="0" w:color="auto"/>
        <w:right w:val="none" w:sz="0" w:space="0" w:color="auto"/>
      </w:divBdr>
      <w:divsChild>
        <w:div w:id="172112964">
          <w:marLeft w:val="446"/>
          <w:marRight w:val="0"/>
          <w:marTop w:val="0"/>
          <w:marBottom w:val="240"/>
          <w:divBdr>
            <w:top w:val="none" w:sz="0" w:space="0" w:color="auto"/>
            <w:left w:val="none" w:sz="0" w:space="0" w:color="auto"/>
            <w:bottom w:val="none" w:sz="0" w:space="0" w:color="auto"/>
            <w:right w:val="none" w:sz="0" w:space="0" w:color="auto"/>
          </w:divBdr>
        </w:div>
      </w:divsChild>
    </w:div>
    <w:div w:id="1329360173">
      <w:bodyDiv w:val="1"/>
      <w:marLeft w:val="0"/>
      <w:marRight w:val="0"/>
      <w:marTop w:val="0"/>
      <w:marBottom w:val="0"/>
      <w:divBdr>
        <w:top w:val="none" w:sz="0" w:space="0" w:color="auto"/>
        <w:left w:val="none" w:sz="0" w:space="0" w:color="auto"/>
        <w:bottom w:val="none" w:sz="0" w:space="0" w:color="auto"/>
        <w:right w:val="none" w:sz="0" w:space="0" w:color="auto"/>
      </w:divBdr>
    </w:div>
    <w:div w:id="1468746361">
      <w:bodyDiv w:val="1"/>
      <w:marLeft w:val="0"/>
      <w:marRight w:val="0"/>
      <w:marTop w:val="0"/>
      <w:marBottom w:val="0"/>
      <w:divBdr>
        <w:top w:val="none" w:sz="0" w:space="0" w:color="auto"/>
        <w:left w:val="none" w:sz="0" w:space="0" w:color="auto"/>
        <w:bottom w:val="none" w:sz="0" w:space="0" w:color="auto"/>
        <w:right w:val="none" w:sz="0" w:space="0" w:color="auto"/>
      </w:divBdr>
    </w:div>
    <w:div w:id="2106530112">
      <w:bodyDiv w:val="1"/>
      <w:marLeft w:val="0"/>
      <w:marRight w:val="0"/>
      <w:marTop w:val="0"/>
      <w:marBottom w:val="0"/>
      <w:divBdr>
        <w:top w:val="none" w:sz="0" w:space="0" w:color="auto"/>
        <w:left w:val="none" w:sz="0" w:space="0" w:color="auto"/>
        <w:bottom w:val="none" w:sz="0" w:space="0" w:color="auto"/>
        <w:right w:val="none" w:sz="0" w:space="0" w:color="auto"/>
      </w:divBdr>
    </w:div>
    <w:div w:id="2136823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aiPizGon/open-data-movilidad" TargetMode="External"/><Relationship Id="rId18" Type="http://schemas.openxmlformats.org/officeDocument/2006/relationships/image" Target="media/image9.png"/><Relationship Id="rId26" Type="http://schemas.openxmlformats.org/officeDocument/2006/relationships/hyperlink" Target="https://data.opendatasoft.com/explore/dataset/georef-spain-municipio%40public/export/?disjunctive.acom_code&amp;amp;disjunctive.acom_name&amp;amp;disjunctive.prov_code&amp;amp;disjunctive.prov_name&amp;amp;disjunctive.mun_code&amp;amp;disjunctive.mun_name" TargetMode="External"/><Relationship Id="rId3" Type="http://schemas.openxmlformats.org/officeDocument/2006/relationships/styles" Target="styles.xml"/><Relationship Id="rId21" Type="http://schemas.openxmlformats.org/officeDocument/2006/relationships/hyperlink" Target="https://doi.org/10.1016/j.apgeog.2021.10252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datadista.com/coronavirus/evolucion-de-la-vacunacion-en-espan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126/sciadv.abc0764"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arrativa.com/navigating-the-covid-19-pandemic-artificial-intelligence-natural-language-generation-and-the-covid-19-tracking-projec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itma.gob.es/ministerio/covid-19/evolucion-movilidad-big-data/opendata-movilidad"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i.org/10.1016/j.geosus.2020.03.0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aipizgon.shinyapps.io/mitma/" TargetMode="External"/><Relationship Id="rId22" Type="http://schemas.openxmlformats.org/officeDocument/2006/relationships/hyperlink" Target="https://www.lamoncloa.gob.es/consejodeministros/Paginas/enlaces/280420-enlace-desescalada.aspx"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53EB3-B671-4AB9-9B05-1589F2003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5012</TotalTime>
  <Pages>13</Pages>
  <Words>3104</Words>
  <Characters>17076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Pizarroso Gonzalo</dc:creator>
  <cp:keywords/>
  <dc:description/>
  <cp:lastModifiedBy>Jaime</cp:lastModifiedBy>
  <cp:revision>356</cp:revision>
  <cp:lastPrinted>2022-12-07T20:48:00Z</cp:lastPrinted>
  <dcterms:created xsi:type="dcterms:W3CDTF">2022-12-03T19:33:00Z</dcterms:created>
  <dcterms:modified xsi:type="dcterms:W3CDTF">2022-12-07T20:48:00Z</dcterms:modified>
</cp:coreProperties>
</file>