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1F5D3" w14:textId="7EF78C48" w:rsidR="00080735" w:rsidRDefault="00AB6164">
      <w:pPr>
        <w:rPr>
          <w:b/>
          <w:bCs/>
          <w:sz w:val="36"/>
          <w:szCs w:val="36"/>
        </w:rPr>
      </w:pPr>
      <w:r w:rsidRPr="00AB6164">
        <w:rPr>
          <w:b/>
          <w:bCs/>
          <w:sz w:val="36"/>
          <w:szCs w:val="36"/>
        </w:rPr>
        <w:t xml:space="preserve">Data Center Recent Launches </w:t>
      </w:r>
    </w:p>
    <w:p w14:paraId="404AF729" w14:textId="77777777" w:rsidR="00AB6164" w:rsidRDefault="00AB6164">
      <w:pPr>
        <w:rPr>
          <w:b/>
          <w:bCs/>
          <w:sz w:val="36"/>
          <w:szCs w:val="36"/>
        </w:rPr>
      </w:pPr>
    </w:p>
    <w:p w14:paraId="2FDD732D" w14:textId="77777777" w:rsidR="00AB6164" w:rsidRDefault="00AB6164" w:rsidP="00AB6164">
      <w:pPr>
        <w:pStyle w:val="ListParagraph"/>
        <w:numPr>
          <w:ilvl w:val="0"/>
          <w:numId w:val="1"/>
        </w:numPr>
        <w:rPr>
          <w:sz w:val="18"/>
          <w:szCs w:val="18"/>
        </w:rPr>
      </w:pPr>
      <w:r w:rsidRPr="00AB6164">
        <w:rPr>
          <w:b/>
          <w:bCs/>
          <w:sz w:val="18"/>
          <w:szCs w:val="18"/>
        </w:rPr>
        <w:t>Blackwell-Powered Systems</w:t>
      </w:r>
      <w:r w:rsidRPr="00AB6164">
        <w:rPr>
          <w:sz w:val="18"/>
          <w:szCs w:val="18"/>
        </w:rPr>
        <w:t>: In June 2024, Nvidia unveiled a range of systems powered by the Blackwell architecture, featuring Grace CPUs and Nvidia networking infrastructure. These systems are designed to build AI factories and data centers.</w:t>
      </w:r>
    </w:p>
    <w:p w14:paraId="040F98EF" w14:textId="77777777" w:rsidR="00AB6164" w:rsidRPr="00AB6164" w:rsidRDefault="00AB6164" w:rsidP="00AB6164">
      <w:pPr>
        <w:pStyle w:val="ListParagraph"/>
        <w:rPr>
          <w:sz w:val="18"/>
          <w:szCs w:val="18"/>
        </w:rPr>
      </w:pPr>
    </w:p>
    <w:p w14:paraId="5D060978" w14:textId="7324D1B6" w:rsidR="00AB6164" w:rsidRDefault="00AB6164" w:rsidP="00AB6164">
      <w:pPr>
        <w:pStyle w:val="ListParagraph"/>
        <w:numPr>
          <w:ilvl w:val="0"/>
          <w:numId w:val="1"/>
        </w:numPr>
        <w:rPr>
          <w:sz w:val="18"/>
          <w:szCs w:val="18"/>
        </w:rPr>
      </w:pPr>
      <w:r w:rsidRPr="00AB6164">
        <w:rPr>
          <w:b/>
          <w:bCs/>
          <w:sz w:val="18"/>
          <w:szCs w:val="18"/>
        </w:rPr>
        <w:t>Next-Gen GPUs for Data Centers</w:t>
      </w:r>
      <w:r w:rsidRPr="00AB6164">
        <w:rPr>
          <w:sz w:val="18"/>
          <w:szCs w:val="18"/>
        </w:rPr>
        <w:t>:</w:t>
      </w:r>
      <w:r w:rsidRPr="00AB6164">
        <w:rPr>
          <w:sz w:val="18"/>
          <w:szCs w:val="18"/>
        </w:rPr>
        <w:t xml:space="preserve"> </w:t>
      </w:r>
      <w:r w:rsidRPr="00AB6164">
        <w:rPr>
          <w:sz w:val="18"/>
          <w:szCs w:val="18"/>
        </w:rPr>
        <w:t>In December 2024, Nvidia introduced its latest line of GPUs specifically designed for data centers. These GPUs offer enhanced Tensor Cores, increased memory bandwidth, improved energy efficiency, advanced cooling systems, and scalability for multi-GPU configurations.</w:t>
      </w:r>
    </w:p>
    <w:p w14:paraId="491A5AEA" w14:textId="77777777" w:rsidR="00AB6164" w:rsidRPr="00AB6164" w:rsidRDefault="00AB6164" w:rsidP="00AB6164">
      <w:pPr>
        <w:pStyle w:val="ListParagraph"/>
        <w:rPr>
          <w:sz w:val="18"/>
          <w:szCs w:val="18"/>
        </w:rPr>
      </w:pPr>
    </w:p>
    <w:p w14:paraId="48A4DDCC" w14:textId="656AB122" w:rsidR="00AB6164" w:rsidRDefault="00AB6164" w:rsidP="00AB6164">
      <w:pPr>
        <w:pStyle w:val="ListParagraph"/>
        <w:numPr>
          <w:ilvl w:val="0"/>
          <w:numId w:val="1"/>
        </w:numPr>
        <w:rPr>
          <w:sz w:val="18"/>
          <w:szCs w:val="18"/>
        </w:rPr>
      </w:pPr>
      <w:r w:rsidRPr="00AB6164">
        <w:rPr>
          <w:b/>
          <w:bCs/>
          <w:sz w:val="18"/>
          <w:szCs w:val="18"/>
        </w:rPr>
        <w:t>Blackwell Ultra and Vera Rubin GPUs</w:t>
      </w:r>
      <w:r w:rsidRPr="00AB6164">
        <w:rPr>
          <w:sz w:val="18"/>
          <w:szCs w:val="18"/>
        </w:rPr>
        <w:t>:</w:t>
      </w:r>
      <w:r w:rsidRPr="00AB6164">
        <w:rPr>
          <w:sz w:val="18"/>
          <w:szCs w:val="18"/>
        </w:rPr>
        <w:t xml:space="preserve"> </w:t>
      </w:r>
      <w:r w:rsidRPr="00AB6164">
        <w:rPr>
          <w:sz w:val="18"/>
          <w:szCs w:val="18"/>
        </w:rPr>
        <w:t>Nvidia confirmed that these GPUs are on track for release in 2025 and 2026. These GPUs are expected to bring significant advancements in AI performance and data processing.</w:t>
      </w:r>
    </w:p>
    <w:p w14:paraId="41F912C2" w14:textId="77777777" w:rsidR="00AB6164" w:rsidRPr="00AB6164" w:rsidRDefault="00AB6164" w:rsidP="00AB6164">
      <w:pPr>
        <w:pStyle w:val="ListParagraph"/>
        <w:rPr>
          <w:sz w:val="18"/>
          <w:szCs w:val="18"/>
        </w:rPr>
      </w:pPr>
    </w:p>
    <w:p w14:paraId="30C6495C" w14:textId="77777777" w:rsidR="00AB6164" w:rsidRDefault="00AB6164" w:rsidP="00AB6164">
      <w:pPr>
        <w:rPr>
          <w:sz w:val="18"/>
          <w:szCs w:val="18"/>
        </w:rPr>
      </w:pPr>
    </w:p>
    <w:p w14:paraId="2EAC5E48" w14:textId="77777777" w:rsidR="00AB6164" w:rsidRPr="00AB6164" w:rsidRDefault="00AB6164" w:rsidP="00AB6164">
      <w:pPr>
        <w:rPr>
          <w:sz w:val="18"/>
          <w:szCs w:val="18"/>
        </w:rPr>
      </w:pPr>
    </w:p>
    <w:p w14:paraId="17FC090B" w14:textId="0E591F30" w:rsidR="00AB6164" w:rsidRDefault="00AB6164" w:rsidP="00AB6164">
      <w:pPr>
        <w:pStyle w:val="ListParagraph"/>
        <w:rPr>
          <w:sz w:val="18"/>
          <w:szCs w:val="18"/>
        </w:rPr>
      </w:pPr>
      <w:r>
        <w:rPr>
          <w:sz w:val="18"/>
          <w:szCs w:val="18"/>
        </w:rPr>
        <w:t xml:space="preserve">                                                                 </w:t>
      </w:r>
      <w:r w:rsidRPr="00AB6164">
        <w:rPr>
          <w:sz w:val="18"/>
          <w:szCs w:val="18"/>
        </w:rPr>
        <w:drawing>
          <wp:inline distT="0" distB="0" distL="0" distR="0" wp14:anchorId="454D0B45" wp14:editId="156B6EE2">
            <wp:extent cx="2489200" cy="1568343"/>
            <wp:effectExtent l="0" t="0" r="6350" b="0"/>
            <wp:docPr id="122893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31193" name=""/>
                    <pic:cNvPicPr/>
                  </pic:nvPicPr>
                  <pic:blipFill>
                    <a:blip r:embed="rId5"/>
                    <a:stretch>
                      <a:fillRect/>
                    </a:stretch>
                  </pic:blipFill>
                  <pic:spPr>
                    <a:xfrm>
                      <a:off x="0" y="0"/>
                      <a:ext cx="2513206" cy="1583468"/>
                    </a:xfrm>
                    <a:prstGeom prst="rect">
                      <a:avLst/>
                    </a:prstGeom>
                  </pic:spPr>
                </pic:pic>
              </a:graphicData>
            </a:graphic>
          </wp:inline>
        </w:drawing>
      </w:r>
      <w:r>
        <w:rPr>
          <w:sz w:val="18"/>
          <w:szCs w:val="18"/>
        </w:rPr>
        <w:t xml:space="preserve">            </w:t>
      </w:r>
    </w:p>
    <w:p w14:paraId="336BC795" w14:textId="582EEDEB" w:rsidR="00AB6164" w:rsidRDefault="00AB6164" w:rsidP="00AB6164">
      <w:pPr>
        <w:pStyle w:val="ListParagraph"/>
        <w:rPr>
          <w:sz w:val="18"/>
          <w:szCs w:val="18"/>
        </w:rPr>
      </w:pPr>
      <w:r>
        <w:rPr>
          <w:sz w:val="18"/>
          <w:szCs w:val="18"/>
        </w:rPr>
        <w:t xml:space="preserve">  </w:t>
      </w:r>
    </w:p>
    <w:p w14:paraId="16D61A70" w14:textId="4741A871" w:rsidR="00AB6164" w:rsidRDefault="00AB6164" w:rsidP="00AB6164">
      <w:pPr>
        <w:pStyle w:val="ListParagraph"/>
        <w:rPr>
          <w:sz w:val="18"/>
          <w:szCs w:val="18"/>
        </w:rPr>
      </w:pPr>
      <w:r>
        <w:rPr>
          <w:sz w:val="18"/>
          <w:szCs w:val="18"/>
        </w:rPr>
        <w:t xml:space="preserve">                                                                                          </w:t>
      </w:r>
      <w:r w:rsidRPr="00AB6164">
        <w:rPr>
          <w:b/>
          <w:bCs/>
          <w:sz w:val="18"/>
          <w:szCs w:val="18"/>
        </w:rPr>
        <w:t>Blackwell-Powered Systems</w:t>
      </w:r>
      <w:r>
        <w:rPr>
          <w:sz w:val="18"/>
          <w:szCs w:val="18"/>
        </w:rPr>
        <w:t xml:space="preserve">                                                                                        </w:t>
      </w:r>
    </w:p>
    <w:p w14:paraId="3B1BABD1" w14:textId="77777777" w:rsidR="00AB6164" w:rsidRDefault="00AB6164" w:rsidP="00AB6164">
      <w:pPr>
        <w:pStyle w:val="ListParagraph"/>
        <w:rPr>
          <w:sz w:val="18"/>
          <w:szCs w:val="18"/>
        </w:rPr>
      </w:pPr>
    </w:p>
    <w:p w14:paraId="7405ED92" w14:textId="77777777" w:rsidR="00AB6164" w:rsidRDefault="00AB6164" w:rsidP="00AB6164">
      <w:pPr>
        <w:pStyle w:val="ListParagraph"/>
        <w:rPr>
          <w:sz w:val="18"/>
          <w:szCs w:val="18"/>
        </w:rPr>
      </w:pPr>
    </w:p>
    <w:p w14:paraId="51E6FF7F" w14:textId="77777777" w:rsidR="00AB6164" w:rsidRDefault="00AB6164" w:rsidP="00AB6164">
      <w:pPr>
        <w:pStyle w:val="ListParagraph"/>
        <w:rPr>
          <w:sz w:val="18"/>
          <w:szCs w:val="18"/>
        </w:rPr>
      </w:pPr>
      <w:r>
        <w:rPr>
          <w:sz w:val="18"/>
          <w:szCs w:val="18"/>
        </w:rPr>
        <w:t xml:space="preserve">                   </w:t>
      </w:r>
    </w:p>
    <w:p w14:paraId="4E187699" w14:textId="77777777" w:rsidR="00AB6164" w:rsidRDefault="00AB6164" w:rsidP="00AB6164">
      <w:pPr>
        <w:pStyle w:val="ListParagraph"/>
        <w:rPr>
          <w:sz w:val="18"/>
          <w:szCs w:val="18"/>
        </w:rPr>
      </w:pPr>
    </w:p>
    <w:p w14:paraId="33ECEFE5" w14:textId="77777777" w:rsidR="00AB6164" w:rsidRDefault="00AB6164" w:rsidP="00AB6164">
      <w:pPr>
        <w:pStyle w:val="ListParagraph"/>
        <w:rPr>
          <w:sz w:val="18"/>
          <w:szCs w:val="18"/>
        </w:rPr>
      </w:pPr>
    </w:p>
    <w:p w14:paraId="76C6EB62" w14:textId="01552BD5" w:rsidR="00AB6164" w:rsidRDefault="00AB6164" w:rsidP="00AB6164">
      <w:pPr>
        <w:pStyle w:val="ListParagraph"/>
        <w:rPr>
          <w:sz w:val="18"/>
          <w:szCs w:val="18"/>
        </w:rPr>
      </w:pPr>
      <w:r>
        <w:rPr>
          <w:sz w:val="18"/>
          <w:szCs w:val="18"/>
        </w:rPr>
        <w:t xml:space="preserve">                                                                 </w:t>
      </w:r>
      <w:r w:rsidRPr="00AB6164">
        <w:rPr>
          <w:sz w:val="18"/>
          <w:szCs w:val="18"/>
        </w:rPr>
        <w:drawing>
          <wp:inline distT="0" distB="0" distL="0" distR="0" wp14:anchorId="1098E562" wp14:editId="4EE90027">
            <wp:extent cx="2570746" cy="1561465"/>
            <wp:effectExtent l="0" t="0" r="1270" b="635"/>
            <wp:docPr id="488534615" name="Picture 1" descr="A green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34615" name="Picture 1" descr="A green logo on a black background&#10;&#10;AI-generated content may be incorrect."/>
                    <pic:cNvPicPr/>
                  </pic:nvPicPr>
                  <pic:blipFill>
                    <a:blip r:embed="rId6"/>
                    <a:stretch>
                      <a:fillRect/>
                    </a:stretch>
                  </pic:blipFill>
                  <pic:spPr>
                    <a:xfrm>
                      <a:off x="0" y="0"/>
                      <a:ext cx="2600631" cy="1579617"/>
                    </a:xfrm>
                    <a:prstGeom prst="rect">
                      <a:avLst/>
                    </a:prstGeom>
                  </pic:spPr>
                </pic:pic>
              </a:graphicData>
            </a:graphic>
          </wp:inline>
        </w:drawing>
      </w:r>
    </w:p>
    <w:p w14:paraId="19C2BFC3" w14:textId="77777777" w:rsidR="00AB6164" w:rsidRDefault="00AB6164" w:rsidP="00AB6164">
      <w:pPr>
        <w:pStyle w:val="ListParagraph"/>
        <w:rPr>
          <w:sz w:val="18"/>
          <w:szCs w:val="18"/>
        </w:rPr>
      </w:pPr>
    </w:p>
    <w:p w14:paraId="37320679" w14:textId="5A002F19" w:rsidR="00AB6164" w:rsidRPr="00AB6164" w:rsidRDefault="00AB6164" w:rsidP="00AB6164">
      <w:pPr>
        <w:pStyle w:val="ListParagraph"/>
        <w:rPr>
          <w:sz w:val="18"/>
          <w:szCs w:val="18"/>
        </w:rPr>
      </w:pPr>
      <w:r>
        <w:rPr>
          <w:sz w:val="18"/>
          <w:szCs w:val="18"/>
        </w:rPr>
        <w:t xml:space="preserve">                                                                                 </w:t>
      </w:r>
      <w:r w:rsidRPr="00AB6164">
        <w:rPr>
          <w:b/>
          <w:bCs/>
          <w:sz w:val="18"/>
          <w:szCs w:val="18"/>
        </w:rPr>
        <w:t>Blackwell Ultra and Vera Rubin GPUs</w:t>
      </w:r>
    </w:p>
    <w:sectPr w:rsidR="00AB6164" w:rsidRPr="00AB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7EB9"/>
    <w:multiLevelType w:val="multilevel"/>
    <w:tmpl w:val="A4CC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B3FCB"/>
    <w:multiLevelType w:val="hybridMultilevel"/>
    <w:tmpl w:val="75E0A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415490">
    <w:abstractNumId w:val="1"/>
  </w:num>
  <w:num w:numId="2" w16cid:durableId="1831485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64"/>
    <w:rsid w:val="00033443"/>
    <w:rsid w:val="00080735"/>
    <w:rsid w:val="00AB6164"/>
    <w:rsid w:val="00DB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54CF"/>
  <w15:chartTrackingRefBased/>
  <w15:docId w15:val="{A8E6D17E-35AF-42E0-92A5-06BCB84C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64"/>
    <w:rPr>
      <w:rFonts w:eastAsiaTheme="majorEastAsia" w:cstheme="majorBidi"/>
      <w:color w:val="272727" w:themeColor="text1" w:themeTint="D8"/>
    </w:rPr>
  </w:style>
  <w:style w:type="paragraph" w:styleId="Title">
    <w:name w:val="Title"/>
    <w:basedOn w:val="Normal"/>
    <w:next w:val="Normal"/>
    <w:link w:val="TitleChar"/>
    <w:uiPriority w:val="10"/>
    <w:qFormat/>
    <w:rsid w:val="00AB6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64"/>
    <w:pPr>
      <w:spacing w:before="160"/>
      <w:jc w:val="center"/>
    </w:pPr>
    <w:rPr>
      <w:i/>
      <w:iCs/>
      <w:color w:val="404040" w:themeColor="text1" w:themeTint="BF"/>
    </w:rPr>
  </w:style>
  <w:style w:type="character" w:customStyle="1" w:styleId="QuoteChar">
    <w:name w:val="Quote Char"/>
    <w:basedOn w:val="DefaultParagraphFont"/>
    <w:link w:val="Quote"/>
    <w:uiPriority w:val="29"/>
    <w:rsid w:val="00AB6164"/>
    <w:rPr>
      <w:i/>
      <w:iCs/>
      <w:color w:val="404040" w:themeColor="text1" w:themeTint="BF"/>
    </w:rPr>
  </w:style>
  <w:style w:type="paragraph" w:styleId="ListParagraph">
    <w:name w:val="List Paragraph"/>
    <w:basedOn w:val="Normal"/>
    <w:uiPriority w:val="34"/>
    <w:qFormat/>
    <w:rsid w:val="00AB6164"/>
    <w:pPr>
      <w:ind w:left="720"/>
      <w:contextualSpacing/>
    </w:pPr>
  </w:style>
  <w:style w:type="character" w:styleId="IntenseEmphasis">
    <w:name w:val="Intense Emphasis"/>
    <w:basedOn w:val="DefaultParagraphFont"/>
    <w:uiPriority w:val="21"/>
    <w:qFormat/>
    <w:rsid w:val="00AB6164"/>
    <w:rPr>
      <w:i/>
      <w:iCs/>
      <w:color w:val="0F4761" w:themeColor="accent1" w:themeShade="BF"/>
    </w:rPr>
  </w:style>
  <w:style w:type="paragraph" w:styleId="IntenseQuote">
    <w:name w:val="Intense Quote"/>
    <w:basedOn w:val="Normal"/>
    <w:next w:val="Normal"/>
    <w:link w:val="IntenseQuoteChar"/>
    <w:uiPriority w:val="30"/>
    <w:qFormat/>
    <w:rsid w:val="00AB6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64"/>
    <w:rPr>
      <w:i/>
      <w:iCs/>
      <w:color w:val="0F4761" w:themeColor="accent1" w:themeShade="BF"/>
    </w:rPr>
  </w:style>
  <w:style w:type="character" w:styleId="IntenseReference">
    <w:name w:val="Intense Reference"/>
    <w:basedOn w:val="DefaultParagraphFont"/>
    <w:uiPriority w:val="32"/>
    <w:qFormat/>
    <w:rsid w:val="00AB61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4877">
      <w:bodyDiv w:val="1"/>
      <w:marLeft w:val="0"/>
      <w:marRight w:val="0"/>
      <w:marTop w:val="0"/>
      <w:marBottom w:val="0"/>
      <w:divBdr>
        <w:top w:val="none" w:sz="0" w:space="0" w:color="auto"/>
        <w:left w:val="none" w:sz="0" w:space="0" w:color="auto"/>
        <w:bottom w:val="none" w:sz="0" w:space="0" w:color="auto"/>
        <w:right w:val="none" w:sz="0" w:space="0" w:color="auto"/>
      </w:divBdr>
    </w:div>
    <w:div w:id="894240187">
      <w:bodyDiv w:val="1"/>
      <w:marLeft w:val="0"/>
      <w:marRight w:val="0"/>
      <w:marTop w:val="0"/>
      <w:marBottom w:val="0"/>
      <w:divBdr>
        <w:top w:val="none" w:sz="0" w:space="0" w:color="auto"/>
        <w:left w:val="none" w:sz="0" w:space="0" w:color="auto"/>
        <w:bottom w:val="none" w:sz="0" w:space="0" w:color="auto"/>
        <w:right w:val="none" w:sz="0" w:space="0" w:color="auto"/>
      </w:divBdr>
    </w:div>
    <w:div w:id="1448115364">
      <w:bodyDiv w:val="1"/>
      <w:marLeft w:val="0"/>
      <w:marRight w:val="0"/>
      <w:marTop w:val="0"/>
      <w:marBottom w:val="0"/>
      <w:divBdr>
        <w:top w:val="none" w:sz="0" w:space="0" w:color="auto"/>
        <w:left w:val="none" w:sz="0" w:space="0" w:color="auto"/>
        <w:bottom w:val="none" w:sz="0" w:space="0" w:color="auto"/>
        <w:right w:val="none" w:sz="0" w:space="0" w:color="auto"/>
      </w:divBdr>
    </w:div>
    <w:div w:id="16788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Jaivardhan Singh</dc:creator>
  <cp:keywords/>
  <dc:description/>
  <cp:lastModifiedBy>Rathore, Jaivardhan Singh</cp:lastModifiedBy>
  <cp:revision>1</cp:revision>
  <dcterms:created xsi:type="dcterms:W3CDTF">2025-03-10T04:08:00Z</dcterms:created>
  <dcterms:modified xsi:type="dcterms:W3CDTF">2025-03-10T04:19:00Z</dcterms:modified>
</cp:coreProperties>
</file>