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367E" w14:textId="77777777" w:rsidR="00F40D4C" w:rsidRPr="00F40D4C" w:rsidRDefault="00F40D4C" w:rsidP="00F40D4C">
      <w:r w:rsidRPr="00F40D4C">
        <w:t>Between January 2023 and January 2024, NVIDIA significantly bolstered its position in the AI and semiconductor sectors through substantial investments in research and development (R&amp;D) and strategic acquisitions.</w:t>
      </w:r>
    </w:p>
    <w:p w14:paraId="352E7ABB" w14:textId="77777777" w:rsidR="00F40D4C" w:rsidRPr="00F40D4C" w:rsidRDefault="00F40D4C" w:rsidP="00F40D4C">
      <w:r w:rsidRPr="00F40D4C">
        <w:rPr>
          <w:b/>
          <w:bCs/>
        </w:rPr>
        <w:t>Research and Development Initiatives</w:t>
      </w:r>
    </w:p>
    <w:p w14:paraId="221A85B0" w14:textId="14FC2BC3" w:rsidR="00F40D4C" w:rsidRPr="00F40D4C" w:rsidRDefault="00F40D4C" w:rsidP="00F40D4C">
      <w:pPr>
        <w:numPr>
          <w:ilvl w:val="0"/>
          <w:numId w:val="1"/>
        </w:numPr>
      </w:pPr>
      <w:r w:rsidRPr="00F40D4C">
        <w:rPr>
          <w:b/>
          <w:bCs/>
        </w:rPr>
        <w:t>Financial Commitment</w:t>
      </w:r>
      <w:r w:rsidRPr="00F40D4C">
        <w:t xml:space="preserve">: In the fiscal year 2024, NVIDIA allocated approximately $8.68 billion to R&amp;D, marking an increase from $7.34 billion in the previous year. </w:t>
      </w:r>
    </w:p>
    <w:p w14:paraId="6E87872D" w14:textId="77777777" w:rsidR="00F40D4C" w:rsidRPr="00F40D4C" w:rsidRDefault="00F40D4C" w:rsidP="00F40D4C">
      <w:pPr>
        <w:numPr>
          <w:ilvl w:val="0"/>
          <w:numId w:val="1"/>
        </w:numPr>
      </w:pPr>
      <w:r w:rsidRPr="00F40D4C">
        <w:rPr>
          <w:b/>
          <w:bCs/>
        </w:rPr>
        <w:t>Human Resources</w:t>
      </w:r>
      <w:r w:rsidRPr="00F40D4C">
        <w:t xml:space="preserve">: By the end of fiscal year 2024, NVIDIA's workforce comprised approximately 29,600 employees across 36 countries, with about 22,200 dedicated to R&amp;D activities. </w:t>
      </w:r>
    </w:p>
    <w:p w14:paraId="7AFA1F7E" w14:textId="74B07DBE" w:rsidR="00F40D4C" w:rsidRPr="00F40D4C" w:rsidRDefault="00F40D4C" w:rsidP="00F40D4C">
      <w:pPr>
        <w:numPr>
          <w:ilvl w:val="0"/>
          <w:numId w:val="1"/>
        </w:numPr>
      </w:pPr>
      <w:r w:rsidRPr="00F40D4C">
        <w:rPr>
          <w:b/>
          <w:bCs/>
        </w:rPr>
        <w:t>Technological Advancements</w:t>
      </w:r>
      <w:r w:rsidRPr="00F40D4C">
        <w:t xml:space="preserve">: NVIDIA introduced the Blackwell architecture in March 2024, featuring the B100 and B200 datacenter accelerators. This architecture aims to enhance performance for generative AI applications. </w:t>
      </w:r>
    </w:p>
    <w:p w14:paraId="68971E61" w14:textId="77777777" w:rsidR="00F40D4C" w:rsidRPr="00F40D4C" w:rsidRDefault="00F40D4C" w:rsidP="00F40D4C">
      <w:r w:rsidRPr="00F40D4C">
        <w:rPr>
          <w:b/>
          <w:bCs/>
        </w:rPr>
        <w:t>Strategic Acquisitions</w:t>
      </w:r>
    </w:p>
    <w:p w14:paraId="087567F4" w14:textId="77777777" w:rsidR="00F40D4C" w:rsidRPr="00F40D4C" w:rsidRDefault="00F40D4C" w:rsidP="00F40D4C">
      <w:pPr>
        <w:numPr>
          <w:ilvl w:val="0"/>
          <w:numId w:val="2"/>
        </w:numPr>
      </w:pPr>
      <w:r w:rsidRPr="00F40D4C">
        <w:rPr>
          <w:b/>
          <w:bCs/>
        </w:rPr>
        <w:t>Increased Activity</w:t>
      </w:r>
      <w:r w:rsidRPr="00F40D4C">
        <w:t xml:space="preserve">: In 2024, NVIDIA completed six acquisitions, a notable rise from its average of fewer than two per year between 2021 and 2023. </w:t>
      </w:r>
    </w:p>
    <w:p w14:paraId="741D1C87" w14:textId="3B5D286D" w:rsidR="00F40D4C" w:rsidRPr="00F40D4C" w:rsidRDefault="00F40D4C" w:rsidP="00F40D4C">
      <w:pPr>
        <w:numPr>
          <w:ilvl w:val="0"/>
          <w:numId w:val="2"/>
        </w:numPr>
      </w:pPr>
      <w:r w:rsidRPr="00F40D4C">
        <w:rPr>
          <w:b/>
          <w:bCs/>
        </w:rPr>
        <w:t>Focus on AI Startups</w:t>
      </w:r>
      <w:r w:rsidRPr="00F40D4C">
        <w:t xml:space="preserve">: Notable acquisitions include Israeli startups </w:t>
      </w:r>
      <w:r w:rsidRPr="00F40D4C">
        <w:t>Run: Ai</w:t>
      </w:r>
      <w:r w:rsidRPr="00F40D4C">
        <w:t xml:space="preserve"> and Deci, reflecting NVIDIA's strategy to integrate advanced AI technologies and expand its capabilities in AI infrastructure management. </w:t>
      </w:r>
    </w:p>
    <w:p w14:paraId="17C6F9FA" w14:textId="29FF5C6B" w:rsidR="00F40D4C" w:rsidRPr="00F40D4C" w:rsidRDefault="00F40D4C" w:rsidP="00F40D4C">
      <w:pPr>
        <w:numPr>
          <w:ilvl w:val="0"/>
          <w:numId w:val="2"/>
        </w:numPr>
      </w:pPr>
      <w:r w:rsidRPr="00F40D4C">
        <w:rPr>
          <w:b/>
          <w:bCs/>
        </w:rPr>
        <w:t>Investment Portfolio Expansion</w:t>
      </w:r>
      <w:r w:rsidRPr="00F40D4C">
        <w:t xml:space="preserve">: Beyond acquisitions, NVIDIA invested approximately $1 billion in 50 startup funding rounds and corporate deals in 2024, emphasizing support for AI companies with substantial computing infrastructure needs. </w:t>
      </w:r>
    </w:p>
    <w:p w14:paraId="4770AAFC" w14:textId="77777777" w:rsidR="00F40D4C" w:rsidRPr="00F40D4C" w:rsidRDefault="00F40D4C" w:rsidP="00F40D4C">
      <w:r w:rsidRPr="00F40D4C">
        <w:t>These strategic investments in R&amp;D and targeted acquisitions underscore NVIDIA's commitment to advancing its technological leadership and addressing the growing demands of the AI and semiconductor industries.</w:t>
      </w:r>
    </w:p>
    <w:p w14:paraId="5DC58E44" w14:textId="77777777" w:rsidR="003E1F63" w:rsidRDefault="003E1F63"/>
    <w:sectPr w:rsidR="003E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1DF"/>
    <w:multiLevelType w:val="multilevel"/>
    <w:tmpl w:val="890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0028D"/>
    <w:multiLevelType w:val="multilevel"/>
    <w:tmpl w:val="F986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21722">
    <w:abstractNumId w:val="1"/>
  </w:num>
  <w:num w:numId="2" w16cid:durableId="181498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4C"/>
    <w:rsid w:val="003E1F63"/>
    <w:rsid w:val="00B02951"/>
    <w:rsid w:val="00D94356"/>
    <w:rsid w:val="00F4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7551"/>
  <w15:chartTrackingRefBased/>
  <w15:docId w15:val="{C857F55F-4C20-4CE6-A164-537DA83E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D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Annamalai, Kaviyaa</dc:creator>
  <cp:keywords/>
  <dc:description/>
  <cp:lastModifiedBy>Annamalai, Kaviyaa</cp:lastModifiedBy>
  <cp:revision>1</cp:revision>
  <dcterms:created xsi:type="dcterms:W3CDTF">2025-02-26T08:17:00Z</dcterms:created>
  <dcterms:modified xsi:type="dcterms:W3CDTF">2025-02-26T08:20:00Z</dcterms:modified>
</cp:coreProperties>
</file>