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07 — API Server &amp; CLI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src/ontokb/api.py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src/ontokb/cli.py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7 — Network Server &amp; Command-Line Interfaces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>: Python standard library (</w:t>
      </w:r>
      <w:r>
        <w:rPr>
          <w:rFonts w:ascii="Consolas" w:hAnsi="Consolas"/>
          <w:color w:val="0550AE"/>
          <w:sz w:val="20"/>
        </w:rPr>
        <w:t>http.server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urllib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argparse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json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socket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struct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shutil</w:t>
      </w:r>
      <w:r>
        <w:rPr>
          <w:rFonts w:ascii="Segoe UI" w:hAnsi="Segoe UI"/>
          <w:color w:val="24292F"/>
          <w:sz w:val="21"/>
        </w:rPr>
        <w:t>), internal modules.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Subsystem 07 exposes the knowledge base to local users and client applications: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HTTP/1.1 REST Server (`api.py`)</w:t>
      </w:r>
      <w:r>
        <w:rPr>
          <w:rFonts w:ascii="Segoe UI" w:hAnsi="Segoe UI"/>
          <w:color w:val="24292F"/>
          <w:sz w:val="21"/>
        </w:rPr>
        <w:t xml:space="preserve">: A multi-threaded HTTP server utilizing </w:t>
      </w:r>
      <w:r>
        <w:rPr>
          <w:rFonts w:ascii="Consolas" w:hAnsi="Consolas"/>
          <w:color w:val="0550AE"/>
          <w:sz w:val="20"/>
        </w:rPr>
        <w:t>ThreadingHTTPServer</w:t>
      </w:r>
      <w:r>
        <w:rPr>
          <w:rFonts w:ascii="Segoe UI" w:hAnsi="Segoe UI"/>
          <w:color w:val="24292F"/>
          <w:sz w:val="21"/>
        </w:rPr>
        <w:t>. It serves the interactive web client, validates local origin access, streams JSON payloads with socket protection, and routes search, editing, memory, and chat requests.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Command-Line Interface (`cli.py`)</w:t>
      </w:r>
      <w:r>
        <w:rPr>
          <w:rFonts w:ascii="Segoe UI" w:hAnsi="Segoe UI"/>
          <w:color w:val="24292F"/>
          <w:sz w:val="21"/>
        </w:rPr>
        <w:t>: A unified CLI tool supporting knowledge base management, pipeline execution, rule engine evaluation, Schema.org migration, and server hosting.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CLI[cli.py: Main Argument Dispatcher] --&gt;|ontokb api| API[api.py: run_api]</w:t>
              <w:br/>
              <w:t xml:space="preserve">    CLI --&gt;|ontokb status| Status[Pipeline.status]</w:t>
              <w:br/>
              <w:t xml:space="preserve">    CLI --&gt;|ontokb rules| RulesRun[Pipeline.run_rules]</w:t>
              <w:br/>
              <w:t xml:space="preserve">    CLI --&gt;|ontokb ingest| IngestRun[Pipeline.ingest]</w:t>
              <w:br/>
              <w:t xml:space="preserve">    CLI --&gt;|ontokb migrate-ontology| MigrRun[migration.migrate_graph]</w:t>
              <w:br/>
              <w:br/>
              <w:t xml:space="preserve">    subgraph APIServer ["ThreadingHTTPServer (api.py)"]</w:t>
              <w:br/>
              <w:t xml:space="preserve">        GET_Root["GET /"] --&gt; ServeUI["visualize.render_html"]</w:t>
              <w:br/>
              <w:t xml:space="preserve">        GET_Health["GET /health"] --&gt; HealthStatus["System &amp; LLM Status"]</w:t>
              <w:br/>
              <w:t xml:space="preserve">        GET_Search["GET /api/entities/search"] --&gt; SearchRoute["store.search_entities"]</w:t>
              <w:br/>
              <w:t xml:space="preserve">        GET_Query["GET /api/graph/query"] --&gt; QueryRoute["store.related_graph"]</w:t>
              <w:br/>
              <w:t xml:space="preserve">        POST_Chat["POST /api/chat"] --&gt; ChatRoute["assistant.respond / knowledge_agent"]</w:t>
              <w:br/>
              <w:t xml:space="preserve">        POST_Article["POST /api/articles"] --&gt; IngestArticleRoute["reading.ingest_article"]</w:t>
              <w:br/>
              <w:t xml:space="preserve">        POST_Editor["POST /api/editor/*"] --&gt; EditRoute["EditingService Mutations"]</w:t>
              <w:br/>
              <w:t xml:space="preserve">        POST_Memory["POST /api/memory/*"] --&gt; MemoryRoute["MemoryService Stances"]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Module: `src/ontokb/api.py`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Provides a lightweight, zero-external-dependency REST API server. Handles CORS, prevents cross-origin unauthorized mutations, and implements Windows-specific network socket protections (</w:t>
      </w:r>
      <w:r>
        <w:rPr>
          <w:rFonts w:ascii="Consolas" w:hAnsi="Consolas"/>
          <w:color w:val="0550AE"/>
          <w:sz w:val="20"/>
        </w:rPr>
        <w:t>SO_LINGER</w:t>
      </w:r>
      <w:r>
        <w:rPr>
          <w:rFonts w:ascii="Segoe UI" w:hAnsi="Segoe UI"/>
          <w:color w:val="24292F"/>
          <w:sz w:val="21"/>
        </w:rPr>
        <w:t>) to ensure complete transmission of large visual bundles.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Network Architecture &amp; Socket Stability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protocol_version = "HTTP/1.1"</w:t>
      </w:r>
      <w:r>
        <w:rPr>
          <w:rFonts w:ascii="Segoe UI" w:hAnsi="Segoe UI"/>
          <w:color w:val="24292F"/>
          <w:sz w:val="21"/>
        </w:rPr>
        <w:t xml:space="preserve">: Enforces persistent HTTP/1.1 connections with explicit </w:t>
      </w:r>
      <w:r>
        <w:rPr>
          <w:rFonts w:ascii="Consolas" w:hAnsi="Consolas"/>
          <w:color w:val="0550AE"/>
          <w:sz w:val="20"/>
        </w:rPr>
        <w:t>Content-Length</w:t>
      </w:r>
      <w:r>
        <w:rPr>
          <w:rFonts w:ascii="Segoe UI" w:hAnsi="Segoe UI"/>
          <w:color w:val="24292F"/>
          <w:sz w:val="21"/>
        </w:rPr>
        <w:t xml:space="preserve"> headers.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Windows Socket Protection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setup()</w:t>
      </w:r>
      <w:r>
        <w:rPr>
          <w:rFonts w:ascii="Segoe UI" w:hAnsi="Segoe UI"/>
          <w:color w:val="24292F"/>
          <w:sz w:val="21"/>
        </w:rPr>
        <w:t xml:space="preserve">, configures </w:t>
      </w:r>
      <w:r>
        <w:rPr>
          <w:rFonts w:ascii="Consolas" w:hAnsi="Consolas"/>
          <w:color w:val="0550AE"/>
          <w:sz w:val="20"/>
        </w:rPr>
        <w:t>SOL_SOCKET, SO_LINGER</w:t>
      </w:r>
      <w:r>
        <w:rPr>
          <w:rFonts w:ascii="Segoe UI" w:hAnsi="Segoe UI"/>
          <w:color w:val="24292F"/>
          <w:sz w:val="21"/>
        </w:rPr>
        <w:t xml:space="preserve"> with a 5-second lingering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self.connection.setsockopt(socket.SOL_SOCKET, socket.SO_LINGER, struct.pack("ii", 1, 5))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*Problem Solved*: On Windows systems, Python's default socket implementation sends TCP RST packets prematurely when closing connections with remaining unacknowledged packets, causing clients to experience </w:t>
      </w:r>
      <w:r>
        <w:rPr>
          <w:rFonts w:ascii="Consolas" w:hAnsi="Consolas"/>
          <w:color w:val="0550AE"/>
          <w:sz w:val="20"/>
        </w:rPr>
        <w:t>WinError 10054</w:t>
      </w:r>
      <w:r>
        <w:rPr>
          <w:rFonts w:ascii="Segoe UI" w:hAnsi="Segoe UI"/>
          <w:color w:val="24292F"/>
          <w:sz w:val="21"/>
        </w:rPr>
        <w:t xml:space="preserve"> or socket truncated downloads at ~120 KB. </w:t>
      </w:r>
      <w:r>
        <w:rPr>
          <w:rFonts w:ascii="Consolas" w:hAnsi="Consolas"/>
          <w:color w:val="0550AE"/>
          <w:sz w:val="20"/>
        </w:rPr>
        <w:t>SO_LINGER</w:t>
      </w:r>
      <w:r>
        <w:rPr>
          <w:rFonts w:ascii="Segoe UI" w:hAnsi="Segoe UI"/>
          <w:color w:val="24292F"/>
          <w:sz w:val="21"/>
        </w:rPr>
        <w:t xml:space="preserve"> forces the operating system to buffer and wait for client TCP ACKs.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Output Stream Flushing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self.wfile.flush()</w:t>
      </w:r>
      <w:r>
        <w:rPr>
          <w:rFonts w:ascii="Segoe UI" w:hAnsi="Segoe UI"/>
          <w:color w:val="24292F"/>
          <w:sz w:val="21"/>
        </w:rPr>
        <w:t xml:space="preserve"> immediately after writing payloads to force immediate TCP buffer transmission.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2.3 Free Functions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`run_api(...) -&gt; None`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run_api(</w:t>
              <w:br/>
              <w:t xml:space="preserve">      db_path: str | Path,</w:t>
              <w:br/>
              <w:t xml:space="preserve">      host: str = "127.0.0.1",</w:t>
              <w:br/>
              <w:t xml:space="preserve">      port: int = 8765,</w:t>
              <w:br/>
              <w:t xml:space="preserve">      *,</w:t>
              <w:br/>
              <w:t xml:space="preserve">      provider: str | None = None,</w:t>
              <w:br/>
              <w:t xml:space="preserve">      model: str | None = None,</w:t>
              <w:br/>
              <w:t xml:space="preserve">      fallback_model: str | None = None,</w:t>
              <w:br/>
              <w:t xml:space="preserve">  ) -&gt; None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Instantiates </w:t>
      </w:r>
      <w:r>
        <w:rPr>
          <w:rFonts w:ascii="Consolas" w:hAnsi="Consolas"/>
          <w:color w:val="0550AE"/>
          <w:sz w:val="20"/>
        </w:rPr>
        <w:t>ThreadingHTTPServer((host, port), Handler)</w:t>
      </w:r>
      <w:r>
        <w:rPr>
          <w:rFonts w:ascii="Segoe UI" w:hAnsi="Segoe UI"/>
          <w:color w:val="24292F"/>
          <w:sz w:val="21"/>
        </w:rPr>
        <w:t xml:space="preserve"> and enters </w:t>
      </w:r>
      <w:r>
        <w:rPr>
          <w:rFonts w:ascii="Consolas" w:hAnsi="Consolas"/>
          <w:color w:val="0550AE"/>
          <w:sz w:val="20"/>
        </w:rPr>
        <w:t>serve_forever()</w:t>
      </w:r>
      <w:r>
        <w:rPr>
          <w:rFonts w:ascii="Segoe UI" w:hAnsi="Segoe UI"/>
          <w:color w:val="24292F"/>
          <w:sz w:val="21"/>
        </w:rPr>
        <w:t xml:space="preserve"> loop.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Query Parsers &amp; Formatting Helpers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_one(params, name, default) -&gt; str</w:t>
      </w:r>
      <w:r>
        <w:rPr>
          <w:rFonts w:ascii="Segoe UI" w:hAnsi="Segoe UI"/>
          <w:color w:val="24292F"/>
          <w:sz w:val="21"/>
        </w:rPr>
        <w:t>: Safely extracts single query parameter string.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_required(params, name) -&gt; str</w:t>
      </w:r>
      <w:r>
        <w:rPr>
          <w:rFonts w:ascii="Segoe UI" w:hAnsi="Segoe UI"/>
          <w:color w:val="24292F"/>
          <w:sz w:val="21"/>
        </w:rPr>
        <w:t xml:space="preserve">: Extracts parameter or raises </w:t>
      </w:r>
      <w:r>
        <w:rPr>
          <w:rFonts w:ascii="Consolas" w:hAnsi="Consolas"/>
          <w:color w:val="0550AE"/>
          <w:sz w:val="20"/>
        </w:rPr>
        <w:t>ValueError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_limit(params, default=50, max_limit=200) -&gt; int</w:t>
      </w:r>
      <w:r>
        <w:rPr>
          <w:rFonts w:ascii="Segoe UI" w:hAnsi="Segoe UI"/>
          <w:color w:val="24292F"/>
          <w:sz w:val="21"/>
        </w:rPr>
        <w:t>: Extracts and clamps integer bounds.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_bool(params, name, default=False) -&gt; bool</w:t>
      </w:r>
      <w:r>
        <w:rPr>
          <w:rFonts w:ascii="Segoe UI" w:hAnsi="Segoe UI"/>
          <w:color w:val="24292F"/>
          <w:sz w:val="21"/>
        </w:rPr>
        <w:t>: Parses boolean flags (</w:t>
      </w:r>
      <w:r>
        <w:rPr>
          <w:rFonts w:ascii="Consolas" w:hAnsi="Consolas"/>
          <w:color w:val="0550AE"/>
          <w:sz w:val="20"/>
        </w:rPr>
        <w:t>true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1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yes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_relations_table(relations: list[dict]) -&gt; str</w:t>
      </w:r>
      <w:r>
        <w:rPr>
          <w:rFonts w:ascii="Segoe UI" w:hAnsi="Segoe UI"/>
          <w:color w:val="24292F"/>
          <w:sz w:val="21"/>
        </w:rPr>
        <w:t>: Formats relationships as GitHub markdown tables.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_entities_mentioned_in_question(store, question: str) -&gt; list[str]</w:t>
      </w:r>
      <w:r>
        <w:rPr>
          <w:rFonts w:ascii="Segoe UI" w:hAnsi="Segoe UI"/>
          <w:color w:val="24292F"/>
          <w:sz w:val="21"/>
        </w:rPr>
        <w:t>: Greedily matches entity names and aliases occurring in natural language questions.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2.4 Class `GraphApiHandler`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Request Routing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do_GET(self) -&gt; None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</w:t>
      </w:r>
      <w:r>
        <w:rPr>
          <w:rFonts w:ascii="Segoe UI" w:hAnsi="Segoe UI"/>
          <w:color w:val="24292F"/>
          <w:sz w:val="21"/>
        </w:rPr>
        <w:t xml:space="preserve">: Inlines graph data and renders standalone interactive HTML via </w:t>
      </w:r>
      <w:r>
        <w:rPr>
          <w:rFonts w:ascii="Consolas" w:hAnsi="Consolas"/>
          <w:color w:val="0550AE"/>
          <w:sz w:val="20"/>
        </w:rPr>
        <w:t>visualize.render_html()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/health</w:t>
      </w:r>
      <w:r>
        <w:rPr>
          <w:rFonts w:ascii="Segoe UI" w:hAnsi="Segoe UI"/>
          <w:color w:val="24292F"/>
          <w:sz w:val="21"/>
        </w:rPr>
        <w:t>: Emits diagnostic JSON reporting status, UI version, and whether LLM keys are configured.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/api/entities/search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store.search_entities(q, mode, limit, expand)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/api/graph/query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store.related_graph(q, limit, expand)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/api/reading</w:t>
      </w:r>
      <w:r>
        <w:rPr>
          <w:rFonts w:ascii="Segoe UI" w:hAnsi="Segoe UI"/>
          <w:color w:val="24292F"/>
          <w:sz w:val="21"/>
        </w:rPr>
        <w:t>: Returns reading space library JSON.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</w:t>
      </w:r>
      <w:r>
        <w:rPr>
          <w:rFonts w:ascii="Segoe UI" w:hAnsi="Segoe UI"/>
          <w:color w:val="24292F"/>
          <w:sz w:val="21"/>
        </w:rPr>
        <w:t xml:space="preserve">: Returns </w:t>
      </w:r>
      <w:r>
        <w:rPr>
          <w:rFonts w:ascii="Consolas" w:hAnsi="Consolas"/>
          <w:color w:val="0550AE"/>
          <w:sz w:val="20"/>
        </w:rPr>
        <w:t>EditingService.bootstrap()</w:t>
      </w:r>
      <w:r>
        <w:rPr>
          <w:rFonts w:ascii="Segoe UI" w:hAnsi="Segoe UI"/>
          <w:color w:val="24292F"/>
          <w:sz w:val="21"/>
        </w:rPr>
        <w:t xml:space="preserve"> JSON.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/api/memory</w:t>
      </w:r>
      <w:r>
        <w:rPr>
          <w:rFonts w:ascii="Segoe UI" w:hAnsi="Segoe UI"/>
          <w:color w:val="24292F"/>
          <w:sz w:val="21"/>
        </w:rPr>
        <w:t xml:space="preserve">: Returns </w:t>
      </w:r>
      <w:r>
        <w:rPr>
          <w:rFonts w:ascii="Consolas" w:hAnsi="Consolas"/>
          <w:color w:val="0550AE"/>
          <w:sz w:val="20"/>
        </w:rPr>
        <w:t>MemoryService.bootstrap()</w:t>
      </w:r>
      <w:r>
        <w:rPr>
          <w:rFonts w:ascii="Segoe UI" w:hAnsi="Segoe UI"/>
          <w:color w:val="24292F"/>
          <w:sz w:val="21"/>
        </w:rPr>
        <w:t xml:space="preserve"> JSON.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do_POST(self) -&gt; None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CSRF / Origin Check</w:t>
      </w:r>
      <w:r>
        <w:rPr>
          <w:rFonts w:ascii="Segoe UI" w:hAnsi="Segoe UI"/>
          <w:color w:val="24292F"/>
          <w:sz w:val="21"/>
        </w:rPr>
        <w:t xml:space="preserve">: Verifies that </w:t>
      </w:r>
      <w:r>
        <w:rPr>
          <w:rFonts w:ascii="Consolas" w:hAnsi="Consolas"/>
          <w:color w:val="0550AE"/>
          <w:sz w:val="20"/>
        </w:rPr>
        <w:t>Origin</w:t>
      </w:r>
      <w:r>
        <w:rPr>
          <w:rFonts w:ascii="Segoe UI" w:hAnsi="Segoe UI"/>
          <w:color w:val="24292F"/>
          <w:sz w:val="21"/>
        </w:rPr>
        <w:t xml:space="preserve"> header matches </w:t>
      </w:r>
      <w:r>
        <w:rPr>
          <w:rFonts w:ascii="Consolas" w:hAnsi="Consolas"/>
          <w:color w:val="0550AE"/>
          <w:sz w:val="20"/>
        </w:rPr>
        <w:t>localhost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127.0.0.1</w:t>
      </w:r>
      <w:r>
        <w:rPr>
          <w:rFonts w:ascii="Segoe UI" w:hAnsi="Segoe UI"/>
          <w:color w:val="24292F"/>
          <w:sz w:val="21"/>
        </w:rPr>
        <w:t xml:space="preserve">, or </w:t>
      </w:r>
      <w:r>
        <w:rPr>
          <w:rFonts w:ascii="Consolas" w:hAnsi="Consolas"/>
          <w:color w:val="0550AE"/>
          <w:sz w:val="20"/>
        </w:rPr>
        <w:t>::1</w:t>
      </w:r>
      <w:r>
        <w:rPr>
          <w:rFonts w:ascii="Segoe UI" w:hAnsi="Segoe UI"/>
          <w:color w:val="24292F"/>
          <w:sz w:val="21"/>
        </w:rPr>
        <w:t xml:space="preserve"> matching server port. Rejects foreign origins with </w:t>
      </w:r>
      <w:r>
        <w:rPr>
          <w:rFonts w:ascii="Consolas" w:hAnsi="Consolas"/>
          <w:color w:val="0550AE"/>
          <w:sz w:val="20"/>
        </w:rPr>
        <w:t>HTTPStatus.FORBIDDEN (403)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Content-Type Check</w:t>
      </w:r>
      <w:r>
        <w:rPr>
          <w:rFonts w:ascii="Segoe UI" w:hAnsi="Segoe UI"/>
          <w:color w:val="24292F"/>
          <w:sz w:val="21"/>
        </w:rPr>
        <w:t xml:space="preserve">: Rejects payloads without </w:t>
      </w:r>
      <w:r>
        <w:rPr>
          <w:rFonts w:ascii="Consolas" w:hAnsi="Consolas"/>
          <w:color w:val="0550AE"/>
          <w:sz w:val="20"/>
        </w:rPr>
        <w:t>application/json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/api/chat</w:t>
      </w:r>
      <w:r>
        <w:rPr>
          <w:rFonts w:ascii="Segoe UI" w:hAnsi="Segoe UI"/>
          <w:color w:val="24292F"/>
          <w:sz w:val="21"/>
        </w:rPr>
        <w:t>: Validates question, conversation history, and invokes conversational engine.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/api/articles</w:t>
      </w:r>
      <w:r>
        <w:rPr>
          <w:rFonts w:ascii="Segoe UI" w:hAnsi="Segoe UI"/>
          <w:color w:val="24292F"/>
          <w:sz w:val="21"/>
        </w:rPr>
        <w:t xml:space="preserve">: Ingests raw article text via </w:t>
      </w:r>
      <w:r>
        <w:rPr>
          <w:rFonts w:ascii="Consolas" w:hAnsi="Consolas"/>
          <w:color w:val="0550AE"/>
          <w:sz w:val="20"/>
        </w:rPr>
        <w:t>reading.ingest_article()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/api/reading/category</w:t>
      </w:r>
      <w:r>
        <w:rPr>
          <w:rFonts w:ascii="Segoe UI" w:hAnsi="Segoe UI"/>
          <w:color w:val="24292F"/>
          <w:sz w:val="21"/>
        </w:rPr>
        <w:t xml:space="preserve">: Updates category via </w:t>
      </w:r>
      <w:r>
        <w:rPr>
          <w:rFonts w:ascii="Consolas" w:hAnsi="Consolas"/>
          <w:color w:val="0550AE"/>
          <w:sz w:val="20"/>
        </w:rPr>
        <w:t>reading.set_article_category()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/api/editor/entity/rename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EditingService.rename_entity()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/api/editor/entity/alias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EditingService.mutate_alias()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/api/editor/entity/type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EditingService.change_entity_type()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/api/editor/entity/delete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EditingService.delete_entity()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/api/editor/triple/create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EditingService.create_triple()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/api/editor/triple/update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EditingService.update_triple()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/api/editor/triple/delete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EditingService.delete_triple()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/api/editor/undo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EditingService.undo()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/api/memory/review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MemoryService.update()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/api/memory/compare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MemoryService.compare()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Module: `src/ontokb/cli.py`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Unified command-line interface entry point. Supports automation, batch processing, and offline administration.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Subcommands Reference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status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Prints counts of entities, triples, processed documents, and queue sizes.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rules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Evaluates deductive rule engine over all graph triples, printing every rule action fired.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queue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Loads Google Takeout CSV watch histories or configured URLs into the pending queue.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backfill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Reconstructs document-tier nodes (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>) for legacy v1 graphs.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ingest &lt;url&gt;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Fetches and processes a single YouTube video or article URL end-to-end.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visualize [-o path]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Regenerates the standalone interactive D3 HTML graph file.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migrate-ontology [--apply] [--report path] [--overrides path]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Generates a dry-run migration plan or transactionally applies Schema.org schema upgrades.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export-jsonld [--out path]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Exports the SQLite graph into a W3C Schema.org compliant JSON-LD graph file.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ontokb api [--host 127.0.0.1] [--port 8765]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Launches the HTTP REST API server.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