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80" w:after="160"/>
      </w:pPr>
      <w:r>
        <w:rPr>
          <w:rFonts w:ascii="Segoe UI" w:hAnsi="Segoe UI"/>
          <w:b/>
          <w:color w:val="1B365D"/>
          <w:sz w:val="44"/>
        </w:rPr>
        <w:t>OntoKB v2: Flaws, Limitations, and Vulnerabilities Analysis</w:t>
      </w:r>
    </w:p>
    <w:p>
      <w:pPr>
        <w:spacing w:before="60" w:after="80" w:line="288" w:lineRule="auto"/>
      </w:pPr>
      <w:r>
        <w:rPr>
          <w:rFonts w:ascii="Segoe UI" w:hAnsi="Segoe UI"/>
          <w:b/>
          <w:color w:val="24292F"/>
          <w:sz w:val="21"/>
        </w:rPr>
        <w:t>Document Identifier</w:t>
      </w:r>
      <w:r>
        <w:rPr>
          <w:rFonts w:ascii="Segoe UI" w:hAnsi="Segoe UI"/>
          <w:color w:val="24292F"/>
          <w:sz w:val="21"/>
        </w:rPr>
        <w:t>: ONTOKB-DOC-06</w:t>
      </w:r>
    </w:p>
    <w:p>
      <w:pPr>
        <w:spacing w:before="60" w:after="80" w:line="288" w:lineRule="auto"/>
      </w:pPr>
      <w:r>
        <w:rPr>
          <w:rFonts w:ascii="Segoe UI" w:hAnsi="Segoe UI"/>
          <w:b/>
          <w:color w:val="24292F"/>
          <w:sz w:val="21"/>
        </w:rPr>
        <w:t>Version</w:t>
      </w:r>
      <w:r>
        <w:rPr>
          <w:rFonts w:ascii="Segoe UI" w:hAnsi="Segoe UI"/>
          <w:color w:val="24292F"/>
          <w:sz w:val="21"/>
        </w:rPr>
        <w:t>: 2.0.0</w:t>
      </w:r>
    </w:p>
    <w:p>
      <w:pPr>
        <w:spacing w:before="60" w:after="80" w:line="288" w:lineRule="auto"/>
      </w:pPr>
      <w:r>
        <w:rPr>
          <w:rFonts w:ascii="Segoe UI" w:hAnsi="Segoe UI"/>
          <w:b/>
          <w:color w:val="24292F"/>
          <w:sz w:val="21"/>
        </w:rPr>
        <w:t>Date</w:t>
      </w:r>
      <w:r>
        <w:rPr>
          <w:rFonts w:ascii="Segoe UI" w:hAnsi="Segoe UI"/>
          <w:color w:val="24292F"/>
          <w:sz w:val="21"/>
        </w:rPr>
        <w:t>: September 2026</w:t>
      </w:r>
    </w:p>
    <w:p>
      <w:pPr>
        <w:spacing w:before="60" w:after="80" w:line="288" w:lineRule="auto"/>
      </w:pPr>
      <w:r>
        <w:rPr>
          <w:rFonts w:ascii="Segoe UI" w:hAnsi="Segoe UI"/>
          <w:b/>
          <w:color w:val="24292F"/>
          <w:sz w:val="21"/>
        </w:rPr>
        <w:t>Status</w:t>
      </w:r>
      <w:r>
        <w:rPr>
          <w:rFonts w:ascii="Segoe UI" w:hAnsi="Segoe UI"/>
          <w:color w:val="24292F"/>
          <w:sz w:val="21"/>
        </w:rPr>
        <w:t>: Comprehensive Technical Audit</w:t>
      </w:r>
    </w:p>
    <w:p>
      <w:pPr>
        <w:spacing w:before="60" w:after="80" w:line="288" w:lineRule="auto"/>
      </w:pPr>
      <w:r>
        <w:rPr>
          <w:rFonts w:ascii="Segoe UI" w:hAnsi="Segoe UI"/>
          <w:color w:val="24292F"/>
          <w:sz w:val="21"/>
        </w:rPr>
        <w:t>---</w:t>
      </w:r>
    </w:p>
    <w:p>
      <w:pPr>
        <w:keepNext/>
        <w:spacing w:before="320" w:after="120"/>
      </w:pPr>
      <w:r>
        <w:rPr>
          <w:rFonts w:ascii="Segoe UI Semibold" w:hAnsi="Segoe UI Semibold"/>
          <w:b/>
          <w:color w:val="1B365D"/>
          <w:sz w:val="30"/>
        </w:rPr>
        <w:t>1. Executive Summary</w:t>
      </w:r>
    </w:p>
    <w:p>
      <w:pPr>
        <w:spacing w:before="60" w:after="80" w:line="288" w:lineRule="auto"/>
      </w:pPr>
      <w:r>
        <w:rPr>
          <w:rFonts w:ascii="Segoe UI" w:hAnsi="Segoe UI"/>
          <w:color w:val="24292F"/>
          <w:sz w:val="21"/>
        </w:rPr>
        <w:t xml:space="preserve">While </w:t>
      </w:r>
      <w:r>
        <w:rPr>
          <w:rFonts w:ascii="Segoe UI" w:hAnsi="Segoe UI"/>
          <w:b/>
          <w:color w:val="24292F"/>
          <w:sz w:val="21"/>
        </w:rPr>
        <w:t>OntoKB v2</w:t>
      </w:r>
      <w:r>
        <w:rPr>
          <w:rFonts w:ascii="Segoe UI" w:hAnsi="Segoe UI"/>
          <w:color w:val="24292F"/>
          <w:sz w:val="21"/>
        </w:rPr>
        <w:t xml:space="preserve"> introduces an elegant schema-grounded architecture for personal knowledge management, it is strictly an </w:t>
      </w:r>
      <w:r>
        <w:rPr>
          <w:rFonts w:ascii="Segoe UI" w:hAnsi="Segoe UI"/>
          <w:b/>
          <w:color w:val="24292F"/>
          <w:sz w:val="21"/>
        </w:rPr>
        <w:t>individual-user prototype</w:t>
      </w:r>
      <w:r>
        <w:rPr>
          <w:rFonts w:ascii="Segoe UI" w:hAnsi="Segoe UI"/>
          <w:color w:val="24292F"/>
          <w:sz w:val="21"/>
        </w:rPr>
        <w:t>. When evaluated against modern enterprise requirements (scalability, multi-tenancy, high concurrency, security, observability, and robust ETL), the current codebase exhibits profound architectural, performance, and security bottlenecks.</w:t>
      </w:r>
    </w:p>
    <w:p>
      <w:pPr>
        <w:spacing w:before="60" w:after="80" w:line="288" w:lineRule="auto"/>
      </w:pPr>
      <w:r>
        <w:rPr>
          <w:rFonts w:ascii="Segoe UI" w:hAnsi="Segoe UI"/>
          <w:color w:val="24292F"/>
          <w:sz w:val="21"/>
        </w:rPr>
        <w:t xml:space="preserve">This document systematically categorizes and details </w:t>
      </w:r>
      <w:r>
        <w:rPr>
          <w:rFonts w:ascii="Segoe UI" w:hAnsi="Segoe UI"/>
          <w:b/>
          <w:color w:val="24292F"/>
          <w:sz w:val="21"/>
        </w:rPr>
        <w:t>28 specific flaws, limitations, and operational risks</w:t>
      </w:r>
      <w:r>
        <w:rPr>
          <w:rFonts w:ascii="Segoe UI" w:hAnsi="Segoe UI"/>
          <w:color w:val="24292F"/>
          <w:sz w:val="21"/>
        </w:rPr>
        <w:t xml:space="preserve"> across seven architectural dimensions.</w:t>
      </w:r>
    </w:p>
    <w:p>
      <w:pPr>
        <w:spacing w:before="60" w:after="80" w:line="288" w:lineRule="auto"/>
      </w:pPr>
      <w:r>
        <w:rPr>
          <w:rFonts w:ascii="Segoe UI" w:hAnsi="Segoe UI"/>
          <w:color w:val="24292F"/>
          <w:sz w:val="21"/>
        </w:rPr>
        <w:t>---</w:t>
      </w:r>
    </w:p>
    <w:p>
      <w:pPr>
        <w:keepNext/>
        <w:spacing w:before="320" w:after="120"/>
      </w:pPr>
      <w:r>
        <w:rPr>
          <w:rFonts w:ascii="Segoe UI Semibold" w:hAnsi="Segoe UI Semibold"/>
          <w:b/>
          <w:color w:val="1B365D"/>
          <w:sz w:val="30"/>
        </w:rPr>
        <w:t>2. Severity &amp; Impact Classification Matrix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  <w:shd w:fill="1B365D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pPr>
              <w:spacing w:before="60" w:after="60" w:line="276" w:lineRule="auto"/>
            </w:pPr>
            <w:r>
              <w:rPr>
                <w:rFonts w:ascii="Segoe UI Semibold" w:hAnsi="Segoe UI Semibold"/>
                <w:color w:val="FFFFFF"/>
                <w:sz w:val="20"/>
              </w:rPr>
              <w:t>Category</w:t>
            </w:r>
          </w:p>
        </w:tc>
        <w:tc>
          <w:tcPr>
            <w:tcW w:type="dxa" w:w="2412"/>
            <w:shd w:fill="1B365D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pPr>
              <w:spacing w:before="60" w:after="60" w:line="276" w:lineRule="auto"/>
            </w:pPr>
            <w:r>
              <w:rPr>
                <w:rFonts w:ascii="Segoe UI Semibold" w:hAnsi="Segoe UI Semibold"/>
                <w:color w:val="FFFFFF"/>
                <w:sz w:val="20"/>
              </w:rPr>
              <w:t>High Severity (Critical Blocker)</w:t>
            </w:r>
          </w:p>
        </w:tc>
        <w:tc>
          <w:tcPr>
            <w:tcW w:type="dxa" w:w="2412"/>
            <w:shd w:fill="1B365D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pPr>
              <w:spacing w:before="60" w:after="60" w:line="276" w:lineRule="auto"/>
            </w:pPr>
            <w:r>
              <w:rPr>
                <w:rFonts w:ascii="Segoe UI Semibold" w:hAnsi="Segoe UI Semibold"/>
                <w:color w:val="FFFFFF"/>
                <w:sz w:val="20"/>
              </w:rPr>
              <w:t>Medium Severity (Operational Risk)</w:t>
            </w:r>
          </w:p>
        </w:tc>
        <w:tc>
          <w:tcPr>
            <w:tcW w:type="dxa" w:w="2412"/>
            <w:shd w:fill="1B365D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pPr>
              <w:spacing w:before="60" w:after="60" w:line="276" w:lineRule="auto"/>
            </w:pPr>
            <w:r>
              <w:rPr>
                <w:rFonts w:ascii="Segoe UI Semibold" w:hAnsi="Segoe UI Semibold"/>
                <w:color w:val="FFFFFF"/>
                <w:sz w:val="20"/>
              </w:rPr>
              <w:t>Low Severity (Technical Debt)</w:t>
            </w:r>
          </w:p>
        </w:tc>
      </w:tr>
      <w:tr>
        <w:tc>
          <w:tcPr>
            <w:tcW w:type="dxa" w:w="2412"/>
            <w:shd w:fill="F8FAFC"/>
            <w:tcMar>
              <w:top w:w="110" w:type="dxa"/>
              <w:bottom w:w="110" w:type="dxa"/>
              <w:left w:w="160" w:type="dxa"/>
              <w:right w:w="160" w:type="dxa"/>
            </w:tcMar>
          </w:tcPr>
          <w:p>
            <w:pPr>
              <w:spacing w:before="60" w:after="60" w:line="276" w:lineRule="auto"/>
            </w:pPr>
            <w:r>
              <w:rPr>
                <w:rFonts w:ascii="Segoe UI" w:hAnsi="Segoe UI"/>
                <w:b/>
                <w:color w:val="24292F"/>
                <w:sz w:val="19"/>
              </w:rPr>
              <w:t>1. Architecture &amp; Concurrency</w:t>
            </w:r>
          </w:p>
        </w:tc>
        <w:tc>
          <w:tcPr>
            <w:tcW w:type="dxa" w:w="2412"/>
            <w:shd w:fill="F8FAFC"/>
            <w:tcMar>
              <w:top w:w="110" w:type="dxa"/>
              <w:bottom w:w="110" w:type="dxa"/>
              <w:left w:w="160" w:type="dxa"/>
              <w:right w:w="160" w:type="dxa"/>
            </w:tcMar>
          </w:tcPr>
          <w:p>
            <w:pPr>
              <w:spacing w:before="60" w:after="60" w:line="276" w:lineRule="auto"/>
            </w:pPr>
            <w:r>
              <w:rPr>
                <w:rFonts w:ascii="Segoe UI" w:hAnsi="Segoe UI"/>
                <w:color w:val="24292F"/>
                <w:sz w:val="19"/>
              </w:rPr>
              <w:t>SQLite file write-locking; Single-threaded ingestion mutex</w:t>
            </w:r>
          </w:p>
        </w:tc>
        <w:tc>
          <w:tcPr>
            <w:tcW w:type="dxa" w:w="2412"/>
            <w:shd w:fill="F8FAFC"/>
            <w:tcMar>
              <w:top w:w="110" w:type="dxa"/>
              <w:bottom w:w="110" w:type="dxa"/>
              <w:left w:w="160" w:type="dxa"/>
              <w:right w:w="160" w:type="dxa"/>
            </w:tcMar>
          </w:tcPr>
          <w:p>
            <w:pPr>
              <w:spacing w:before="60" w:after="60" w:line="276" w:lineRule="auto"/>
            </w:pPr>
            <w:r>
              <w:rPr>
                <w:rFonts w:ascii="Segoe UI" w:hAnsi="Segoe UI"/>
                <w:color w:val="24292F"/>
                <w:sz w:val="19"/>
              </w:rPr>
              <w:t xml:space="preserve">Built-in </w:t>
            </w:r>
            <w:r>
              <w:rPr>
                <w:rFonts w:ascii="Consolas" w:hAnsi="Consolas"/>
                <w:color w:val="0550AE"/>
                <w:sz w:val="18"/>
              </w:rPr>
              <w:t>ThreadingHTTPServer</w:t>
            </w:r>
            <w:r>
              <w:rPr>
                <w:rFonts w:ascii="Segoe UI" w:hAnsi="Segoe UI"/>
                <w:color w:val="24292F"/>
                <w:sz w:val="19"/>
              </w:rPr>
              <w:t xml:space="preserve"> without ASGI/WSGI</w:t>
            </w:r>
          </w:p>
        </w:tc>
        <w:tc>
          <w:tcPr>
            <w:tcW w:type="dxa" w:w="2412"/>
            <w:shd w:fill="F8FAFC"/>
            <w:tcMar>
              <w:top w:w="110" w:type="dxa"/>
              <w:bottom w:w="110" w:type="dxa"/>
              <w:left w:w="160" w:type="dxa"/>
              <w:right w:w="160" w:type="dxa"/>
            </w:tcMar>
          </w:tcPr>
          <w:p>
            <w:pPr>
              <w:spacing w:before="60" w:after="60" w:line="276" w:lineRule="auto"/>
            </w:pPr>
            <w:r>
              <w:rPr>
                <w:rFonts w:ascii="Consolas" w:hAnsi="Consolas"/>
                <w:color w:val="0550AE"/>
                <w:sz w:val="18"/>
              </w:rPr>
              <w:t>PRAGMA database_list</w:t>
            </w:r>
            <w:r>
              <w:rPr>
                <w:rFonts w:ascii="Segoe UI" w:hAnsi="Segoe UI"/>
                <w:color w:val="24292F"/>
                <w:sz w:val="19"/>
              </w:rPr>
              <w:t xml:space="preserve"> path resolution</w:t>
            </w:r>
          </w:p>
        </w:tc>
      </w:tr>
      <w:tr>
        <w:tc>
          <w:tcPr>
            <w:tcW w:type="dxa" w:w="2412"/>
            <w:shd w:fill="FFFFFF"/>
            <w:tcMar>
              <w:top w:w="110" w:type="dxa"/>
              <w:bottom w:w="110" w:type="dxa"/>
              <w:left w:w="160" w:type="dxa"/>
              <w:right w:w="160" w:type="dxa"/>
            </w:tcMar>
          </w:tcPr>
          <w:p>
            <w:pPr>
              <w:spacing w:before="60" w:after="60" w:line="276" w:lineRule="auto"/>
            </w:pPr>
            <w:r>
              <w:rPr>
                <w:rFonts w:ascii="Segoe UI" w:hAnsi="Segoe UI"/>
                <w:b/>
                <w:color w:val="24292F"/>
                <w:sz w:val="19"/>
              </w:rPr>
              <w:t>2. Scalability &amp; Performance</w:t>
            </w:r>
          </w:p>
        </w:tc>
        <w:tc>
          <w:tcPr>
            <w:tcW w:type="dxa" w:w="2412"/>
            <w:shd w:fill="FFFFFF"/>
            <w:tcMar>
              <w:top w:w="110" w:type="dxa"/>
              <w:bottom w:w="110" w:type="dxa"/>
              <w:left w:w="160" w:type="dxa"/>
              <w:right w:w="160" w:type="dxa"/>
            </w:tcMar>
          </w:tcPr>
          <w:p>
            <w:pPr>
              <w:spacing w:before="60" w:after="60" w:line="276" w:lineRule="auto"/>
            </w:pPr>
            <w:r>
              <w:rPr>
                <w:rFonts w:ascii="Segoe UI" w:hAnsi="Segoe UI"/>
                <w:color w:val="24292F"/>
                <w:sz w:val="19"/>
              </w:rPr>
              <w:t>Client-side D3 freeze &gt; 2,000 nodes; Lack of Vector DB / ANN index</w:t>
            </w:r>
          </w:p>
        </w:tc>
        <w:tc>
          <w:tcPr>
            <w:tcW w:type="dxa" w:w="2412"/>
            <w:shd w:fill="FFFFFF"/>
            <w:tcMar>
              <w:top w:w="110" w:type="dxa"/>
              <w:bottom w:w="110" w:type="dxa"/>
              <w:left w:w="160" w:type="dxa"/>
              <w:right w:w="160" w:type="dxa"/>
            </w:tcMar>
          </w:tcPr>
          <w:p>
            <w:pPr>
              <w:spacing w:before="60" w:after="60" w:line="276" w:lineRule="auto"/>
            </w:pPr>
            <w:r>
              <w:rPr>
                <w:rFonts w:ascii="Segoe UI" w:hAnsi="Segoe UI"/>
                <w:color w:val="24292F"/>
                <w:sz w:val="19"/>
              </w:rPr>
              <w:t>Regex string matching (</w:t>
            </w:r>
            <w:r>
              <w:rPr>
                <w:rFonts w:ascii="Consolas" w:hAnsi="Consolas"/>
                <w:color w:val="0550AE"/>
                <w:sz w:val="18"/>
              </w:rPr>
              <w:t>_mentioned</w:t>
            </w:r>
            <w:r>
              <w:rPr>
                <w:rFonts w:ascii="Segoe UI" w:hAnsi="Segoe UI"/>
                <w:color w:val="24292F"/>
                <w:sz w:val="19"/>
              </w:rPr>
              <w:t>) for walks</w:t>
            </w:r>
          </w:p>
        </w:tc>
        <w:tc>
          <w:tcPr>
            <w:tcW w:type="dxa" w:w="2412"/>
            <w:shd w:fill="FFFFFF"/>
            <w:tcMar>
              <w:top w:w="110" w:type="dxa"/>
              <w:bottom w:w="110" w:type="dxa"/>
              <w:left w:w="160" w:type="dxa"/>
              <w:right w:w="160" w:type="dxa"/>
            </w:tcMar>
          </w:tcPr>
          <w:p>
            <w:pPr>
              <w:spacing w:before="60" w:after="60" w:line="276" w:lineRule="auto"/>
            </w:pPr>
            <w:r>
              <w:rPr>
                <w:rFonts w:ascii="Segoe UI" w:hAnsi="Segoe UI"/>
                <w:color w:val="24292F"/>
                <w:sz w:val="19"/>
              </w:rPr>
              <w:t xml:space="preserve">Suboptimal SQL </w:t>
            </w:r>
            <w:r>
              <w:rPr>
                <w:rFonts w:ascii="Consolas" w:hAnsi="Consolas"/>
                <w:color w:val="0550AE"/>
                <w:sz w:val="18"/>
              </w:rPr>
              <w:t>LIKE</w:t>
            </w:r>
            <w:r>
              <w:rPr>
                <w:rFonts w:ascii="Segoe UI" w:hAnsi="Segoe UI"/>
                <w:color w:val="24292F"/>
                <w:sz w:val="19"/>
              </w:rPr>
              <w:t xml:space="preserve"> query performance</w:t>
            </w:r>
          </w:p>
        </w:tc>
      </w:tr>
      <w:tr>
        <w:tc>
          <w:tcPr>
            <w:tcW w:type="dxa" w:w="2412"/>
            <w:shd w:fill="F8FAFC"/>
            <w:tcMar>
              <w:top w:w="110" w:type="dxa"/>
              <w:bottom w:w="110" w:type="dxa"/>
              <w:left w:w="160" w:type="dxa"/>
              <w:right w:w="160" w:type="dxa"/>
            </w:tcMar>
          </w:tcPr>
          <w:p>
            <w:pPr>
              <w:spacing w:before="60" w:after="60" w:line="276" w:lineRule="auto"/>
            </w:pPr>
            <w:r>
              <w:rPr>
                <w:rFonts w:ascii="Segoe UI" w:hAnsi="Segoe UI"/>
                <w:b/>
                <w:color w:val="24292F"/>
                <w:sz w:val="19"/>
              </w:rPr>
              <w:t>3. Security &amp; Governance</w:t>
            </w:r>
          </w:p>
        </w:tc>
        <w:tc>
          <w:tcPr>
            <w:tcW w:type="dxa" w:w="2412"/>
            <w:shd w:fill="F8FAFC"/>
            <w:tcMar>
              <w:top w:w="110" w:type="dxa"/>
              <w:bottom w:w="110" w:type="dxa"/>
              <w:left w:w="160" w:type="dxa"/>
              <w:right w:w="160" w:type="dxa"/>
            </w:tcMar>
          </w:tcPr>
          <w:p>
            <w:pPr>
              <w:spacing w:before="60" w:after="60" w:line="276" w:lineRule="auto"/>
            </w:pPr>
            <w:r>
              <w:rPr>
                <w:rFonts w:ascii="Segoe UI" w:hAnsi="Segoe UI"/>
                <w:color w:val="24292F"/>
                <w:sz w:val="19"/>
              </w:rPr>
              <w:t>Zero authentication &amp; RBAC; No tenant isolation; Unencrypted store</w:t>
            </w:r>
          </w:p>
        </w:tc>
        <w:tc>
          <w:tcPr>
            <w:tcW w:type="dxa" w:w="2412"/>
            <w:shd w:fill="F8FAFC"/>
            <w:tcMar>
              <w:top w:w="110" w:type="dxa"/>
              <w:bottom w:w="110" w:type="dxa"/>
              <w:left w:w="160" w:type="dxa"/>
              <w:right w:w="160" w:type="dxa"/>
            </w:tcMar>
          </w:tcPr>
          <w:p>
            <w:pPr>
              <w:spacing w:before="60" w:after="60" w:line="276" w:lineRule="auto"/>
            </w:pPr>
            <w:r>
              <w:rPr>
                <w:rFonts w:ascii="Segoe UI" w:hAnsi="Segoe UI"/>
                <w:color w:val="24292F"/>
                <w:sz w:val="19"/>
              </w:rPr>
              <w:t>Localhost-only Origin header check bypassable</w:t>
            </w:r>
          </w:p>
        </w:tc>
        <w:tc>
          <w:tcPr>
            <w:tcW w:type="dxa" w:w="2412"/>
            <w:shd w:fill="F8FAFC"/>
            <w:tcMar>
              <w:top w:w="110" w:type="dxa"/>
              <w:bottom w:w="110" w:type="dxa"/>
              <w:left w:w="160" w:type="dxa"/>
              <w:right w:w="160" w:type="dxa"/>
            </w:tcMar>
          </w:tcPr>
          <w:p>
            <w:pPr>
              <w:spacing w:before="60" w:after="60" w:line="276" w:lineRule="auto"/>
            </w:pPr>
            <w:r>
              <w:rPr>
                <w:rFonts w:ascii="Segoe UI" w:hAnsi="Segoe UI"/>
                <w:color w:val="24292F"/>
                <w:sz w:val="19"/>
              </w:rPr>
              <w:t>Raw SQL queries vulnerable to schema drift</w:t>
            </w:r>
          </w:p>
        </w:tc>
      </w:tr>
      <w:tr>
        <w:tc>
          <w:tcPr>
            <w:tcW w:type="dxa" w:w="2412"/>
            <w:shd w:fill="FFFFFF"/>
            <w:tcMar>
              <w:top w:w="110" w:type="dxa"/>
              <w:bottom w:w="110" w:type="dxa"/>
              <w:left w:w="160" w:type="dxa"/>
              <w:right w:w="160" w:type="dxa"/>
            </w:tcMar>
          </w:tcPr>
          <w:p>
            <w:pPr>
              <w:spacing w:before="60" w:after="60" w:line="276" w:lineRule="auto"/>
            </w:pPr>
            <w:r>
              <w:rPr>
                <w:rFonts w:ascii="Segoe UI" w:hAnsi="Segoe UI"/>
                <w:b/>
                <w:color w:val="24292F"/>
                <w:sz w:val="19"/>
              </w:rPr>
              <w:t>4. Ingestion &amp; Document Support</w:t>
            </w:r>
          </w:p>
        </w:tc>
        <w:tc>
          <w:tcPr>
            <w:tcW w:type="dxa" w:w="2412"/>
            <w:shd w:fill="FFFFFF"/>
            <w:tcMar>
              <w:top w:w="110" w:type="dxa"/>
              <w:bottom w:w="110" w:type="dxa"/>
              <w:left w:w="160" w:type="dxa"/>
              <w:right w:w="160" w:type="dxa"/>
            </w:tcMar>
          </w:tcPr>
          <w:p>
            <w:pPr>
              <w:spacing w:before="60" w:after="60" w:line="276" w:lineRule="auto"/>
            </w:pPr>
            <w:r>
              <w:rPr>
                <w:rFonts w:ascii="Segoe UI" w:hAnsi="Segoe UI"/>
                <w:color w:val="24292F"/>
                <w:sz w:val="19"/>
              </w:rPr>
              <w:t>Missing web scraper for articles; Zero support for PDF/DOCX/OCR</w:t>
            </w:r>
          </w:p>
        </w:tc>
        <w:tc>
          <w:tcPr>
            <w:tcW w:type="dxa" w:w="2412"/>
            <w:shd w:fill="FFFFFF"/>
            <w:tcMar>
              <w:top w:w="110" w:type="dxa"/>
              <w:bottom w:w="110" w:type="dxa"/>
              <w:left w:w="160" w:type="dxa"/>
              <w:right w:w="160" w:type="dxa"/>
            </w:tcMar>
          </w:tcPr>
          <w:p>
            <w:pPr>
              <w:spacing w:before="60" w:after="60" w:line="276" w:lineRule="auto"/>
            </w:pPr>
            <w:r>
              <w:rPr>
                <w:rFonts w:ascii="Segoe UI" w:hAnsi="Segoe UI"/>
                <w:color w:val="24292F"/>
                <w:sz w:val="19"/>
              </w:rPr>
              <w:t>YouTube rate-limiting &amp; proxy fragility</w:t>
            </w:r>
          </w:p>
        </w:tc>
        <w:tc>
          <w:tcPr>
            <w:tcW w:type="dxa" w:w="2412"/>
            <w:shd w:fill="FFFFFF"/>
            <w:tcMar>
              <w:top w:w="110" w:type="dxa"/>
              <w:bottom w:w="110" w:type="dxa"/>
              <w:left w:w="160" w:type="dxa"/>
              <w:right w:w="160" w:type="dxa"/>
            </w:tcMar>
          </w:tcPr>
          <w:p>
            <w:pPr>
              <w:spacing w:before="60" w:after="60" w:line="276" w:lineRule="auto"/>
            </w:pPr>
            <w:r>
              <w:rPr>
                <w:rFonts w:ascii="Segoe UI" w:hAnsi="Segoe UI"/>
                <w:color w:val="24292F"/>
                <w:sz w:val="19"/>
              </w:rPr>
              <w:t>Fixed 100,000 character article limit</w:t>
            </w:r>
          </w:p>
        </w:tc>
      </w:tr>
      <w:tr>
        <w:tc>
          <w:tcPr>
            <w:tcW w:type="dxa" w:w="2412"/>
            <w:shd w:fill="F8FAFC"/>
            <w:tcMar>
              <w:top w:w="110" w:type="dxa"/>
              <w:bottom w:w="110" w:type="dxa"/>
              <w:left w:w="160" w:type="dxa"/>
              <w:right w:w="160" w:type="dxa"/>
            </w:tcMar>
          </w:tcPr>
          <w:p>
            <w:pPr>
              <w:spacing w:before="60" w:after="60" w:line="276" w:lineRule="auto"/>
            </w:pPr>
            <w:r>
              <w:rPr>
                <w:rFonts w:ascii="Segoe UI" w:hAnsi="Segoe UI"/>
                <w:b/>
                <w:color w:val="24292F"/>
                <w:sz w:val="19"/>
              </w:rPr>
              <w:t>5. LLM Extraction Reliability</w:t>
            </w:r>
          </w:p>
        </w:tc>
        <w:tc>
          <w:tcPr>
            <w:tcW w:type="dxa" w:w="2412"/>
            <w:shd w:fill="F8FAFC"/>
            <w:tcMar>
              <w:top w:w="110" w:type="dxa"/>
              <w:bottom w:w="110" w:type="dxa"/>
              <w:left w:w="160" w:type="dxa"/>
              <w:right w:w="160" w:type="dxa"/>
            </w:tcMar>
          </w:tcPr>
          <w:p>
            <w:pPr>
              <w:spacing w:before="60" w:after="60" w:line="276" w:lineRule="auto"/>
            </w:pPr>
            <w:r>
              <w:rPr>
                <w:rFonts w:ascii="Segoe UI" w:hAnsi="Segoe UI"/>
                <w:color w:val="24292F"/>
                <w:sz w:val="19"/>
              </w:rPr>
              <w:t>Lack of structured JSON enforcement; Unmanaged token costs</w:t>
            </w:r>
          </w:p>
        </w:tc>
        <w:tc>
          <w:tcPr>
            <w:tcW w:type="dxa" w:w="2412"/>
            <w:shd w:fill="F8FAFC"/>
            <w:tcMar>
              <w:top w:w="110" w:type="dxa"/>
              <w:bottom w:w="110" w:type="dxa"/>
              <w:left w:w="160" w:type="dxa"/>
              <w:right w:w="160" w:type="dxa"/>
            </w:tcMar>
          </w:tcPr>
          <w:p>
            <w:pPr>
              <w:spacing w:before="60" w:after="60" w:line="276" w:lineRule="auto"/>
            </w:pPr>
            <w:r>
              <w:rPr>
                <w:rFonts w:ascii="Segoe UI" w:hAnsi="Segoe UI"/>
                <w:color w:val="24292F"/>
                <w:sz w:val="19"/>
              </w:rPr>
              <w:t>Rigid coupling to Codex CLI / OpenAI API</w:t>
            </w:r>
          </w:p>
        </w:tc>
        <w:tc>
          <w:tcPr>
            <w:tcW w:type="dxa" w:w="2412"/>
            <w:shd w:fill="F8FAFC"/>
            <w:tcMar>
              <w:top w:w="110" w:type="dxa"/>
              <w:bottom w:w="110" w:type="dxa"/>
              <w:left w:w="160" w:type="dxa"/>
              <w:right w:w="160" w:type="dxa"/>
            </w:tcMar>
          </w:tcPr>
          <w:p>
            <w:pPr>
              <w:spacing w:before="60" w:after="60" w:line="276" w:lineRule="auto"/>
            </w:pPr>
            <w:r>
              <w:rPr>
                <w:rFonts w:ascii="Segoe UI" w:hAnsi="Segoe UI"/>
                <w:color w:val="24292F"/>
                <w:sz w:val="19"/>
              </w:rPr>
              <w:t>Absence of entity disambiguation (NERD)</w:t>
            </w:r>
          </w:p>
        </w:tc>
      </w:tr>
      <w:tr>
        <w:tc>
          <w:tcPr>
            <w:tcW w:type="dxa" w:w="2412"/>
            <w:shd w:fill="FFFFFF"/>
            <w:tcMar>
              <w:top w:w="110" w:type="dxa"/>
              <w:bottom w:w="110" w:type="dxa"/>
              <w:left w:w="160" w:type="dxa"/>
              <w:right w:w="160" w:type="dxa"/>
            </w:tcMar>
          </w:tcPr>
          <w:p>
            <w:pPr>
              <w:spacing w:before="60" w:after="60" w:line="276" w:lineRule="auto"/>
            </w:pPr>
            <w:r>
              <w:rPr>
                <w:rFonts w:ascii="Segoe UI" w:hAnsi="Segoe UI"/>
                <w:b/>
                <w:color w:val="24292F"/>
                <w:sz w:val="19"/>
              </w:rPr>
              <w:t>6. Frontend Architecture</w:t>
            </w:r>
          </w:p>
        </w:tc>
        <w:tc>
          <w:tcPr>
            <w:tcW w:type="dxa" w:w="2412"/>
            <w:shd w:fill="FFFFFF"/>
            <w:tcMar>
              <w:top w:w="110" w:type="dxa"/>
              <w:bottom w:w="110" w:type="dxa"/>
              <w:left w:w="160" w:type="dxa"/>
              <w:right w:w="160" w:type="dxa"/>
            </w:tcMar>
          </w:tcPr>
          <w:p>
            <w:pPr>
              <w:spacing w:before="60" w:after="60" w:line="276" w:lineRule="auto"/>
            </w:pPr>
            <w:r>
              <w:rPr>
                <w:rFonts w:ascii="Segoe UI" w:hAnsi="Segoe UI"/>
                <w:color w:val="24292F"/>
                <w:sz w:val="19"/>
              </w:rPr>
              <w:t>Monolithic global state (</w:t>
            </w:r>
            <w:r>
              <w:rPr>
                <w:rFonts w:ascii="Consolas" w:hAnsi="Consolas"/>
                <w:color w:val="0550AE"/>
                <w:sz w:val="18"/>
              </w:rPr>
              <w:t>DATA</w:t>
            </w:r>
            <w:r>
              <w:rPr>
                <w:rFonts w:ascii="Segoe UI" w:hAnsi="Segoe UI"/>
                <w:color w:val="24292F"/>
                <w:sz w:val="19"/>
              </w:rPr>
              <w:t>); External CDN hard dependency</w:t>
            </w:r>
          </w:p>
        </w:tc>
        <w:tc>
          <w:tcPr>
            <w:tcW w:type="dxa" w:w="2412"/>
            <w:shd w:fill="FFFFFF"/>
            <w:tcMar>
              <w:top w:w="110" w:type="dxa"/>
              <w:bottom w:w="110" w:type="dxa"/>
              <w:left w:w="160" w:type="dxa"/>
              <w:right w:w="160" w:type="dxa"/>
            </w:tcMar>
          </w:tcPr>
          <w:p>
            <w:pPr>
              <w:spacing w:before="60" w:after="60" w:line="276" w:lineRule="auto"/>
            </w:pPr>
            <w:r>
              <w:rPr>
                <w:rFonts w:ascii="Segoe UI" w:hAnsi="Segoe UI"/>
                <w:color w:val="24292F"/>
                <w:sz w:val="19"/>
              </w:rPr>
              <w:t>Direct DOM manipulation without virtual DOM</w:t>
            </w:r>
          </w:p>
        </w:tc>
        <w:tc>
          <w:tcPr>
            <w:tcW w:type="dxa" w:w="2412"/>
            <w:shd w:fill="FFFFFF"/>
            <w:tcMar>
              <w:top w:w="110" w:type="dxa"/>
              <w:bottom w:w="110" w:type="dxa"/>
              <w:left w:w="160" w:type="dxa"/>
              <w:right w:w="160" w:type="dxa"/>
            </w:tcMar>
          </w:tcPr>
          <w:p>
            <w:pPr>
              <w:spacing w:before="60" w:after="60" w:line="276" w:lineRule="auto"/>
            </w:pPr>
            <w:r>
              <w:rPr>
                <w:rFonts w:ascii="Segoe UI" w:hAnsi="Segoe UI"/>
                <w:color w:val="24292F"/>
                <w:sz w:val="19"/>
              </w:rPr>
              <w:t>Lack of responsive mobile design</w:t>
            </w:r>
          </w:p>
        </w:tc>
      </w:tr>
      <w:tr>
        <w:tc>
          <w:tcPr>
            <w:tcW w:type="dxa" w:w="2412"/>
            <w:shd w:fill="F8FAFC"/>
            <w:tcMar>
              <w:top w:w="110" w:type="dxa"/>
              <w:bottom w:w="110" w:type="dxa"/>
              <w:left w:w="160" w:type="dxa"/>
              <w:right w:w="160" w:type="dxa"/>
            </w:tcMar>
          </w:tcPr>
          <w:p>
            <w:pPr>
              <w:spacing w:before="60" w:after="60" w:line="276" w:lineRule="auto"/>
            </w:pPr>
            <w:r>
              <w:rPr>
                <w:rFonts w:ascii="Segoe UI" w:hAnsi="Segoe UI"/>
                <w:b/>
                <w:color w:val="24292F"/>
                <w:sz w:val="19"/>
              </w:rPr>
              <w:t>7. Observability &amp; Operations</w:t>
            </w:r>
          </w:p>
        </w:tc>
        <w:tc>
          <w:tcPr>
            <w:tcW w:type="dxa" w:w="2412"/>
            <w:shd w:fill="F8FAFC"/>
            <w:tcMar>
              <w:top w:w="110" w:type="dxa"/>
              <w:bottom w:w="110" w:type="dxa"/>
              <w:left w:w="160" w:type="dxa"/>
              <w:right w:w="160" w:type="dxa"/>
            </w:tcMar>
          </w:tcPr>
          <w:p>
            <w:pPr>
              <w:spacing w:before="60" w:after="60" w:line="276" w:lineRule="auto"/>
            </w:pPr>
            <w:r>
              <w:rPr>
                <w:rFonts w:ascii="Segoe UI" w:hAnsi="Segoe UI"/>
                <w:color w:val="24292F"/>
                <w:sz w:val="19"/>
              </w:rPr>
              <w:t>Zero metrics, distributed tracing, or structured logs</w:t>
            </w:r>
          </w:p>
        </w:tc>
        <w:tc>
          <w:tcPr>
            <w:tcW w:type="dxa" w:w="2412"/>
            <w:shd w:fill="F8FAFC"/>
            <w:tcMar>
              <w:top w:w="110" w:type="dxa"/>
              <w:bottom w:w="110" w:type="dxa"/>
              <w:left w:w="160" w:type="dxa"/>
              <w:right w:w="160" w:type="dxa"/>
            </w:tcMar>
          </w:tcPr>
          <w:p>
            <w:pPr>
              <w:spacing w:before="60" w:after="60" w:line="276" w:lineRule="auto"/>
            </w:pPr>
            <w:r>
              <w:rPr>
                <w:rFonts w:ascii="Segoe UI" w:hAnsi="Segoe UI"/>
                <w:color w:val="24292F"/>
                <w:sz w:val="19"/>
              </w:rPr>
              <w:t>Lack of automated backup / snapshot management</w:t>
            </w:r>
          </w:p>
        </w:tc>
        <w:tc>
          <w:tcPr>
            <w:tcW w:type="dxa" w:w="2412"/>
            <w:shd w:fill="F8FAFC"/>
            <w:tcMar>
              <w:top w:w="110" w:type="dxa"/>
              <w:bottom w:w="110" w:type="dxa"/>
              <w:left w:w="160" w:type="dxa"/>
              <w:right w:w="160" w:type="dxa"/>
            </w:tcMar>
          </w:tcPr>
          <w:p>
            <w:pPr>
              <w:spacing w:before="60" w:after="60" w:line="276" w:lineRule="auto"/>
            </w:pPr>
            <w:r>
              <w:rPr>
                <w:rFonts w:ascii="Segoe UI" w:hAnsi="Segoe UI"/>
                <w:color w:val="24292F"/>
                <w:sz w:val="19"/>
              </w:rPr>
              <w:t>No health probe for external LLM backends</w:t>
            </w:r>
          </w:p>
        </w:tc>
      </w:tr>
    </w:tbl>
    <w:p>
      <w:pPr>
        <w:spacing w:after="120"/>
      </w:pPr>
    </w:p>
    <w:p>
      <w:pPr>
        <w:spacing w:before="60" w:after="80" w:line="288" w:lineRule="auto"/>
      </w:pPr>
      <w:r>
        <w:rPr>
          <w:rFonts w:ascii="Segoe UI" w:hAnsi="Segoe UI"/>
          <w:color w:val="24292F"/>
          <w:sz w:val="21"/>
        </w:rPr>
        <w:t>---</w:t>
      </w:r>
    </w:p>
    <w:p>
      <w:pPr>
        <w:keepNext/>
        <w:spacing w:before="320" w:after="120"/>
      </w:pPr>
      <w:r>
        <w:rPr>
          <w:rFonts w:ascii="Segoe UI Semibold" w:hAnsi="Segoe UI Semibold"/>
          <w:b/>
          <w:color w:val="1B365D"/>
          <w:sz w:val="30"/>
        </w:rPr>
        <w:t>3. Deep Dive: Architecture &amp; Concurrency Flaws</w:t>
      </w:r>
    </w:p>
    <w:p>
      <w:pPr>
        <w:keepNext/>
        <w:spacing w:before="240" w:after="80"/>
      </w:pPr>
      <w:r>
        <w:rPr>
          <w:rFonts w:ascii="Segoe UI Semibold" w:hAnsi="Segoe UI Semibold"/>
          <w:b/>
          <w:color w:val="2E6B6B"/>
          <w:sz w:val="24"/>
        </w:rPr>
        <w:t>3.1 SQLite Single-File Write Contention</w:t>
      </w:r>
    </w:p>
    <w:p>
      <w:pPr>
        <w:pStyle w:val="ListBullet"/>
        <w:spacing w:before="40" w:after="40" w:line="276" w:lineRule="auto"/>
      </w:pPr>
      <w:r>
        <w:rPr>
          <w:rFonts w:ascii="Segoe UI" w:hAnsi="Segoe UI"/>
          <w:b/>
          <w:color w:val="24292F"/>
          <w:sz w:val="21"/>
        </w:rPr>
        <w:t>Mechanism</w:t>
      </w:r>
      <w:r>
        <w:rPr>
          <w:rFonts w:ascii="Segoe UI" w:hAnsi="Segoe UI"/>
          <w:color w:val="24292F"/>
          <w:sz w:val="21"/>
        </w:rPr>
        <w:t>: The system stores all data in a single SQLite database (</w:t>
      </w:r>
      <w:r>
        <w:rPr>
          <w:rFonts w:ascii="Consolas" w:hAnsi="Consolas"/>
          <w:color w:val="0550AE"/>
          <w:sz w:val="20"/>
        </w:rPr>
        <w:t>data/kb.db</w:t>
      </w:r>
      <w:r>
        <w:rPr>
          <w:rFonts w:ascii="Segoe UI" w:hAnsi="Segoe UI"/>
          <w:color w:val="24292F"/>
          <w:sz w:val="21"/>
        </w:rPr>
        <w:t>). OntoKB does not enable Write-Ahead Logging (WAL) by default (</w:t>
      </w:r>
      <w:r>
        <w:rPr>
          <w:rFonts w:ascii="Consolas" w:hAnsi="Consolas"/>
          <w:color w:val="0550AE"/>
          <w:sz w:val="20"/>
        </w:rPr>
        <w:t>PRAGMA journal_mode=WAL</w:t>
      </w:r>
      <w:r>
        <w:rPr>
          <w:rFonts w:ascii="Segoe UI" w:hAnsi="Segoe UI"/>
          <w:color w:val="24292F"/>
          <w:sz w:val="21"/>
        </w:rPr>
        <w:t>).</w:t>
      </w:r>
    </w:p>
    <w:p>
      <w:pPr>
        <w:pStyle w:val="ListBullet"/>
        <w:spacing w:before="40" w:after="40" w:line="276" w:lineRule="auto"/>
      </w:pPr>
      <w:r>
        <w:rPr>
          <w:rFonts w:ascii="Segoe UI" w:hAnsi="Segoe UI"/>
          <w:b/>
          <w:color w:val="24292F"/>
          <w:sz w:val="21"/>
        </w:rPr>
        <w:t>Consequence</w:t>
      </w:r>
      <w:r>
        <w:rPr>
          <w:rFonts w:ascii="Segoe UI" w:hAnsi="Segoe UI"/>
          <w:color w:val="24292F"/>
          <w:sz w:val="21"/>
        </w:rPr>
        <w:t xml:space="preserve">: Any write transaction (ingesting an article, editing an entity, updating personal stances) acquires an exclusive write lock on the database file. Under concurrent multi-user environments, background writes block all read requests, throwing </w:t>
      </w:r>
      <w:r>
        <w:rPr>
          <w:rFonts w:ascii="Consolas" w:hAnsi="Consolas"/>
          <w:color w:val="0550AE"/>
          <w:sz w:val="20"/>
        </w:rPr>
        <w:t>sqlite3.OperationalError: database is locked</w:t>
      </w:r>
      <w:r>
        <w:rPr>
          <w:rFonts w:ascii="Segoe UI" w:hAnsi="Segoe UI"/>
          <w:color w:val="24292F"/>
          <w:sz w:val="21"/>
        </w:rPr>
        <w:t>.</w:t>
      </w:r>
    </w:p>
    <w:p>
      <w:pPr>
        <w:pStyle w:val="ListBullet"/>
        <w:spacing w:before="40" w:after="40" w:line="276" w:lineRule="auto"/>
      </w:pPr>
      <w:r>
        <w:rPr>
          <w:rFonts w:ascii="Segoe UI" w:hAnsi="Segoe UI"/>
          <w:b/>
          <w:color w:val="24292F"/>
          <w:sz w:val="21"/>
        </w:rPr>
        <w:t>Connection Spawning Overhead</w:t>
      </w:r>
      <w:r>
        <w:rPr>
          <w:rFonts w:ascii="Segoe UI" w:hAnsi="Segoe UI"/>
          <w:color w:val="24292F"/>
          <w:sz w:val="21"/>
        </w:rPr>
        <w:t xml:space="preserve">: In </w:t>
      </w:r>
      <w:r>
        <w:rPr>
          <w:rFonts w:ascii="Consolas" w:hAnsi="Consolas"/>
          <w:color w:val="0550AE"/>
          <w:sz w:val="20"/>
        </w:rPr>
        <w:t>api.py</w:t>
      </w:r>
      <w:r>
        <w:rPr>
          <w:rFonts w:ascii="Segoe UI" w:hAnsi="Segoe UI"/>
          <w:color w:val="24292F"/>
          <w:sz w:val="21"/>
        </w:rPr>
        <w:t xml:space="preserve">, every incoming HTTP request instantiates a new </w:t>
      </w:r>
      <w:r>
        <w:rPr>
          <w:rFonts w:ascii="Consolas" w:hAnsi="Consolas"/>
          <w:color w:val="0550AE"/>
          <w:sz w:val="20"/>
        </w:rPr>
        <w:t>GraphStore(db_path)</w:t>
      </w:r>
      <w:r>
        <w:rPr>
          <w:rFonts w:ascii="Segoe UI" w:hAnsi="Segoe UI"/>
          <w:color w:val="24292F"/>
          <w:sz w:val="21"/>
        </w:rPr>
        <w:t xml:space="preserve"> in its </w:t>
      </w:r>
      <w:r>
        <w:rPr>
          <w:rFonts w:ascii="Consolas" w:hAnsi="Consolas"/>
          <w:color w:val="0550AE"/>
          <w:sz w:val="20"/>
        </w:rPr>
        <w:t>setup()</w:t>
      </w:r>
      <w:r>
        <w:rPr>
          <w:rFonts w:ascii="Segoe UI" w:hAnsi="Segoe UI"/>
          <w:color w:val="24292F"/>
          <w:sz w:val="21"/>
        </w:rPr>
        <w:t xml:space="preserve"> method, executing </w:t>
      </w:r>
      <w:r>
        <w:rPr>
          <w:rFonts w:ascii="Consolas" w:hAnsi="Consolas"/>
          <w:color w:val="0550AE"/>
          <w:sz w:val="20"/>
        </w:rPr>
        <w:t>_SCHEMA</w:t>
      </w:r>
      <w:r>
        <w:rPr>
          <w:rFonts w:ascii="Segoe UI" w:hAnsi="Segoe UI"/>
          <w:color w:val="24292F"/>
          <w:sz w:val="21"/>
        </w:rPr>
        <w:t xml:space="preserve"> and </w:t>
      </w:r>
      <w:r>
        <w:rPr>
          <w:rFonts w:ascii="Consolas" w:hAnsi="Consolas"/>
          <w:color w:val="0550AE"/>
          <w:sz w:val="20"/>
        </w:rPr>
        <w:t>MEMORY_SCHEMA</w:t>
      </w:r>
      <w:r>
        <w:rPr>
          <w:rFonts w:ascii="Segoe UI" w:hAnsi="Segoe UI"/>
          <w:color w:val="24292F"/>
          <w:sz w:val="21"/>
        </w:rPr>
        <w:t xml:space="preserve"> DDL scripts via </w:t>
      </w:r>
      <w:r>
        <w:rPr>
          <w:rFonts w:ascii="Consolas" w:hAnsi="Consolas"/>
          <w:color w:val="0550AE"/>
          <w:sz w:val="20"/>
        </w:rPr>
        <w:t>executescript()</w:t>
      </w:r>
      <w:r>
        <w:rPr>
          <w:rFonts w:ascii="Segoe UI" w:hAnsi="Segoe UI"/>
          <w:color w:val="24292F"/>
          <w:sz w:val="21"/>
        </w:rPr>
        <w:t>. This incurs immense per-request I/O overhead and schema lock contention.</w:t>
      </w:r>
    </w:p>
    <w:p>
      <w:pPr>
        <w:keepNext/>
        <w:spacing w:before="240" w:after="80"/>
      </w:pPr>
      <w:r>
        <w:rPr>
          <w:rFonts w:ascii="Segoe UI Semibold" w:hAnsi="Segoe UI Semibold"/>
          <w:b/>
          <w:color w:val="2E6B6B"/>
          <w:sz w:val="24"/>
        </w:rPr>
        <w:t>3.2 Synchronous Ingestion Bottleneck (`_ingest_lock`)</w:t>
      </w:r>
    </w:p>
    <w:p>
      <w:pPr>
        <w:pStyle w:val="ListBullet"/>
        <w:spacing w:before="40" w:after="40" w:line="276" w:lineRule="auto"/>
      </w:pPr>
      <w:r>
        <w:rPr>
          <w:rFonts w:ascii="Segoe UI" w:hAnsi="Segoe UI"/>
          <w:b/>
          <w:color w:val="24292F"/>
          <w:sz w:val="21"/>
        </w:rPr>
        <w:t>Mechanism</w:t>
      </w:r>
      <w:r>
        <w:rPr>
          <w:rFonts w:ascii="Segoe UI" w:hAnsi="Segoe UI"/>
          <w:color w:val="24292F"/>
          <w:sz w:val="21"/>
        </w:rPr>
        <w:t>: Located in [</w:t>
      </w:r>
      <w:r>
        <w:rPr>
          <w:rFonts w:ascii="Consolas" w:hAnsi="Consolas"/>
          <w:color w:val="0550AE"/>
          <w:sz w:val="20"/>
        </w:rPr>
        <w:t>src/ontokb/assistant.py</w:t>
      </w:r>
      <w:r>
        <w:rPr>
          <w:rFonts w:ascii="Segoe UI" w:hAnsi="Segoe UI"/>
          <w:color w:val="24292F"/>
          <w:sz w:val="21"/>
        </w:rPr>
        <w:t>](file:///c:/Users/jaiad/Personal_Work_Related/Third%20Wave%20Tech%20Training/Mini%20Project%20-%20ontoKB/ontoKBv2/ontoKBv2/src/ontokb/assistant.py) line 10: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fill="F1F5F9"/>
            <w:tcMar>
              <w:top w:w="140" w:type="dxa"/>
              <w:bottom w:w="140" w:type="dxa"/>
              <w:left w:w="200" w:type="dxa"/>
              <w:right w:w="200" w:type="dxa"/>
            </w:tcMar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E293B"/>
                <w:sz w:val="18"/>
              </w:rPr>
              <w:t xml:space="preserve">  _ingest_lock = threading.Lock()</w:t>
            </w:r>
          </w:p>
        </w:tc>
      </w:tr>
    </w:tbl>
    <w:p>
      <w:pPr>
        <w:spacing w:after="80"/>
      </w:pPr>
    </w:p>
    <w:p>
      <w:pPr>
        <w:pStyle w:val="ListBullet"/>
        <w:spacing w:before="40" w:after="40" w:line="276" w:lineRule="auto"/>
      </w:pPr>
      <w:r>
        <w:rPr>
          <w:rFonts w:ascii="Segoe UI" w:hAnsi="Segoe UI"/>
          <w:b/>
          <w:color w:val="24292F"/>
          <w:sz w:val="21"/>
        </w:rPr>
        <w:t>Consequence</w:t>
      </w:r>
      <w:r>
        <w:rPr>
          <w:rFonts w:ascii="Segoe UI" w:hAnsi="Segoe UI"/>
          <w:color w:val="24292F"/>
          <w:sz w:val="21"/>
        </w:rPr>
        <w:t xml:space="preserve">: All video transcriptions, audio Whisper runs, LLM extractions, and article ingests share a single in-process mutex. If User A submits a 45-minute YouTube video for Whisper transcription (taking 3–5 minutes), all other users attempting to ingest an article or save personal memory edits receive an immediate HTTP 409 error: </w:t>
      </w:r>
      <w:r>
        <w:rPr>
          <w:rFonts w:ascii="Consolas" w:hAnsi="Consolas"/>
          <w:color w:val="0550AE"/>
          <w:sz w:val="20"/>
        </w:rPr>
        <w:t>"知识库正在更新，请稍后保存。"</w:t>
      </w:r>
      <w:r>
        <w:rPr>
          <w:rFonts w:ascii="Segoe UI" w:hAnsi="Segoe UI"/>
          <w:color w:val="24292F"/>
          <w:sz w:val="21"/>
        </w:rPr>
        <w:t>.</w:t>
      </w:r>
    </w:p>
    <w:p>
      <w:pPr>
        <w:keepNext/>
        <w:spacing w:before="240" w:after="80"/>
      </w:pPr>
      <w:r>
        <w:rPr>
          <w:rFonts w:ascii="Segoe UI Semibold" w:hAnsi="Segoe UI Semibold"/>
          <w:b/>
          <w:color w:val="2E6B6B"/>
          <w:sz w:val="24"/>
        </w:rPr>
        <w:t>3.3 Primitive Built-in HTTP Server</w:t>
      </w:r>
    </w:p>
    <w:p>
      <w:pPr>
        <w:pStyle w:val="ListBullet"/>
        <w:spacing w:before="40" w:after="40" w:line="276" w:lineRule="auto"/>
      </w:pPr>
      <w:r>
        <w:rPr>
          <w:rFonts w:ascii="Segoe UI" w:hAnsi="Segoe UI"/>
          <w:b/>
          <w:color w:val="24292F"/>
          <w:sz w:val="21"/>
        </w:rPr>
        <w:t>Mechanism</w:t>
      </w:r>
      <w:r>
        <w:rPr>
          <w:rFonts w:ascii="Segoe UI" w:hAnsi="Segoe UI"/>
          <w:color w:val="24292F"/>
          <w:sz w:val="21"/>
        </w:rPr>
        <w:t xml:space="preserve">: The server runs on standard library </w:t>
      </w:r>
      <w:r>
        <w:rPr>
          <w:rFonts w:ascii="Consolas" w:hAnsi="Consolas"/>
          <w:color w:val="0550AE"/>
          <w:sz w:val="20"/>
        </w:rPr>
        <w:t>ThreadingHTTPServer</w:t>
      </w:r>
      <w:r>
        <w:rPr>
          <w:rFonts w:ascii="Segoe UI" w:hAnsi="Segoe UI"/>
          <w:color w:val="24292F"/>
          <w:sz w:val="21"/>
        </w:rPr>
        <w:t xml:space="preserve"> (</w:t>
      </w:r>
      <w:r>
        <w:rPr>
          <w:rFonts w:ascii="Consolas" w:hAnsi="Consolas"/>
          <w:color w:val="0550AE"/>
          <w:sz w:val="20"/>
        </w:rPr>
        <w:t>http.server</w:t>
      </w:r>
      <w:r>
        <w:rPr>
          <w:rFonts w:ascii="Segoe UI" w:hAnsi="Segoe UI"/>
          <w:color w:val="24292F"/>
          <w:sz w:val="21"/>
        </w:rPr>
        <w:t>).</w:t>
      </w:r>
    </w:p>
    <w:p>
      <w:pPr>
        <w:pStyle w:val="ListBullet"/>
        <w:spacing w:before="40" w:after="40" w:line="276" w:lineRule="auto"/>
      </w:pPr>
      <w:r>
        <w:rPr>
          <w:rFonts w:ascii="Segoe UI" w:hAnsi="Segoe UI"/>
          <w:b/>
          <w:color w:val="24292F"/>
          <w:sz w:val="21"/>
        </w:rPr>
        <w:t>Consequence</w:t>
      </w:r>
      <w:r>
        <w:rPr>
          <w:rFonts w:ascii="Segoe UI" w:hAnsi="Segoe UI"/>
          <w:color w:val="24292F"/>
          <w:sz w:val="21"/>
        </w:rPr>
        <w:t>:</w:t>
      </w:r>
    </w:p>
    <w:p>
      <w:pPr>
        <w:pStyle w:val="ListBullet"/>
        <w:spacing w:before="40" w:after="40" w:line="276" w:lineRule="auto"/>
      </w:pPr>
      <w:r>
        <w:rPr>
          <w:rFonts w:ascii="Segoe UI" w:hAnsi="Segoe UI"/>
          <w:color w:val="24292F"/>
          <w:sz w:val="21"/>
        </w:rPr>
        <w:t>No asynchronous event loop (ASGI) or WSGI process pooling (e.g. Uvicorn, Gunicorn).</w:t>
      </w:r>
    </w:p>
    <w:p>
      <w:pPr>
        <w:pStyle w:val="ListBullet"/>
        <w:spacing w:before="40" w:after="40" w:line="276" w:lineRule="auto"/>
      </w:pPr>
      <w:r>
        <w:rPr>
          <w:rFonts w:ascii="Segoe UI" w:hAnsi="Segoe UI"/>
          <w:color w:val="24292F"/>
          <w:sz w:val="21"/>
        </w:rPr>
        <w:t>No connection reuse, HTTP/2, or HTTP/3 multiplexing.</w:t>
      </w:r>
    </w:p>
    <w:p>
      <w:pPr>
        <w:pStyle w:val="ListBullet"/>
        <w:spacing w:before="40" w:after="40" w:line="276" w:lineRule="auto"/>
      </w:pPr>
      <w:r>
        <w:rPr>
          <w:rFonts w:ascii="Segoe UI" w:hAnsi="Segoe UI"/>
          <w:color w:val="24292F"/>
          <w:sz w:val="21"/>
        </w:rPr>
        <w:t>No worker process recycling or protection against memory leaks.</w:t>
      </w:r>
    </w:p>
    <w:p>
      <w:pPr>
        <w:pStyle w:val="ListBullet"/>
        <w:spacing w:before="40" w:after="40" w:line="276" w:lineRule="auto"/>
      </w:pPr>
      <w:r>
        <w:rPr>
          <w:rFonts w:ascii="Segoe UI" w:hAnsi="Segoe UI"/>
          <w:color w:val="24292F"/>
          <w:sz w:val="21"/>
        </w:rPr>
        <w:t>Windows TCP socket linger issues cut off large payload transfers when unbuffered.</w:t>
      </w:r>
    </w:p>
    <w:p>
      <w:pPr>
        <w:spacing w:before="60" w:after="80" w:line="288" w:lineRule="auto"/>
      </w:pPr>
      <w:r>
        <w:rPr>
          <w:rFonts w:ascii="Segoe UI" w:hAnsi="Segoe UI"/>
          <w:color w:val="24292F"/>
          <w:sz w:val="21"/>
        </w:rPr>
        <w:t>---</w:t>
      </w:r>
    </w:p>
    <w:p>
      <w:pPr>
        <w:keepNext/>
        <w:spacing w:before="320" w:after="120"/>
      </w:pPr>
      <w:r>
        <w:rPr>
          <w:rFonts w:ascii="Segoe UI Semibold" w:hAnsi="Segoe UI Semibold"/>
          <w:b/>
          <w:color w:val="1B365D"/>
          <w:sz w:val="30"/>
        </w:rPr>
        <w:t>4. Deep Dive: Scalability &amp; Performance Limits</w:t>
      </w:r>
    </w:p>
    <w:p>
      <w:pPr>
        <w:keepNext/>
        <w:spacing w:before="240" w:after="80"/>
      </w:pPr>
      <w:r>
        <w:rPr>
          <w:rFonts w:ascii="Segoe UI Semibold" w:hAnsi="Segoe UI Semibold"/>
          <w:b/>
          <w:color w:val="2E6B6B"/>
          <w:sz w:val="24"/>
        </w:rPr>
        <w:t>4.1 Client-Side D3 Physics Freezes at Scale</w:t>
      </w:r>
    </w:p>
    <w:p>
      <w:pPr>
        <w:pStyle w:val="ListBullet"/>
        <w:spacing w:before="40" w:after="40" w:line="276" w:lineRule="auto"/>
      </w:pPr>
      <w:r>
        <w:rPr>
          <w:rFonts w:ascii="Segoe UI" w:hAnsi="Segoe UI"/>
          <w:b/>
          <w:color w:val="24292F"/>
          <w:sz w:val="21"/>
        </w:rPr>
        <w:t>Mechanism</w:t>
      </w:r>
      <w:r>
        <w:rPr>
          <w:rFonts w:ascii="Segoe UI" w:hAnsi="Segoe UI"/>
          <w:color w:val="24292F"/>
          <w:sz w:val="21"/>
        </w:rPr>
        <w:t xml:space="preserve">: In </w:t>
      </w:r>
      <w:r>
        <w:rPr>
          <w:rFonts w:ascii="Consolas" w:hAnsi="Consolas"/>
          <w:color w:val="0550AE"/>
          <w:sz w:val="20"/>
        </w:rPr>
        <w:t>reading.js</w:t>
      </w:r>
      <w:r>
        <w:rPr>
          <w:rFonts w:ascii="Segoe UI" w:hAnsi="Segoe UI"/>
          <w:color w:val="24292F"/>
          <w:sz w:val="21"/>
        </w:rPr>
        <w:t xml:space="preserve">, the entire graph layout is computed on the client side using </w:t>
      </w:r>
      <w:r>
        <w:rPr>
          <w:rFonts w:ascii="Consolas" w:hAnsi="Consolas"/>
          <w:color w:val="0550AE"/>
          <w:sz w:val="20"/>
        </w:rPr>
        <w:t>d3.forceSimulation(nodes)</w:t>
      </w:r>
      <w:r>
        <w:rPr>
          <w:rFonts w:ascii="Segoe UI" w:hAnsi="Segoe UI"/>
          <w:color w:val="24292F"/>
          <w:sz w:val="21"/>
        </w:rPr>
        <w:t xml:space="preserve"> directly in the main browser thread: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fill="F1F5F9"/>
            <w:tcMar>
              <w:top w:w="140" w:type="dxa"/>
              <w:bottom w:w="140" w:type="dxa"/>
              <w:left w:w="200" w:type="dxa"/>
              <w:right w:w="200" w:type="dxa"/>
            </w:tcMar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E293B"/>
                <w:sz w:val="18"/>
              </w:rPr>
              <w:t xml:space="preserve">  for(let i = 0; i &lt; 180; i++) sim.tick();</w:t>
            </w:r>
          </w:p>
        </w:tc>
      </w:tr>
    </w:tbl>
    <w:p>
      <w:pPr>
        <w:spacing w:after="80"/>
      </w:pPr>
    </w:p>
    <w:p>
      <w:pPr>
        <w:pStyle w:val="ListBullet"/>
        <w:spacing w:before="40" w:after="40" w:line="276" w:lineRule="auto"/>
      </w:pPr>
      <w:r>
        <w:rPr>
          <w:rFonts w:ascii="Segoe UI" w:hAnsi="Segoe UI"/>
          <w:b/>
          <w:color w:val="24292F"/>
          <w:sz w:val="21"/>
        </w:rPr>
        <w:t>Consequence</w:t>
      </w:r>
      <w:r>
        <w:rPr>
          <w:rFonts w:ascii="Segoe UI" w:hAnsi="Segoe UI"/>
          <w:color w:val="24292F"/>
          <w:sz w:val="21"/>
        </w:rPr>
        <w:t xml:space="preserve">: Force simulation has an asymptotic complexity of $\mathcal{O}(N^2)$ (or $\mathcal{O}(N \log N)$ with Barnes-Hut quadtrees). While fluid for 50–200 nodes, at </w:t>
      </w:r>
      <w:r>
        <w:rPr>
          <w:rFonts w:ascii="Segoe UI" w:hAnsi="Segoe UI"/>
          <w:b/>
          <w:color w:val="24292F"/>
          <w:sz w:val="21"/>
        </w:rPr>
        <w:t>1,500–3,000 nodes</w:t>
      </w:r>
      <w:r>
        <w:rPr>
          <w:rFonts w:ascii="Segoe UI" w:hAnsi="Segoe UI"/>
          <w:color w:val="24292F"/>
          <w:sz w:val="21"/>
        </w:rPr>
        <w:t>, calculating 180 ticks in JavaScript completely locks the browser tab for 5–15 seconds, frequently causing "Page Unresponsive" dialogs.</w:t>
      </w:r>
    </w:p>
    <w:p>
      <w:pPr>
        <w:keepNext/>
        <w:spacing w:before="240" w:after="80"/>
      </w:pPr>
      <w:r>
        <w:rPr>
          <w:rFonts w:ascii="Segoe UI Semibold" w:hAnsi="Segoe UI Semibold"/>
          <w:b/>
          <w:color w:val="2E6B6B"/>
          <w:sz w:val="24"/>
        </w:rPr>
        <w:t>4.2 Total Absence of Vector Embeddings / Semantic Index</w:t>
      </w:r>
    </w:p>
    <w:p>
      <w:pPr>
        <w:pStyle w:val="ListBullet"/>
        <w:spacing w:before="40" w:after="40" w:line="276" w:lineRule="auto"/>
      </w:pPr>
      <w:r>
        <w:rPr>
          <w:rFonts w:ascii="Segoe UI" w:hAnsi="Segoe UI"/>
          <w:b/>
          <w:color w:val="24292F"/>
          <w:sz w:val="21"/>
        </w:rPr>
        <w:t>Mechanism</w:t>
      </w:r>
      <w:r>
        <w:rPr>
          <w:rFonts w:ascii="Segoe UI" w:hAnsi="Segoe UI"/>
          <w:color w:val="24292F"/>
          <w:sz w:val="21"/>
        </w:rPr>
        <w:t xml:space="preserve">: OntoKB searches entities and context solely via SQLite </w:t>
      </w:r>
      <w:r>
        <w:rPr>
          <w:rFonts w:ascii="Consolas" w:hAnsi="Consolas"/>
          <w:color w:val="0550AE"/>
          <w:sz w:val="20"/>
        </w:rPr>
        <w:t>LIKE %term%</w:t>
      </w:r>
      <w:r>
        <w:rPr>
          <w:rFonts w:ascii="Segoe UI" w:hAnsi="Segoe UI"/>
          <w:color w:val="24292F"/>
          <w:sz w:val="21"/>
        </w:rPr>
        <w:t xml:space="preserve"> queries and whitespace term splitting (</w:t>
      </w:r>
      <w:r>
        <w:rPr>
          <w:rFonts w:ascii="Consolas" w:hAnsi="Consolas"/>
          <w:color w:val="0550AE"/>
          <w:sz w:val="20"/>
        </w:rPr>
        <w:t>_query_terms</w:t>
      </w:r>
      <w:r>
        <w:rPr>
          <w:rFonts w:ascii="Segoe UI" w:hAnsi="Segoe UI"/>
          <w:color w:val="24292F"/>
          <w:sz w:val="21"/>
        </w:rPr>
        <w:t>).</w:t>
      </w:r>
    </w:p>
    <w:p>
      <w:pPr>
        <w:pStyle w:val="ListBullet"/>
        <w:spacing w:before="40" w:after="40" w:line="276" w:lineRule="auto"/>
      </w:pPr>
      <w:r>
        <w:rPr>
          <w:rFonts w:ascii="Segoe UI" w:hAnsi="Segoe UI"/>
          <w:b/>
          <w:color w:val="24292F"/>
          <w:sz w:val="21"/>
        </w:rPr>
        <w:t>Consequence</w:t>
      </w:r>
      <w:r>
        <w:rPr>
          <w:rFonts w:ascii="Segoe UI" w:hAnsi="Segoe UI"/>
          <w:color w:val="24292F"/>
          <w:sz w:val="21"/>
        </w:rPr>
        <w:t>:</w:t>
      </w:r>
    </w:p>
    <w:p>
      <w:pPr>
        <w:pStyle w:val="ListBullet"/>
        <w:spacing w:before="40" w:after="40" w:line="276" w:lineRule="auto"/>
      </w:pPr>
      <w:r>
        <w:rPr>
          <w:rFonts w:ascii="Segoe UI" w:hAnsi="Segoe UI"/>
          <w:color w:val="24292F"/>
          <w:sz w:val="21"/>
        </w:rPr>
        <w:t>Complete inability to perform semantic search (e.g., searching for "electric vehicle" will never find "Tesla" or "EV" unless explicit manual aliases exist).</w:t>
      </w:r>
    </w:p>
    <w:p>
      <w:pPr>
        <w:pStyle w:val="ListBullet"/>
        <w:spacing w:before="40" w:after="40" w:line="276" w:lineRule="auto"/>
      </w:pPr>
      <w:r>
        <w:rPr>
          <w:rFonts w:ascii="Segoe UI" w:hAnsi="Segoe UI"/>
          <w:color w:val="24292F"/>
          <w:sz w:val="21"/>
        </w:rPr>
        <w:t>Incapable of semantic clustering, similarity ranking, or dense passage retrieval.</w:t>
      </w:r>
    </w:p>
    <w:p>
      <w:pPr>
        <w:pStyle w:val="ListBullet"/>
        <w:spacing w:before="40" w:after="40" w:line="276" w:lineRule="auto"/>
      </w:pPr>
      <w:r>
        <w:rPr>
          <w:rFonts w:ascii="Segoe UI" w:hAnsi="Segoe UI"/>
          <w:color w:val="24292F"/>
          <w:sz w:val="21"/>
        </w:rPr>
        <w:t>The Chat Assistant cannot perform true hybrid RAG (dense vector + sparse BM25 + graph traversal).</w:t>
      </w:r>
    </w:p>
    <w:p>
      <w:pPr>
        <w:keepNext/>
        <w:spacing w:before="240" w:after="80"/>
      </w:pPr>
      <w:r>
        <w:rPr>
          <w:rFonts w:ascii="Segoe UI Semibold" w:hAnsi="Segoe UI Semibold"/>
          <w:b/>
          <w:color w:val="2E6B6B"/>
          <w:sz w:val="24"/>
        </w:rPr>
        <w:t>4.3 Brittle In-Memory Token Matching (`_mentioned`)</w:t>
      </w:r>
    </w:p>
    <w:p>
      <w:pPr>
        <w:pStyle w:val="ListBullet"/>
        <w:spacing w:before="40" w:after="40" w:line="276" w:lineRule="auto"/>
      </w:pPr>
      <w:r>
        <w:rPr>
          <w:rFonts w:ascii="Segoe UI" w:hAnsi="Segoe UI"/>
          <w:b/>
          <w:color w:val="24292F"/>
          <w:sz w:val="21"/>
        </w:rPr>
        <w:t>Mechanism</w:t>
      </w:r>
      <w:r>
        <w:rPr>
          <w:rFonts w:ascii="Segoe UI" w:hAnsi="Segoe UI"/>
          <w:color w:val="24292F"/>
          <w:sz w:val="21"/>
        </w:rPr>
        <w:t xml:space="preserve">: In </w:t>
      </w:r>
      <w:r>
        <w:rPr>
          <w:rFonts w:ascii="Consolas" w:hAnsi="Consolas"/>
          <w:color w:val="0550AE"/>
          <w:sz w:val="20"/>
        </w:rPr>
        <w:t>reading.py</w:t>
      </w:r>
      <w:r>
        <w:rPr>
          <w:rFonts w:ascii="Segoe UI" w:hAnsi="Segoe UI"/>
          <w:color w:val="24292F"/>
          <w:sz w:val="21"/>
        </w:rPr>
        <w:t>, summary walking matches entities to sentences using regex: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fill="F1F5F9"/>
            <w:tcMar>
              <w:top w:w="140" w:type="dxa"/>
              <w:bottom w:w="140" w:type="dxa"/>
              <w:left w:w="200" w:type="dxa"/>
              <w:right w:w="200" w:type="dxa"/>
            </w:tcMar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E293B"/>
                <w:sz w:val="18"/>
              </w:rPr>
              <w:t xml:space="preserve">  def _mentioned(text: str, name: str) -&gt; bool:</w:t>
              <w:br/>
              <w:t xml:space="preserve">      if name.isascii():</w:t>
              <w:br/>
              <w:t xml:space="preserve">          return re.search(r"(?&lt;![A-Za-z0-9_])" + re.escape(name) + r"(?![A-Za-z0-9_])", text, re.I) is not None</w:t>
              <w:br/>
              <w:t xml:space="preserve">      return name.casefold() in text.casefold()</w:t>
            </w:r>
          </w:p>
        </w:tc>
      </w:tr>
    </w:tbl>
    <w:p>
      <w:pPr>
        <w:spacing w:after="80"/>
      </w:pPr>
    </w:p>
    <w:p>
      <w:pPr>
        <w:pStyle w:val="ListBullet"/>
        <w:spacing w:before="40" w:after="40" w:line="276" w:lineRule="auto"/>
      </w:pPr>
      <w:r>
        <w:rPr>
          <w:rFonts w:ascii="Segoe UI" w:hAnsi="Segoe UI"/>
          <w:b/>
          <w:color w:val="24292F"/>
          <w:sz w:val="21"/>
        </w:rPr>
        <w:t>Consequence</w:t>
      </w:r>
      <w:r>
        <w:rPr>
          <w:rFonts w:ascii="Segoe UI" w:hAnsi="Segoe UI"/>
          <w:color w:val="24292F"/>
          <w:sz w:val="21"/>
        </w:rPr>
        <w:t>:</w:t>
      </w:r>
    </w:p>
    <w:p>
      <w:pPr>
        <w:pStyle w:val="ListBullet"/>
        <w:spacing w:before="40" w:after="40" w:line="276" w:lineRule="auto"/>
      </w:pPr>
      <w:r>
        <w:rPr>
          <w:rFonts w:ascii="Segoe UI" w:hAnsi="Segoe UI"/>
          <w:color w:val="24292F"/>
          <w:sz w:val="21"/>
        </w:rPr>
        <w:t>Chinese text does not use whitespace delimiters. Substring matching produces disastrous false positives (e.g., the entity "大模型" matches any sentence containing "扩大模型规模").</w:t>
      </w:r>
    </w:p>
    <w:p>
      <w:pPr>
        <w:pStyle w:val="ListBullet"/>
        <w:spacing w:before="40" w:after="40" w:line="276" w:lineRule="auto"/>
      </w:pPr>
      <w:r>
        <w:rPr>
          <w:rFonts w:ascii="Segoe UI" w:hAnsi="Segoe UI"/>
          <w:color w:val="24292F"/>
          <w:sz w:val="21"/>
        </w:rPr>
        <w:t>Polysemous English words (e.g., entity "Apple" matching sentences discussing dietary fruit).</w:t>
      </w:r>
    </w:p>
    <w:p>
      <w:pPr>
        <w:pStyle w:val="ListBullet"/>
        <w:spacing w:before="40" w:after="40" w:line="276" w:lineRule="auto"/>
      </w:pPr>
      <w:r>
        <w:rPr>
          <w:rFonts w:ascii="Segoe UI" w:hAnsi="Segoe UI"/>
          <w:color w:val="24292F"/>
          <w:sz w:val="21"/>
        </w:rPr>
        <w:t>Does not support morphological stemming or lemmatization ("develops" vs "developing" vs "developed").</w:t>
      </w:r>
    </w:p>
    <w:p>
      <w:pPr>
        <w:spacing w:before="60" w:after="80" w:line="288" w:lineRule="auto"/>
      </w:pPr>
      <w:r>
        <w:rPr>
          <w:rFonts w:ascii="Segoe UI" w:hAnsi="Segoe UI"/>
          <w:color w:val="24292F"/>
          <w:sz w:val="21"/>
        </w:rPr>
        <w:t>---</w:t>
      </w:r>
    </w:p>
    <w:p>
      <w:pPr>
        <w:keepNext/>
        <w:spacing w:before="320" w:after="120"/>
      </w:pPr>
      <w:r>
        <w:rPr>
          <w:rFonts w:ascii="Segoe UI Semibold" w:hAnsi="Segoe UI Semibold"/>
          <w:b/>
          <w:color w:val="1B365D"/>
          <w:sz w:val="30"/>
        </w:rPr>
        <w:t>5. Deep Dive: Enterprise Security &amp; Multi-Tenancy Flaws</w:t>
      </w:r>
    </w:p>
    <w:p>
      <w:pPr>
        <w:keepNext/>
        <w:spacing w:before="240" w:after="80"/>
      </w:pPr>
      <w:r>
        <w:rPr>
          <w:rFonts w:ascii="Segoe UI Semibold" w:hAnsi="Segoe UI Semibold"/>
          <w:b/>
          <w:color w:val="2E6B6B"/>
          <w:sz w:val="24"/>
        </w:rPr>
        <w:t>5.1 Zero Authentication, Authorization, or Session Security</w:t>
      </w:r>
    </w:p>
    <w:p>
      <w:pPr>
        <w:pStyle w:val="ListBullet"/>
        <w:spacing w:before="40" w:after="40" w:line="276" w:lineRule="auto"/>
      </w:pPr>
      <w:r>
        <w:rPr>
          <w:rFonts w:ascii="Segoe UI" w:hAnsi="Segoe UI"/>
          <w:b/>
          <w:color w:val="24292F"/>
          <w:sz w:val="21"/>
        </w:rPr>
        <w:t>Mechanism</w:t>
      </w:r>
      <w:r>
        <w:rPr>
          <w:rFonts w:ascii="Segoe UI" w:hAnsi="Segoe UI"/>
          <w:color w:val="24292F"/>
          <w:sz w:val="21"/>
        </w:rPr>
        <w:t xml:space="preserve">: Every endpoint in </w:t>
      </w:r>
      <w:r>
        <w:rPr>
          <w:rFonts w:ascii="Consolas" w:hAnsi="Consolas"/>
          <w:color w:val="0550AE"/>
          <w:sz w:val="20"/>
        </w:rPr>
        <w:t>api.py</w:t>
      </w:r>
      <w:r>
        <w:rPr>
          <w:rFonts w:ascii="Segoe UI" w:hAnsi="Segoe UI"/>
          <w:color w:val="24292F"/>
          <w:sz w:val="21"/>
        </w:rPr>
        <w:t xml:space="preserve"> (</w:t>
      </w:r>
      <w:r>
        <w:rPr>
          <w:rFonts w:ascii="Consolas" w:hAnsi="Consolas"/>
          <w:color w:val="0550AE"/>
          <w:sz w:val="20"/>
        </w:rPr>
        <w:t>/api/editor/*</w:t>
      </w:r>
      <w:r>
        <w:rPr>
          <w:rFonts w:ascii="Segoe UI" w:hAnsi="Segoe UI"/>
          <w:color w:val="24292F"/>
          <w:sz w:val="21"/>
        </w:rPr>
        <w:t xml:space="preserve">, </w:t>
      </w:r>
      <w:r>
        <w:rPr>
          <w:rFonts w:ascii="Consolas" w:hAnsi="Consolas"/>
          <w:color w:val="0550AE"/>
          <w:sz w:val="20"/>
        </w:rPr>
        <w:t>/api/articles</w:t>
      </w:r>
      <w:r>
        <w:rPr>
          <w:rFonts w:ascii="Segoe UI" w:hAnsi="Segoe UI"/>
          <w:color w:val="24292F"/>
          <w:sz w:val="21"/>
        </w:rPr>
        <w:t xml:space="preserve">, </w:t>
      </w:r>
      <w:r>
        <w:rPr>
          <w:rFonts w:ascii="Consolas" w:hAnsi="Consolas"/>
          <w:color w:val="0550AE"/>
          <w:sz w:val="20"/>
        </w:rPr>
        <w:t>/api/memory/review</w:t>
      </w:r>
      <w:r>
        <w:rPr>
          <w:rFonts w:ascii="Segoe UI" w:hAnsi="Segoe UI"/>
          <w:color w:val="24292F"/>
          <w:sz w:val="21"/>
        </w:rPr>
        <w:t xml:space="preserve">, </w:t>
      </w:r>
      <w:r>
        <w:rPr>
          <w:rFonts w:ascii="Consolas" w:hAnsi="Consolas"/>
          <w:color w:val="0550AE"/>
          <w:sz w:val="20"/>
        </w:rPr>
        <w:t>/</w:t>
      </w:r>
      <w:r>
        <w:rPr>
          <w:rFonts w:ascii="Segoe UI" w:hAnsi="Segoe UI"/>
          <w:color w:val="24292F"/>
          <w:sz w:val="21"/>
        </w:rPr>
        <w:t>) is completely unauthenticated.</w:t>
      </w:r>
    </w:p>
    <w:p>
      <w:pPr>
        <w:pStyle w:val="ListBullet"/>
        <w:spacing w:before="40" w:after="40" w:line="276" w:lineRule="auto"/>
      </w:pPr>
      <w:r>
        <w:rPr>
          <w:rFonts w:ascii="Segoe UI" w:hAnsi="Segoe UI"/>
          <w:b/>
          <w:color w:val="24292F"/>
          <w:sz w:val="21"/>
        </w:rPr>
        <w:t>Consequence</w:t>
      </w:r>
      <w:r>
        <w:rPr>
          <w:rFonts w:ascii="Segoe UI" w:hAnsi="Segoe UI"/>
          <w:color w:val="24292F"/>
          <w:sz w:val="21"/>
        </w:rPr>
        <w:t>:</w:t>
      </w:r>
    </w:p>
    <w:p>
      <w:pPr>
        <w:pStyle w:val="ListBullet"/>
        <w:spacing w:before="40" w:after="40" w:line="276" w:lineRule="auto"/>
      </w:pPr>
      <w:r>
        <w:rPr>
          <w:rFonts w:ascii="Segoe UI" w:hAnsi="Segoe UI"/>
          <w:color w:val="24292F"/>
          <w:sz w:val="21"/>
        </w:rPr>
        <w:t>Anyone on the local network (or anyone if exposed via reverse proxy) can read, mutate, overwrite, or delete the entire corporate knowledge graph.</w:t>
      </w:r>
    </w:p>
    <w:p>
      <w:pPr>
        <w:pStyle w:val="ListBullet"/>
        <w:spacing w:before="40" w:after="40" w:line="276" w:lineRule="auto"/>
      </w:pPr>
      <w:r>
        <w:rPr>
          <w:rFonts w:ascii="Segoe UI" w:hAnsi="Segoe UI"/>
          <w:color w:val="24292F"/>
          <w:sz w:val="21"/>
        </w:rPr>
        <w:t>No concept of User IDs, API tokens, JWTs, OAuth2, or SAML SSO.</w:t>
      </w:r>
    </w:p>
    <w:p>
      <w:pPr>
        <w:pStyle w:val="ListBullet"/>
        <w:spacing w:before="40" w:after="40" w:line="276" w:lineRule="auto"/>
      </w:pPr>
      <w:r>
        <w:rPr>
          <w:rFonts w:ascii="Segoe UI" w:hAnsi="Segoe UI"/>
          <w:color w:val="24292F"/>
          <w:sz w:val="21"/>
        </w:rPr>
        <w:t>No session invalidation or password security.</w:t>
      </w:r>
    </w:p>
    <w:p>
      <w:pPr>
        <w:keepNext/>
        <w:spacing w:before="240" w:after="80"/>
      </w:pPr>
      <w:r>
        <w:rPr>
          <w:rFonts w:ascii="Segoe UI Semibold" w:hAnsi="Segoe UI Semibold"/>
          <w:b/>
          <w:color w:val="2E6B6B"/>
          <w:sz w:val="24"/>
        </w:rPr>
        <w:t>5.2 Absence of Role-Based Access Control (RBAC)</w:t>
      </w:r>
    </w:p>
    <w:p>
      <w:pPr>
        <w:pStyle w:val="ListBullet"/>
        <w:spacing w:before="40" w:after="40" w:line="276" w:lineRule="auto"/>
      </w:pPr>
      <w:r>
        <w:rPr>
          <w:rFonts w:ascii="Segoe UI" w:hAnsi="Segoe UI"/>
          <w:b/>
          <w:color w:val="24292F"/>
          <w:sz w:val="21"/>
        </w:rPr>
        <w:t>Consequence</w:t>
      </w:r>
      <w:r>
        <w:rPr>
          <w:rFonts w:ascii="Segoe UI" w:hAnsi="Segoe UI"/>
          <w:color w:val="24292F"/>
          <w:sz w:val="21"/>
        </w:rPr>
        <w:t>: Enterprise knowledge platforms require strict role segregation:</w:t>
      </w:r>
    </w:p>
    <w:p>
      <w:pPr>
        <w:pStyle w:val="ListBullet"/>
        <w:spacing w:before="40" w:after="40" w:line="276" w:lineRule="auto"/>
      </w:pPr>
      <w:r>
        <w:rPr>
          <w:rFonts w:ascii="Segoe UI" w:hAnsi="Segoe UI"/>
          <w:color w:val="24292F"/>
          <w:sz w:val="21"/>
        </w:rPr>
        <w:t>*Knowledge Curators / Ontologists*: Can edit taxonomy and schema.</w:t>
      </w:r>
    </w:p>
    <w:p>
      <w:pPr>
        <w:pStyle w:val="ListBullet"/>
        <w:spacing w:before="40" w:after="40" w:line="276" w:lineRule="auto"/>
      </w:pPr>
      <w:r>
        <w:rPr>
          <w:rFonts w:ascii="Segoe UI" w:hAnsi="Segoe UI"/>
          <w:color w:val="24292F"/>
          <w:sz w:val="21"/>
        </w:rPr>
        <w:t>*Subject Matter Experts*: Can review and approve extracted claims.</w:t>
      </w:r>
    </w:p>
    <w:p>
      <w:pPr>
        <w:pStyle w:val="ListBullet"/>
        <w:spacing w:before="40" w:after="40" w:line="276" w:lineRule="auto"/>
      </w:pPr>
      <w:r>
        <w:rPr>
          <w:rFonts w:ascii="Segoe UI" w:hAnsi="Segoe UI"/>
          <w:color w:val="24292F"/>
          <w:sz w:val="21"/>
        </w:rPr>
        <w:t>*Standard Employees*: Can query and view verified facts.</w:t>
      </w:r>
    </w:p>
    <w:p>
      <w:pPr>
        <w:pStyle w:val="ListBullet"/>
        <w:spacing w:before="40" w:after="40" w:line="276" w:lineRule="auto"/>
      </w:pPr>
      <w:r>
        <w:rPr>
          <w:rFonts w:ascii="Segoe UI" w:hAnsi="Segoe UI"/>
          <w:color w:val="24292F"/>
          <w:sz w:val="21"/>
        </w:rPr>
        <w:t>In OntoKB, every user has omnipotent root access to delete classes, rename entities, and alter provenance receipts.</w:t>
      </w:r>
    </w:p>
    <w:p>
      <w:pPr>
        <w:keepNext/>
        <w:spacing w:before="240" w:after="80"/>
      </w:pPr>
      <w:r>
        <w:rPr>
          <w:rFonts w:ascii="Segoe UI Semibold" w:hAnsi="Segoe UI Semibold"/>
          <w:b/>
          <w:color w:val="2E6B6B"/>
          <w:sz w:val="24"/>
        </w:rPr>
        <w:t>5.3 Flat Single-Tenant Namespace</w:t>
      </w:r>
    </w:p>
    <w:p>
      <w:pPr>
        <w:pStyle w:val="ListBullet"/>
        <w:spacing w:before="40" w:after="40" w:line="276" w:lineRule="auto"/>
      </w:pPr>
      <w:r>
        <w:rPr>
          <w:rFonts w:ascii="Segoe UI" w:hAnsi="Segoe UI"/>
          <w:b/>
          <w:color w:val="24292F"/>
          <w:sz w:val="21"/>
        </w:rPr>
        <w:t>Consequence</w:t>
      </w:r>
      <w:r>
        <w:rPr>
          <w:rFonts w:ascii="Segoe UI" w:hAnsi="Segoe UI"/>
          <w:color w:val="24292F"/>
          <w:sz w:val="21"/>
        </w:rPr>
        <w:t>: There is no logical or physical data partitioning:</w:t>
      </w:r>
    </w:p>
    <w:p>
      <w:pPr>
        <w:pStyle w:val="ListBullet"/>
        <w:spacing w:before="40" w:after="40" w:line="276" w:lineRule="auto"/>
      </w:pPr>
      <w:r>
        <w:rPr>
          <w:rFonts w:ascii="Segoe UI" w:hAnsi="Segoe UI"/>
          <w:color w:val="24292F"/>
          <w:sz w:val="21"/>
        </w:rPr>
        <w:t>Departmental isolation (e.g. Legal vs HR vs Engineering) is impossible.</w:t>
      </w:r>
    </w:p>
    <w:p>
      <w:pPr>
        <w:pStyle w:val="ListBullet"/>
        <w:spacing w:before="40" w:after="40" w:line="276" w:lineRule="auto"/>
      </w:pPr>
      <w:r>
        <w:rPr>
          <w:rFonts w:ascii="Segoe UI" w:hAnsi="Segoe UI"/>
          <w:color w:val="24292F"/>
          <w:sz w:val="21"/>
        </w:rPr>
        <w:t>All entities collide in a single global namespace.</w:t>
      </w:r>
    </w:p>
    <w:p>
      <w:pPr>
        <w:pStyle w:val="ListBullet"/>
        <w:spacing w:before="40" w:after="40" w:line="276" w:lineRule="auto"/>
      </w:pPr>
      <w:r>
        <w:rPr>
          <w:rFonts w:ascii="Segoe UI" w:hAnsi="Segoe UI"/>
          <w:color w:val="24292F"/>
          <w:sz w:val="21"/>
        </w:rPr>
        <w:t>Multi-client hosting requires deploying completely separate instances and databases.</w:t>
      </w:r>
    </w:p>
    <w:p>
      <w:pPr>
        <w:keepNext/>
        <w:spacing w:before="240" w:after="80"/>
      </w:pPr>
      <w:r>
        <w:rPr>
          <w:rFonts w:ascii="Segoe UI Semibold" w:hAnsi="Segoe UI Semibold"/>
          <w:b/>
          <w:color w:val="2E6B6B"/>
          <w:sz w:val="24"/>
        </w:rPr>
        <w:t>5.4 Trivial Origin-Header Protection</w:t>
      </w:r>
    </w:p>
    <w:p>
      <w:pPr>
        <w:pStyle w:val="ListBullet"/>
        <w:spacing w:before="40" w:after="40" w:line="276" w:lineRule="auto"/>
      </w:pPr>
      <w:r>
        <w:rPr>
          <w:rFonts w:ascii="Segoe UI" w:hAnsi="Segoe UI"/>
          <w:b/>
          <w:color w:val="24292F"/>
          <w:sz w:val="21"/>
        </w:rPr>
        <w:t>Mechanism</w:t>
      </w:r>
      <w:r>
        <w:rPr>
          <w:rFonts w:ascii="Segoe UI" w:hAnsi="Segoe UI"/>
          <w:color w:val="24292F"/>
          <w:sz w:val="21"/>
        </w:rPr>
        <w:t xml:space="preserve">: In </w:t>
      </w:r>
      <w:r>
        <w:rPr>
          <w:rFonts w:ascii="Consolas" w:hAnsi="Consolas"/>
          <w:color w:val="0550AE"/>
          <w:sz w:val="20"/>
        </w:rPr>
        <w:t>api.py</w:t>
      </w:r>
      <w:r>
        <w:rPr>
          <w:rFonts w:ascii="Segoe UI" w:hAnsi="Segoe UI"/>
          <w:color w:val="24292F"/>
          <w:sz w:val="21"/>
        </w:rPr>
        <w:t xml:space="preserve"> lines 105–110: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fill="F1F5F9"/>
            <w:tcMar>
              <w:top w:w="140" w:type="dxa"/>
              <w:bottom w:w="140" w:type="dxa"/>
              <w:left w:w="200" w:type="dxa"/>
              <w:right w:w="200" w:type="dxa"/>
            </w:tcMar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E293B"/>
                <w:sz w:val="18"/>
              </w:rPr>
              <w:t xml:space="preserve">  origin = self.headers.get('Origin')</w:t>
              <w:br/>
              <w:t xml:space="preserve">  if origin and origin != 'null':</w:t>
              <w:br/>
              <w:t xml:space="preserve">      source = urlparse(origin)</w:t>
              <w:br/>
              <w:t xml:space="preserve">      if source.hostname not in {'localhost', '127.0.0.1', '::1'} or source.port != self.server.server_port:</w:t>
              <w:br/>
              <w:t xml:space="preserve">          self._send_json({'error': '仅允许本机 UI 发起操作'}, HTTPStatus.FORBIDDEN)</w:t>
            </w:r>
          </w:p>
        </w:tc>
      </w:tr>
    </w:tbl>
    <w:p>
      <w:pPr>
        <w:spacing w:after="80"/>
      </w:pPr>
    </w:p>
    <w:p>
      <w:pPr>
        <w:pStyle w:val="ListBullet"/>
        <w:spacing w:before="40" w:after="40" w:line="276" w:lineRule="auto"/>
      </w:pPr>
      <w:r>
        <w:rPr>
          <w:rFonts w:ascii="Segoe UI" w:hAnsi="Segoe UI"/>
          <w:b/>
          <w:color w:val="24292F"/>
          <w:sz w:val="21"/>
        </w:rPr>
        <w:t>Consequence</w:t>
      </w:r>
      <w:r>
        <w:rPr>
          <w:rFonts w:ascii="Segoe UI" w:hAnsi="Segoe UI"/>
          <w:color w:val="24292F"/>
          <w:sz w:val="21"/>
        </w:rPr>
        <w:t xml:space="preserve">: Any HTTP client (cURL, Python scripts, malicious browser extensions, or server-side relays) can omit the </w:t>
      </w:r>
      <w:r>
        <w:rPr>
          <w:rFonts w:ascii="Consolas" w:hAnsi="Consolas"/>
          <w:color w:val="0550AE"/>
          <w:sz w:val="20"/>
        </w:rPr>
        <w:t>Origin</w:t>
      </w:r>
      <w:r>
        <w:rPr>
          <w:rFonts w:ascii="Segoe UI" w:hAnsi="Segoe UI"/>
          <w:color w:val="24292F"/>
          <w:sz w:val="21"/>
        </w:rPr>
        <w:t xml:space="preserve"> header or forge it, completely bypassing this security barrier.</w:t>
      </w:r>
    </w:p>
    <w:p>
      <w:pPr>
        <w:spacing w:before="60" w:after="80" w:line="288" w:lineRule="auto"/>
      </w:pPr>
      <w:r>
        <w:rPr>
          <w:rFonts w:ascii="Segoe UI" w:hAnsi="Segoe UI"/>
          <w:color w:val="24292F"/>
          <w:sz w:val="21"/>
        </w:rPr>
        <w:t>---</w:t>
      </w:r>
    </w:p>
    <w:p>
      <w:pPr>
        <w:keepNext/>
        <w:spacing w:before="320" w:after="120"/>
      </w:pPr>
      <w:r>
        <w:rPr>
          <w:rFonts w:ascii="Segoe UI Semibold" w:hAnsi="Segoe UI Semibold"/>
          <w:b/>
          <w:color w:val="1B365D"/>
          <w:sz w:val="30"/>
        </w:rPr>
        <w:t>6. Deep Dive: Ingestion Pipeline &amp; Document Fragility</w:t>
      </w:r>
    </w:p>
    <w:p>
      <w:pPr>
        <w:keepNext/>
        <w:spacing w:before="240" w:after="80"/>
      </w:pPr>
      <w:r>
        <w:rPr>
          <w:rFonts w:ascii="Segoe UI Semibold" w:hAnsi="Segoe UI Semibold"/>
          <w:b/>
          <w:color w:val="2E6B6B"/>
          <w:sz w:val="24"/>
        </w:rPr>
        <w:t>6.1 Missing Web Page Crawler / Article Scraper</w:t>
      </w:r>
    </w:p>
    <w:p>
      <w:pPr>
        <w:pStyle w:val="ListBullet"/>
        <w:spacing w:before="40" w:after="40" w:line="276" w:lineRule="auto"/>
      </w:pPr>
      <w:r>
        <w:rPr>
          <w:rFonts w:ascii="Segoe UI" w:hAnsi="Segoe UI"/>
          <w:b/>
          <w:color w:val="24292F"/>
          <w:sz w:val="21"/>
        </w:rPr>
        <w:t>Flaw</w:t>
      </w:r>
      <w:r>
        <w:rPr>
          <w:rFonts w:ascii="Segoe UI" w:hAnsi="Segoe UI"/>
          <w:color w:val="24292F"/>
          <w:sz w:val="21"/>
        </w:rPr>
        <w:t>: The article ingestion modal requires users to manually copy and paste the raw text. Passing an article link alone fails because the pipeline has no headless browser (Playwright/Puppeteer) or readability extractor (Newspaper4k, Trafilatura, Readability.js) to strip HTML boilerplate, ads, and navigation menus.</w:t>
      </w:r>
    </w:p>
    <w:p>
      <w:pPr>
        <w:keepNext/>
        <w:spacing w:before="240" w:after="80"/>
      </w:pPr>
      <w:r>
        <w:rPr>
          <w:rFonts w:ascii="Segoe UI Semibold" w:hAnsi="Segoe UI Semibold"/>
          <w:b/>
          <w:color w:val="2E6B6B"/>
          <w:sz w:val="24"/>
        </w:rPr>
        <w:t>6.2 Zero Support for Enterprise File Formats</w:t>
      </w:r>
    </w:p>
    <w:p>
      <w:pPr>
        <w:pStyle w:val="ListBullet"/>
        <w:spacing w:before="40" w:after="40" w:line="276" w:lineRule="auto"/>
      </w:pPr>
      <w:r>
        <w:rPr>
          <w:rFonts w:ascii="Segoe UI" w:hAnsi="Segoe UI"/>
          <w:b/>
          <w:color w:val="24292F"/>
          <w:sz w:val="21"/>
        </w:rPr>
        <w:t>Flaw</w:t>
      </w:r>
      <w:r>
        <w:rPr>
          <w:rFonts w:ascii="Segoe UI" w:hAnsi="Segoe UI"/>
          <w:color w:val="24292F"/>
          <w:sz w:val="21"/>
        </w:rPr>
        <w:t>: Enterprise knowledge resides primarily in:</w:t>
      </w:r>
    </w:p>
    <w:p>
      <w:pPr>
        <w:pStyle w:val="ListBullet"/>
        <w:spacing w:before="40" w:after="40" w:line="276" w:lineRule="auto"/>
      </w:pPr>
      <w:r>
        <w:rPr>
          <w:rFonts w:ascii="Segoe UI" w:hAnsi="Segoe UI"/>
          <w:color w:val="24292F"/>
          <w:sz w:val="21"/>
        </w:rPr>
        <w:t>PDF files (research papers, contracts, technical specifications)</w:t>
      </w:r>
    </w:p>
    <w:p>
      <w:pPr>
        <w:pStyle w:val="ListBullet"/>
        <w:spacing w:before="40" w:after="40" w:line="276" w:lineRule="auto"/>
      </w:pPr>
      <w:r>
        <w:rPr>
          <w:rFonts w:ascii="Segoe UI" w:hAnsi="Segoe UI"/>
          <w:color w:val="24292F"/>
          <w:sz w:val="21"/>
        </w:rPr>
        <w:t>Microsoft Office documents (</w:t>
      </w:r>
      <w:r>
        <w:rPr>
          <w:rFonts w:ascii="Consolas" w:hAnsi="Consolas"/>
          <w:color w:val="0550AE"/>
          <w:sz w:val="20"/>
        </w:rPr>
        <w:t>.docx</w:t>
      </w:r>
      <w:r>
        <w:rPr>
          <w:rFonts w:ascii="Segoe UI" w:hAnsi="Segoe UI"/>
          <w:color w:val="24292F"/>
          <w:sz w:val="21"/>
        </w:rPr>
        <w:t xml:space="preserve">, </w:t>
      </w:r>
      <w:r>
        <w:rPr>
          <w:rFonts w:ascii="Consolas" w:hAnsi="Consolas"/>
          <w:color w:val="0550AE"/>
          <w:sz w:val="20"/>
        </w:rPr>
        <w:t>.pptx</w:t>
      </w:r>
      <w:r>
        <w:rPr>
          <w:rFonts w:ascii="Segoe UI" w:hAnsi="Segoe UI"/>
          <w:color w:val="24292F"/>
          <w:sz w:val="21"/>
        </w:rPr>
        <w:t xml:space="preserve">, </w:t>
      </w:r>
      <w:r>
        <w:rPr>
          <w:rFonts w:ascii="Consolas" w:hAnsi="Consolas"/>
          <w:color w:val="0550AE"/>
          <w:sz w:val="20"/>
        </w:rPr>
        <w:t>.xlsx</w:t>
      </w:r>
      <w:r>
        <w:rPr>
          <w:rFonts w:ascii="Segoe UI" w:hAnsi="Segoe UI"/>
          <w:color w:val="24292F"/>
          <w:sz w:val="21"/>
        </w:rPr>
        <w:t>)</w:t>
      </w:r>
    </w:p>
    <w:p>
      <w:pPr>
        <w:pStyle w:val="ListBullet"/>
        <w:spacing w:before="40" w:after="40" w:line="276" w:lineRule="auto"/>
      </w:pPr>
      <w:r>
        <w:rPr>
          <w:rFonts w:ascii="Segoe UI" w:hAnsi="Segoe UI"/>
          <w:color w:val="24292F"/>
          <w:sz w:val="21"/>
        </w:rPr>
        <w:t>Confluence / SharePoint pages and Markdown archives</w:t>
      </w:r>
    </w:p>
    <w:p>
      <w:pPr>
        <w:pStyle w:val="ListBullet"/>
        <w:spacing w:before="40" w:after="40" w:line="276" w:lineRule="auto"/>
      </w:pPr>
      <w:r>
        <w:rPr>
          <w:rFonts w:ascii="Segoe UI" w:hAnsi="Segoe UI"/>
          <w:color w:val="24292F"/>
          <w:sz w:val="21"/>
        </w:rPr>
        <w:t>Scanned images requiring Optical Character Recognition (OCR)</w:t>
      </w:r>
    </w:p>
    <w:p>
      <w:pPr>
        <w:pStyle w:val="ListBullet"/>
        <w:spacing w:before="40" w:after="40" w:line="276" w:lineRule="auto"/>
      </w:pPr>
      <w:r>
        <w:rPr>
          <w:rFonts w:ascii="Segoe UI" w:hAnsi="Segoe UI"/>
          <w:color w:val="24292F"/>
          <w:sz w:val="21"/>
        </w:rPr>
        <w:t>OntoKB contains zero document parsers for these formats. Attempting to ingest a PDF requires the user to extract the text manually and paste it into a web form.</w:t>
      </w:r>
    </w:p>
    <w:p>
      <w:pPr>
        <w:keepNext/>
        <w:spacing w:before="240" w:after="80"/>
      </w:pPr>
      <w:r>
        <w:rPr>
          <w:rFonts w:ascii="Segoe UI Semibold" w:hAnsi="Segoe UI Semibold"/>
          <w:b/>
          <w:color w:val="2E6B6B"/>
          <w:sz w:val="24"/>
        </w:rPr>
        <w:t>6.3 Hardcoded YouTube Extraction Fragility</w:t>
      </w:r>
    </w:p>
    <w:p>
      <w:pPr>
        <w:pStyle w:val="ListBullet"/>
        <w:spacing w:before="40" w:after="40" w:line="276" w:lineRule="auto"/>
      </w:pPr>
      <w:r>
        <w:rPr>
          <w:rFonts w:ascii="Segoe UI" w:hAnsi="Segoe UI"/>
          <w:b/>
          <w:color w:val="24292F"/>
          <w:sz w:val="21"/>
        </w:rPr>
        <w:t>Flaw</w:t>
      </w:r>
      <w:r>
        <w:rPr>
          <w:rFonts w:ascii="Segoe UI" w:hAnsi="Segoe UI"/>
          <w:color w:val="24292F"/>
          <w:sz w:val="21"/>
        </w:rPr>
        <w:t xml:space="preserve">: In </w:t>
      </w:r>
      <w:r>
        <w:rPr>
          <w:rFonts w:ascii="Consolas" w:hAnsi="Consolas"/>
          <w:color w:val="0550AE"/>
          <w:sz w:val="20"/>
        </w:rPr>
        <w:t>sources/youtube.py</w:t>
      </w:r>
      <w:r>
        <w:rPr>
          <w:rFonts w:ascii="Segoe UI" w:hAnsi="Segoe UI"/>
          <w:color w:val="24292F"/>
          <w:sz w:val="21"/>
        </w:rPr>
        <w:t xml:space="preserve">, transcript downloading relies on scraping internal YouTube endpoints via </w:t>
      </w:r>
      <w:r>
        <w:rPr>
          <w:rFonts w:ascii="Consolas" w:hAnsi="Consolas"/>
          <w:color w:val="0550AE"/>
          <w:sz w:val="20"/>
        </w:rPr>
        <w:t>youtube-transcript-api</w:t>
      </w:r>
      <w:r>
        <w:rPr>
          <w:rFonts w:ascii="Segoe UI" w:hAnsi="Segoe UI"/>
          <w:color w:val="24292F"/>
          <w:sz w:val="21"/>
        </w:rPr>
        <w:t xml:space="preserve"> and downloading media with </w:t>
      </w:r>
      <w:r>
        <w:rPr>
          <w:rFonts w:ascii="Consolas" w:hAnsi="Consolas"/>
          <w:color w:val="0550AE"/>
          <w:sz w:val="20"/>
        </w:rPr>
        <w:t>yt-dlp</w:t>
      </w:r>
      <w:r>
        <w:rPr>
          <w:rFonts w:ascii="Segoe UI" w:hAnsi="Segoe UI"/>
          <w:color w:val="24292F"/>
          <w:sz w:val="21"/>
        </w:rPr>
        <w:t>.</w:t>
      </w:r>
    </w:p>
    <w:p>
      <w:pPr>
        <w:pStyle w:val="ListBullet"/>
        <w:spacing w:before="40" w:after="40" w:line="276" w:lineRule="auto"/>
      </w:pPr>
      <w:r>
        <w:rPr>
          <w:rFonts w:ascii="Segoe UI" w:hAnsi="Segoe UI"/>
          <w:color w:val="24292F"/>
          <w:sz w:val="21"/>
        </w:rPr>
        <w:t>In corporate environments behind proxy servers or firewall rules, YouTube aggressively throttles IP addresses with HTTP 429 "Too Many Requests" or CAPTCHA challenges, causing silent pipeline failures.</w:t>
      </w:r>
    </w:p>
    <w:p>
      <w:pPr>
        <w:spacing w:before="60" w:after="80" w:line="288" w:lineRule="auto"/>
      </w:pPr>
      <w:r>
        <w:rPr>
          <w:rFonts w:ascii="Segoe UI" w:hAnsi="Segoe UI"/>
          <w:color w:val="24292F"/>
          <w:sz w:val="21"/>
        </w:rPr>
        <w:t>---</w:t>
      </w:r>
    </w:p>
    <w:p>
      <w:pPr>
        <w:keepNext/>
        <w:spacing w:before="320" w:after="120"/>
      </w:pPr>
      <w:r>
        <w:rPr>
          <w:rFonts w:ascii="Segoe UI Semibold" w:hAnsi="Segoe UI Semibold"/>
          <w:b/>
          <w:color w:val="1B365D"/>
          <w:sz w:val="30"/>
        </w:rPr>
        <w:t>7. Deep Dive: LLM Extraction &amp; Reliability Flaws</w:t>
      </w:r>
    </w:p>
    <w:p>
      <w:pPr>
        <w:keepNext/>
        <w:spacing w:before="240" w:after="80"/>
      </w:pPr>
      <w:r>
        <w:rPr>
          <w:rFonts w:ascii="Segoe UI Semibold" w:hAnsi="Segoe UI Semibold"/>
          <w:b/>
          <w:color w:val="2E6B6B"/>
          <w:sz w:val="24"/>
        </w:rPr>
        <w:t>7.1 Fragile Output Parsing &amp; Lack of Structured JSON Mode</w:t>
      </w:r>
    </w:p>
    <w:p>
      <w:pPr>
        <w:pStyle w:val="ListBullet"/>
        <w:spacing w:before="40" w:after="40" w:line="276" w:lineRule="auto"/>
      </w:pPr>
      <w:r>
        <w:rPr>
          <w:rFonts w:ascii="Segoe UI" w:hAnsi="Segoe UI"/>
          <w:b/>
          <w:color w:val="24292F"/>
          <w:sz w:val="21"/>
        </w:rPr>
        <w:t>Flaw</w:t>
      </w:r>
      <w:r>
        <w:rPr>
          <w:rFonts w:ascii="Segoe UI" w:hAnsi="Segoe UI"/>
          <w:color w:val="24292F"/>
          <w:sz w:val="21"/>
        </w:rPr>
        <w:t xml:space="preserve">: In </w:t>
      </w:r>
      <w:r>
        <w:rPr>
          <w:rFonts w:ascii="Consolas" w:hAnsi="Consolas"/>
          <w:color w:val="0550AE"/>
          <w:sz w:val="20"/>
        </w:rPr>
        <w:t>llm.py</w:t>
      </w:r>
      <w:r>
        <w:rPr>
          <w:rFonts w:ascii="Segoe UI" w:hAnsi="Segoe UI"/>
          <w:color w:val="24292F"/>
          <w:sz w:val="21"/>
        </w:rPr>
        <w:t>, LLM prompts instruct models to output raw JSON within markdown fences. Output parsing relies on regex string extraction: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fill="F1F5F9"/>
            <w:tcMar>
              <w:top w:w="140" w:type="dxa"/>
              <w:bottom w:w="140" w:type="dxa"/>
              <w:left w:w="200" w:type="dxa"/>
              <w:right w:w="200" w:type="dxa"/>
            </w:tcMar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E293B"/>
                <w:sz w:val="18"/>
              </w:rPr>
              <w:t xml:space="preserve">  re.search(r"```(?:json)?\s*(\{.*?\})\s*```", text, re.DOTALL)</w:t>
            </w:r>
          </w:p>
        </w:tc>
      </w:tr>
    </w:tbl>
    <w:p>
      <w:pPr>
        <w:spacing w:after="80"/>
      </w:pPr>
    </w:p>
    <w:p>
      <w:pPr>
        <w:pStyle w:val="ListBullet"/>
        <w:spacing w:before="40" w:after="40" w:line="276" w:lineRule="auto"/>
      </w:pPr>
      <w:r>
        <w:rPr>
          <w:rFonts w:ascii="Segoe UI" w:hAnsi="Segoe UI"/>
          <w:color w:val="24292F"/>
          <w:sz w:val="21"/>
        </w:rPr>
        <w:t>If an LLM outputs preamble text, conversational apologies, truncated JSON, or unescaped quotes inside evidence strings, extraction fails completely and all extracted facts are discarded.</w:t>
      </w:r>
    </w:p>
    <w:p>
      <w:pPr>
        <w:pStyle w:val="ListBullet"/>
        <w:spacing w:before="40" w:after="40" w:line="276" w:lineRule="auto"/>
      </w:pPr>
      <w:r>
        <w:rPr>
          <w:rFonts w:ascii="Segoe UI" w:hAnsi="Segoe UI"/>
          <w:color w:val="24292F"/>
          <w:sz w:val="21"/>
        </w:rPr>
        <w:t xml:space="preserve">Does not leverage modern native structured decoding (e.g. OpenAI Structured Outputs </w:t>
      </w:r>
      <w:r>
        <w:rPr>
          <w:rFonts w:ascii="Consolas" w:hAnsi="Consolas"/>
          <w:color w:val="0550AE"/>
          <w:sz w:val="20"/>
        </w:rPr>
        <w:t>response_format={"type": "json_schema"}</w:t>
      </w:r>
      <w:r>
        <w:rPr>
          <w:rFonts w:ascii="Segoe UI" w:hAnsi="Segoe UI"/>
          <w:color w:val="24292F"/>
          <w:sz w:val="21"/>
        </w:rPr>
        <w:t>, Anthropic Tool Calling, or Outlines/Instructor).</w:t>
      </w:r>
    </w:p>
    <w:p>
      <w:pPr>
        <w:keepNext/>
        <w:spacing w:before="240" w:after="80"/>
      </w:pPr>
      <w:r>
        <w:rPr>
          <w:rFonts w:ascii="Segoe UI Semibold" w:hAnsi="Segoe UI Semibold"/>
          <w:b/>
          <w:color w:val="2E6B6B"/>
          <w:sz w:val="24"/>
        </w:rPr>
        <w:t>7.2 Rigid LLM Provider Coupling</w:t>
      </w:r>
    </w:p>
    <w:p>
      <w:pPr>
        <w:pStyle w:val="ListBullet"/>
        <w:spacing w:before="40" w:after="40" w:line="276" w:lineRule="auto"/>
      </w:pPr>
      <w:r>
        <w:rPr>
          <w:rFonts w:ascii="Segoe UI" w:hAnsi="Segoe UI"/>
          <w:b/>
          <w:color w:val="24292F"/>
          <w:sz w:val="21"/>
        </w:rPr>
        <w:t>Flaw</w:t>
      </w:r>
      <w:r>
        <w:rPr>
          <w:rFonts w:ascii="Segoe UI" w:hAnsi="Segoe UI"/>
          <w:color w:val="24292F"/>
          <w:sz w:val="21"/>
        </w:rPr>
        <w:t>: The backend is hardcoded to support either OpenAI direct API or local Codex CLI.</w:t>
      </w:r>
    </w:p>
    <w:p>
      <w:pPr>
        <w:pStyle w:val="ListBullet"/>
        <w:spacing w:before="40" w:after="40" w:line="276" w:lineRule="auto"/>
      </w:pPr>
      <w:r>
        <w:rPr>
          <w:rFonts w:ascii="Segoe UI" w:hAnsi="Segoe UI"/>
          <w:color w:val="24292F"/>
          <w:sz w:val="21"/>
        </w:rPr>
        <w:t>Enterprise deployments cannot route traffic through:</w:t>
      </w:r>
    </w:p>
    <w:p>
      <w:pPr>
        <w:pStyle w:val="ListBullet"/>
        <w:spacing w:before="40" w:after="40" w:line="276" w:lineRule="auto"/>
      </w:pPr>
      <w:r>
        <w:rPr>
          <w:rFonts w:ascii="Segoe UI" w:hAnsi="Segoe UI"/>
          <w:color w:val="24292F"/>
          <w:sz w:val="21"/>
        </w:rPr>
        <w:t>Enterprise LLM Gateways (LiteLLM, Portkey)</w:t>
      </w:r>
    </w:p>
    <w:p>
      <w:pPr>
        <w:pStyle w:val="ListBullet"/>
        <w:spacing w:before="40" w:after="40" w:line="276" w:lineRule="auto"/>
      </w:pPr>
      <w:r>
        <w:rPr>
          <w:rFonts w:ascii="Segoe UI" w:hAnsi="Segoe UI"/>
          <w:color w:val="24292F"/>
          <w:sz w:val="21"/>
        </w:rPr>
        <w:t>Self-hosted open-source models (vLLM, Ollama, TensorRT-LLM)</w:t>
      </w:r>
    </w:p>
    <w:p>
      <w:pPr>
        <w:pStyle w:val="ListBullet"/>
        <w:spacing w:before="40" w:after="40" w:line="276" w:lineRule="auto"/>
      </w:pPr>
      <w:r>
        <w:rPr>
          <w:rFonts w:ascii="Segoe UI" w:hAnsi="Segoe UI"/>
          <w:color w:val="24292F"/>
          <w:sz w:val="21"/>
        </w:rPr>
        <w:t>Sovereign cloud providers (Azure OpenAI Service, AWS Bedrock, Google Cloud Vertex AI)</w:t>
      </w:r>
    </w:p>
    <w:p>
      <w:pPr>
        <w:keepNext/>
        <w:spacing w:before="240" w:after="80"/>
      </w:pPr>
      <w:r>
        <w:rPr>
          <w:rFonts w:ascii="Segoe UI Semibold" w:hAnsi="Segoe UI Semibold"/>
          <w:b/>
          <w:color w:val="2E6B6B"/>
          <w:sz w:val="24"/>
        </w:rPr>
        <w:t>7.3 Absence of Entity Resolution &amp; Disambiguation (NERD)</w:t>
      </w:r>
    </w:p>
    <w:p>
      <w:pPr>
        <w:pStyle w:val="ListBullet"/>
        <w:spacing w:before="40" w:after="40" w:line="276" w:lineRule="auto"/>
      </w:pPr>
      <w:r>
        <w:rPr>
          <w:rFonts w:ascii="Segoe UI" w:hAnsi="Segoe UI"/>
          <w:b/>
          <w:color w:val="24292F"/>
          <w:sz w:val="21"/>
        </w:rPr>
        <w:t>Flaw</w:t>
      </w:r>
      <w:r>
        <w:rPr>
          <w:rFonts w:ascii="Segoe UI" w:hAnsi="Segoe UI"/>
          <w:color w:val="24292F"/>
          <w:sz w:val="21"/>
        </w:rPr>
        <w:t>: Entity identity is determined strictly by casefolded NFKC Unicode string normalization (</w:t>
      </w:r>
      <w:r>
        <w:rPr>
          <w:rFonts w:ascii="Consolas" w:hAnsi="Consolas"/>
          <w:color w:val="0550AE"/>
          <w:sz w:val="20"/>
        </w:rPr>
        <w:t>normalize()</w:t>
      </w:r>
      <w:r>
        <w:rPr>
          <w:rFonts w:ascii="Segoe UI" w:hAnsi="Segoe UI"/>
          <w:color w:val="24292F"/>
          <w:sz w:val="21"/>
        </w:rPr>
        <w:t>).</w:t>
      </w:r>
    </w:p>
    <w:p>
      <w:pPr>
        <w:pStyle w:val="ListBullet"/>
        <w:spacing w:before="40" w:after="40" w:line="276" w:lineRule="auto"/>
      </w:pPr>
      <w:r>
        <w:rPr>
          <w:rFonts w:ascii="Segoe UI" w:hAnsi="Segoe UI"/>
          <w:color w:val="24292F"/>
          <w:sz w:val="21"/>
        </w:rPr>
        <w:t>In real-world corporate corpora:</w:t>
      </w:r>
    </w:p>
    <w:p>
      <w:pPr>
        <w:pStyle w:val="ListBullet"/>
        <w:spacing w:before="40" w:after="40" w:line="276" w:lineRule="auto"/>
      </w:pPr>
      <w:r>
        <w:rPr>
          <w:rFonts w:ascii="Segoe UI" w:hAnsi="Segoe UI"/>
          <w:color w:val="24292F"/>
          <w:sz w:val="21"/>
        </w:rPr>
        <w:t>"Michael Jordan" (the AI Berkeley Professor) and "Michael Jordan" (the basketball athlete) are collapsed into a single corrupted entity.</w:t>
      </w:r>
    </w:p>
    <w:p>
      <w:pPr>
        <w:pStyle w:val="ListBullet"/>
        <w:spacing w:before="40" w:after="40" w:line="276" w:lineRule="auto"/>
      </w:pPr>
      <w:r>
        <w:rPr>
          <w:rFonts w:ascii="Segoe UI" w:hAnsi="Segoe UI"/>
          <w:color w:val="24292F"/>
          <w:sz w:val="21"/>
        </w:rPr>
        <w:t>"Apple" (the corporation) vs "Apple" (the fruit) cannot be distinguished based on textual context.</w:t>
      </w:r>
    </w:p>
    <w:p>
      <w:pPr>
        <w:pStyle w:val="ListBullet"/>
        <w:spacing w:before="40" w:after="40" w:line="276" w:lineRule="auto"/>
      </w:pPr>
      <w:r>
        <w:rPr>
          <w:rFonts w:ascii="Segoe UI" w:hAnsi="Segoe UI"/>
          <w:color w:val="24292F"/>
          <w:sz w:val="21"/>
        </w:rPr>
        <w:t>No entity linking against external standard registries (Wikidata, Crunchbase, ROR, EDGAR).</w:t>
      </w:r>
    </w:p>
    <w:p>
      <w:pPr>
        <w:spacing w:before="60" w:after="80" w:line="288" w:lineRule="auto"/>
      </w:pPr>
      <w:r>
        <w:rPr>
          <w:rFonts w:ascii="Segoe UI" w:hAnsi="Segoe UI"/>
          <w:color w:val="24292F"/>
          <w:sz w:val="21"/>
        </w:rPr>
        <w:t>---</w:t>
      </w:r>
    </w:p>
    <w:p>
      <w:pPr>
        <w:keepNext/>
        <w:spacing w:before="320" w:after="120"/>
      </w:pPr>
      <w:r>
        <w:rPr>
          <w:rFonts w:ascii="Segoe UI Semibold" w:hAnsi="Segoe UI Semibold"/>
          <w:b/>
          <w:color w:val="1B365D"/>
          <w:sz w:val="30"/>
        </w:rPr>
        <w:t>8. Deep Dive: Frontend Architecture &amp; Operational Flaws</w:t>
      </w:r>
    </w:p>
    <w:p>
      <w:pPr>
        <w:keepNext/>
        <w:spacing w:before="240" w:after="80"/>
      </w:pPr>
      <w:r>
        <w:rPr>
          <w:rFonts w:ascii="Segoe UI Semibold" w:hAnsi="Segoe UI Semibold"/>
          <w:b/>
          <w:color w:val="2E6B6B"/>
          <w:sz w:val="24"/>
        </w:rPr>
        <w:t>8.1 Monolithic Global JavaScript State</w:t>
      </w:r>
    </w:p>
    <w:p>
      <w:pPr>
        <w:pStyle w:val="ListBullet"/>
        <w:spacing w:before="40" w:after="40" w:line="276" w:lineRule="auto"/>
      </w:pPr>
      <w:r>
        <w:rPr>
          <w:rFonts w:ascii="Segoe UI" w:hAnsi="Segoe UI"/>
          <w:b/>
          <w:color w:val="24292F"/>
          <w:sz w:val="21"/>
        </w:rPr>
        <w:t>Flaw</w:t>
      </w:r>
      <w:r>
        <w:rPr>
          <w:rFonts w:ascii="Segoe UI" w:hAnsi="Segoe UI"/>
          <w:color w:val="24292F"/>
          <w:sz w:val="21"/>
        </w:rPr>
        <w:t xml:space="preserve">: The frontend in </w:t>
      </w:r>
      <w:r>
        <w:rPr>
          <w:rFonts w:ascii="Consolas" w:hAnsi="Consolas"/>
          <w:color w:val="0550AE"/>
          <w:sz w:val="20"/>
        </w:rPr>
        <w:t>reading.js</w:t>
      </w:r>
      <w:r>
        <w:rPr>
          <w:rFonts w:ascii="Segoe UI" w:hAnsi="Segoe UI"/>
          <w:color w:val="24292F"/>
          <w:sz w:val="21"/>
        </w:rPr>
        <w:t xml:space="preserve"> (211 lines of minified/dense code) manages all UI state via global variables: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fill="F1F5F9"/>
            <w:tcMar>
              <w:top w:w="140" w:type="dxa"/>
              <w:bottom w:w="140" w:type="dxa"/>
              <w:left w:w="200" w:type="dxa"/>
              <w:right w:w="200" w:type="dxa"/>
            </w:tcMar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E293B"/>
                <w:sz w:val="18"/>
              </w:rPr>
              <w:t xml:space="preserve">  let DATA = __DATA__;</w:t>
              <w:br/>
              <w:t xml:space="preserve">  let nodes = [], links = [], sim = null, currentDoc = null, stepIndex = 0;</w:t>
            </w:r>
          </w:p>
        </w:tc>
      </w:tr>
    </w:tbl>
    <w:p>
      <w:pPr>
        <w:spacing w:after="80"/>
      </w:pPr>
    </w:p>
    <w:p>
      <w:pPr>
        <w:pStyle w:val="ListBullet"/>
        <w:spacing w:before="40" w:after="40" w:line="276" w:lineRule="auto"/>
      </w:pPr>
      <w:r>
        <w:rPr>
          <w:rFonts w:ascii="Segoe UI" w:hAnsi="Segoe UI"/>
          <w:b/>
          <w:color w:val="24292F"/>
          <w:sz w:val="21"/>
        </w:rPr>
        <w:t>Consequence</w:t>
      </w:r>
      <w:r>
        <w:rPr>
          <w:rFonts w:ascii="Segoe UI" w:hAnsi="Segoe UI"/>
          <w:color w:val="24292F"/>
          <w:sz w:val="21"/>
        </w:rPr>
        <w:t>:</w:t>
      </w:r>
    </w:p>
    <w:p>
      <w:pPr>
        <w:pStyle w:val="ListBullet"/>
        <w:spacing w:before="40" w:after="40" w:line="276" w:lineRule="auto"/>
      </w:pPr>
      <w:r>
        <w:rPr>
          <w:rFonts w:ascii="Segoe UI" w:hAnsi="Segoe UI"/>
          <w:color w:val="24292F"/>
          <w:sz w:val="21"/>
        </w:rPr>
        <w:t>No reactive state framework (React, Vue, Svelte) to guarantee UI consistency.</w:t>
      </w:r>
    </w:p>
    <w:p>
      <w:pPr>
        <w:pStyle w:val="ListBullet"/>
        <w:spacing w:before="40" w:after="40" w:line="276" w:lineRule="auto"/>
      </w:pPr>
      <w:r>
        <w:rPr>
          <w:rFonts w:ascii="Segoe UI" w:hAnsi="Segoe UI"/>
          <w:color w:val="24292F"/>
          <w:sz w:val="21"/>
        </w:rPr>
        <w:t xml:space="preserve">Mutations directly alter DOM elements using </w:t>
      </w:r>
      <w:r>
        <w:rPr>
          <w:rFonts w:ascii="Consolas" w:hAnsi="Consolas"/>
          <w:color w:val="0550AE"/>
          <w:sz w:val="20"/>
        </w:rPr>
        <w:t>document.getElementById</w:t>
      </w:r>
      <w:r>
        <w:rPr>
          <w:rFonts w:ascii="Segoe UI" w:hAnsi="Segoe UI"/>
          <w:color w:val="24292F"/>
          <w:sz w:val="21"/>
        </w:rPr>
        <w:t xml:space="preserve"> and </w:t>
      </w:r>
      <w:r>
        <w:rPr>
          <w:rFonts w:ascii="Consolas" w:hAnsi="Consolas"/>
          <w:color w:val="0550AE"/>
          <w:sz w:val="20"/>
        </w:rPr>
        <w:t>d3.select</w:t>
      </w:r>
      <w:r>
        <w:rPr>
          <w:rFonts w:ascii="Segoe UI" w:hAnsi="Segoe UI"/>
          <w:color w:val="24292F"/>
          <w:sz w:val="21"/>
        </w:rPr>
        <w:t>.</w:t>
      </w:r>
    </w:p>
    <w:p>
      <w:pPr>
        <w:pStyle w:val="ListBullet"/>
        <w:spacing w:before="40" w:after="40" w:line="276" w:lineRule="auto"/>
      </w:pPr>
      <w:r>
        <w:rPr>
          <w:rFonts w:ascii="Segoe UI" w:hAnsi="Segoe UI"/>
          <w:color w:val="24292F"/>
          <w:sz w:val="21"/>
        </w:rPr>
        <w:t>Highly susceptible to race conditions and out-of-sync DOM states when asynchronous API requests overlap.</w:t>
      </w:r>
    </w:p>
    <w:p>
      <w:pPr>
        <w:keepNext/>
        <w:spacing w:before="240" w:after="80"/>
      </w:pPr>
      <w:r>
        <w:rPr>
          <w:rFonts w:ascii="Segoe UI Semibold" w:hAnsi="Segoe UI Semibold"/>
          <w:b/>
          <w:color w:val="2E6B6B"/>
          <w:sz w:val="24"/>
        </w:rPr>
        <w:t>8.2 External CDN Availability Risk</w:t>
      </w:r>
    </w:p>
    <w:p>
      <w:pPr>
        <w:pStyle w:val="ListBullet"/>
        <w:spacing w:before="40" w:after="40" w:line="276" w:lineRule="auto"/>
      </w:pPr>
      <w:r>
        <w:rPr>
          <w:rFonts w:ascii="Segoe UI" w:hAnsi="Segoe UI"/>
          <w:b/>
          <w:color w:val="24292F"/>
          <w:sz w:val="21"/>
        </w:rPr>
        <w:t>Flaw</w:t>
      </w:r>
      <w:r>
        <w:rPr>
          <w:rFonts w:ascii="Segoe UI" w:hAnsi="Segoe UI"/>
          <w:color w:val="24292F"/>
          <w:sz w:val="21"/>
        </w:rPr>
        <w:t xml:space="preserve">: In </w:t>
      </w:r>
      <w:r>
        <w:rPr>
          <w:rFonts w:ascii="Consolas" w:hAnsi="Consolas"/>
          <w:color w:val="0550AE"/>
          <w:sz w:val="20"/>
        </w:rPr>
        <w:t>reading.html</w:t>
      </w:r>
      <w:r>
        <w:rPr>
          <w:rFonts w:ascii="Segoe UI" w:hAnsi="Segoe UI"/>
          <w:color w:val="24292F"/>
          <w:sz w:val="21"/>
        </w:rPr>
        <w:t>, the D3 visualization library is loaded from an external CDN: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fill="F1F5F9"/>
            <w:tcMar>
              <w:top w:w="140" w:type="dxa"/>
              <w:bottom w:w="140" w:type="dxa"/>
              <w:left w:w="200" w:type="dxa"/>
              <w:right w:w="200" w:type="dxa"/>
            </w:tcMar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E293B"/>
                <w:sz w:val="18"/>
              </w:rPr>
              <w:t xml:space="preserve">  &lt;script src="https://cdn.jsdelivr.net/npm/d3@7/dist/d3.min.js"&gt;&lt;/script&gt;</w:t>
            </w:r>
          </w:p>
        </w:tc>
      </w:tr>
    </w:tbl>
    <w:p>
      <w:pPr>
        <w:spacing w:after="80"/>
      </w:pPr>
    </w:p>
    <w:p>
      <w:pPr>
        <w:pStyle w:val="ListBullet"/>
        <w:spacing w:before="40" w:after="40" w:line="276" w:lineRule="auto"/>
      </w:pPr>
      <w:r>
        <w:rPr>
          <w:rFonts w:ascii="Segoe UI" w:hAnsi="Segoe UI"/>
          <w:color w:val="24292F"/>
          <w:sz w:val="21"/>
        </w:rPr>
        <w:t xml:space="preserve">If deployed in air-gapped enterprise environments, secure VPCs, or regions where </w:t>
      </w:r>
      <w:r>
        <w:rPr>
          <w:rFonts w:ascii="Consolas" w:hAnsi="Consolas"/>
          <w:color w:val="0550AE"/>
          <w:sz w:val="20"/>
        </w:rPr>
        <w:t>cdn.jsdelivr.net</w:t>
      </w:r>
      <w:r>
        <w:rPr>
          <w:rFonts w:ascii="Segoe UI" w:hAnsi="Segoe UI"/>
          <w:color w:val="24292F"/>
          <w:sz w:val="21"/>
        </w:rPr>
        <w:t xml:space="preserve"> is blocked, the entire graph visualization fails to load (</w:t>
      </w:r>
      <w:r>
        <w:rPr>
          <w:rFonts w:ascii="Consolas" w:hAnsi="Consolas"/>
          <w:color w:val="0550AE"/>
          <w:sz w:val="20"/>
        </w:rPr>
        <w:t>window.d3 is undefined</w:t>
      </w:r>
      <w:r>
        <w:rPr>
          <w:rFonts w:ascii="Segoe UI" w:hAnsi="Segoe UI"/>
          <w:color w:val="24292F"/>
          <w:sz w:val="21"/>
        </w:rPr>
        <w:t>), rendering the web page unusable.</w:t>
      </w:r>
    </w:p>
    <w:p>
      <w:pPr>
        <w:keepNext/>
        <w:spacing w:before="240" w:after="80"/>
      </w:pPr>
      <w:r>
        <w:rPr>
          <w:rFonts w:ascii="Segoe UI Semibold" w:hAnsi="Segoe UI Semibold"/>
          <w:b/>
          <w:color w:val="2E6B6B"/>
          <w:sz w:val="24"/>
        </w:rPr>
        <w:t>8.3 Zero Enterprise Observability</w:t>
      </w:r>
    </w:p>
    <w:p>
      <w:pPr>
        <w:pStyle w:val="ListBullet"/>
        <w:spacing w:before="40" w:after="40" w:line="276" w:lineRule="auto"/>
      </w:pPr>
      <w:r>
        <w:rPr>
          <w:rFonts w:ascii="Segoe UI" w:hAnsi="Segoe UI"/>
          <w:b/>
          <w:color w:val="24292F"/>
          <w:sz w:val="21"/>
        </w:rPr>
        <w:t>Flaw</w:t>
      </w:r>
      <w:r>
        <w:rPr>
          <w:rFonts w:ascii="Segoe UI" w:hAnsi="Segoe UI"/>
          <w:color w:val="24292F"/>
          <w:sz w:val="21"/>
        </w:rPr>
        <w:t>:</w:t>
      </w:r>
    </w:p>
    <w:p>
      <w:pPr>
        <w:pStyle w:val="ListBullet"/>
        <w:spacing w:before="40" w:after="40" w:line="276" w:lineRule="auto"/>
      </w:pPr>
      <w:r>
        <w:rPr>
          <w:rFonts w:ascii="Segoe UI" w:hAnsi="Segoe UI"/>
          <w:color w:val="24292F"/>
          <w:sz w:val="21"/>
        </w:rPr>
        <w:t>No OpenTelemetry instrumentation for distributed tracing of LLM extraction latency.</w:t>
      </w:r>
    </w:p>
    <w:p>
      <w:pPr>
        <w:pStyle w:val="ListBullet"/>
        <w:spacing w:before="40" w:after="40" w:line="276" w:lineRule="auto"/>
      </w:pPr>
      <w:r>
        <w:rPr>
          <w:rFonts w:ascii="Segoe UI" w:hAnsi="Segoe UI"/>
          <w:color w:val="24292F"/>
          <w:sz w:val="21"/>
        </w:rPr>
        <w:t>No Prometheus metrics endpoint (</w:t>
      </w:r>
      <w:r>
        <w:rPr>
          <w:rFonts w:ascii="Consolas" w:hAnsi="Consolas"/>
          <w:color w:val="0550AE"/>
          <w:sz w:val="20"/>
        </w:rPr>
        <w:t>/metrics</w:t>
      </w:r>
      <w:r>
        <w:rPr>
          <w:rFonts w:ascii="Segoe UI" w:hAnsi="Segoe UI"/>
          <w:color w:val="24292F"/>
          <w:sz w:val="21"/>
        </w:rPr>
        <w:t>) tracking extraction throughput, rejection rates, or active connections.</w:t>
      </w:r>
    </w:p>
    <w:p>
      <w:pPr>
        <w:pStyle w:val="ListBullet"/>
        <w:spacing w:before="40" w:after="40" w:line="276" w:lineRule="auto"/>
      </w:pPr>
      <w:r>
        <w:rPr>
          <w:rFonts w:ascii="Segoe UI" w:hAnsi="Segoe UI"/>
          <w:color w:val="24292F"/>
          <w:sz w:val="21"/>
        </w:rPr>
        <w:t xml:space="preserve">No structured logging (JSON logs with correlation IDs); logs are printed to standard output via basic </w:t>
      </w:r>
      <w:r>
        <w:rPr>
          <w:rFonts w:ascii="Consolas" w:hAnsi="Consolas"/>
          <w:color w:val="0550AE"/>
          <w:sz w:val="20"/>
        </w:rPr>
        <w:t>logging.INFO</w:t>
      </w:r>
      <w:r>
        <w:rPr>
          <w:rFonts w:ascii="Segoe UI" w:hAnsi="Segoe UI"/>
          <w:color w:val="24292F"/>
          <w:sz w:val="21"/>
        </w:rPr>
        <w:t>.</w:t>
      </w:r>
    </w:p>
    <w:sectPr w:rsidR="00FC693F" w:rsidRPr="0006063C" w:rsidSect="00034616">
      <w:pgSz w:w="12240" w:h="15840"/>
      <w:pgMar w:top="1224" w:right="1296" w:bottom="1224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