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4E79"/>
          <w:sz w:val="40"/>
        </w:rPr>
        <w:t>ontoKB End-to-End User Process Flows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This document details the complete end-to-end process journeys that a user experiences when using </w:t>
      </w:r>
      <w:r>
        <w:rPr>
          <w:rFonts w:ascii="Calibri" w:hAnsi="Calibri"/>
          <w:b/>
        </w:rPr>
        <w:t>ontoKB</w:t>
      </w:r>
      <w:r>
        <w:rPr>
          <w:rFonts w:ascii="Calibri" w:hAnsi="Calibri"/>
        </w:rPr>
        <w:t>, from raw information capture to graph exploration, conversational assistance, and personal judgment curation.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Process Overview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flowchart TD</w:t>
              <w:br/>
              <w:t xml:space="preserve">    subgraph 1. Ingestion Phase</w:t>
              <w:br/>
              <w:t xml:space="preserve">        A1["Pasted Text / Article"] --&gt; B["Pipeline Ingestion&lt;br/&gt;(Structured LLM Extraction)"]</w:t>
              <w:br/>
              <w:t xml:space="preserve">        A2["YouTube URL in Chat"] --&gt; B</w:t>
              <w:br/>
              <w:t xml:space="preserve">        A3["Takeout CSV / CLI Batch"] --&gt; B</w:t>
              <w:br/>
              <w:t xml:space="preserve">    end</w:t>
              <w:br/>
              <w:br/>
              <w:t xml:space="preserve">    subgraph 2. Knowledge Graph &amp; Storage</w:t>
              <w:br/>
              <w:t xml:space="preserve">        B --&gt; C1["Document Layer&lt;br/&gt;(Content Node in SQLite)"]</w:t>
              <w:br/>
              <w:t xml:space="preserve">        B --&gt; C2["Knowledge Layer&lt;br/&gt;(Entities &amp; Triples with Quotes)"]</w:t>
              <w:br/>
              <w:t xml:space="preserve">        B --&gt; C3["Obsidian Vault Export&lt;br/&gt;(Markdown Sources &amp; Notes)"]</w:t>
              <w:br/>
              <w:t xml:space="preserve">    end</w:t>
              <w:br/>
              <w:br/>
              <w:t xml:space="preserve">    subgraph 3. Interactive Reading &amp; Exploration</w:t>
              <w:br/>
              <w:t xml:space="preserve">        C1 &amp; C2 --&gt; D1["Interactive Reader&lt;br/&gt;(Summary Steps &amp; Key Points)"]</w:t>
              <w:br/>
              <w:t xml:space="preserve">        D1 --&gt; D2["D3 Graph Walkthrough&lt;br/&gt;(Step Highlighting &amp; Camera Tour)"]</w:t>
              <w:br/>
              <w:t xml:space="preserve">        D2 --&gt; D3["Evidence Inspection&lt;br/&gt;(Verbatim Quotes &amp; Citations)"]</w:t>
              <w:br/>
              <w:t xml:space="preserve">    end</w:t>
              <w:br/>
              <w:br/>
              <w:t xml:space="preserve">    subgraph 4. Assistant &amp; Agent Workflows</w:t>
              <w:br/>
              <w:t xml:space="preserve">        D1 &amp; D2 --&gt; E1["Knowledge Assistant Chat"]</w:t>
              <w:br/>
              <w:t xml:space="preserve">        E1 --&gt; E2["Graph Q&amp;A (Cited Retrieval)"]</w:t>
              <w:br/>
              <w:t xml:space="preserve">        E1 --&gt; E3["Codex Dynamic Tools&lt;br/&gt;(Reanalyze, Rewrite, Sync Note)"]</w:t>
              <w:br/>
              <w:t xml:space="preserve">    end</w:t>
              <w:br/>
              <w:br/>
              <w:t xml:space="preserve">    subgraph 5. Curation &amp; Personal Memory</w:t>
              <w:br/>
              <w:t xml:space="preserve">        C2 --&gt; F1["Knowledge Editor&lt;br/&gt;(Merge Aliases, Verify Claims)"]</w:t>
              <w:br/>
              <w:t xml:space="preserve">        F1 --&gt; F2["Personal Memory Dialog&lt;br/&gt;(Include, Set Stance, Add Notes)"]</w:t>
              <w:br/>
              <w:t xml:space="preserve">        F2 --&gt; F3["New Document Comparison&lt;br/&gt;(Compare Impact on Beliefs)"]</w:t>
              <w:br/>
              <w:t xml:space="preserve">    end</w:t>
            </w:r>
          </w:p>
        </w:tc>
      </w:tr>
    </w:tbl>
    <w:p>
      <w:pPr>
        <w:spacing w:before="0" w:after="80"/>
      </w:pP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Journey 1: Content Ingestion (Article &amp; YouTube)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1.1 Ingesting a Web Article via the UI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Trigger</w:t>
      </w:r>
      <w:r>
        <w:rPr>
          <w:rFonts w:ascii="Calibri" w:hAnsi="Calibri"/>
        </w:rPr>
        <w:t xml:space="preserve">: User clicks </w:t>
      </w:r>
      <w:r>
        <w:rPr>
          <w:rFonts w:ascii="Calibri" w:hAnsi="Calibri"/>
          <w:b/>
        </w:rPr>
        <w:t>`＋ 新建摘要`</w:t>
      </w:r>
      <w:r>
        <w:rPr>
          <w:rFonts w:ascii="Calibri" w:hAnsi="Calibri"/>
        </w:rPr>
        <w:t xml:space="preserve"> in the top masthead.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Input</w:t>
      </w:r>
      <w:r>
        <w:rPr>
          <w:rFonts w:ascii="Calibri" w:hAnsi="Calibri"/>
        </w:rPr>
        <w:t>: User fills out the modal form: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Title (e.g., </w:t>
      </w:r>
      <w:r>
        <w:rPr>
          <w:rFonts w:ascii="Calibri" w:hAnsi="Calibri"/>
          <w:i/>
        </w:rPr>
        <w:t>"Understanding Attention Mechanism in Transformers"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URL (optional, e.g., </w:t>
      </w:r>
      <w:r>
        <w:rPr>
          <w:rFonts w:ascii="Consolas" w:hAnsi="Consolas"/>
          <w:color w:val="B42828"/>
          <w:sz w:val="19"/>
        </w:rPr>
        <w:t>https://arxiv.org/abs/1706.03762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Article Text (pastes 2,000–50,000 characters).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Execution</w:t>
      </w:r>
      <w:r>
        <w:rPr>
          <w:rFonts w:ascii="Calibri" w:hAnsi="Calibri"/>
        </w:rPr>
        <w:t xml:space="preserve">: User clicks </w:t>
      </w:r>
      <w:r>
        <w:rPr>
          <w:rFonts w:ascii="Calibri" w:hAnsi="Calibri"/>
          <w:b/>
        </w:rPr>
        <w:t>`生成摘要并入库 ↗`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Frontend sends </w:t>
      </w:r>
      <w:r>
        <w:rPr>
          <w:rFonts w:ascii="Consolas" w:hAnsi="Consolas"/>
          <w:color w:val="B42828"/>
          <w:sz w:val="19"/>
        </w:rPr>
        <w:t>POST /api/articles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Server creates a unique content ID (e.g., </w:t>
      </w:r>
      <w:r>
        <w:rPr>
          <w:rFonts w:ascii="Consolas" w:hAnsi="Consolas"/>
          <w:color w:val="B42828"/>
          <w:sz w:val="19"/>
        </w:rPr>
        <w:t>hash:a1b2c3d4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Calls LLM (</w:t>
      </w:r>
      <w:r>
        <w:rPr>
          <w:rFonts w:ascii="Consolas" w:hAnsi="Consolas"/>
          <w:color w:val="B42828"/>
          <w:sz w:val="19"/>
        </w:rPr>
        <w:t>llm.process_content</w:t>
      </w:r>
      <w:r>
        <w:rPr>
          <w:rFonts w:ascii="Calibri" w:hAnsi="Calibri"/>
        </w:rPr>
        <w:t>) using strict Pydantic schemas: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Generates a 3-paragraph summary.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Extracts 3–5 key takeaways.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Identifies topics and relevance scores.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Extracts typed entities (</w:t>
      </w:r>
      <w:r>
        <w:rPr>
          <w:rFonts w:ascii="Consolas" w:hAnsi="Consolas"/>
          <w:color w:val="B42828"/>
          <w:sz w:val="19"/>
        </w:rPr>
        <w:t>Person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Organization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DefinedTerm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Claim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SoftwareApplication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Extracts triples with exact character evidence quotes.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GraphStore</w:t>
      </w:r>
      <w:r>
        <w:rPr>
          <w:rFonts w:ascii="Calibri" w:hAnsi="Calibri"/>
        </w:rPr>
        <w:t xml:space="preserve"> executes transaction: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 xml:space="preserve">Upserts </w:t>
      </w:r>
      <w:r>
        <w:rPr>
          <w:rFonts w:ascii="Consolas" w:hAnsi="Consolas"/>
          <w:color w:val="B42828"/>
          <w:sz w:val="19"/>
        </w:rPr>
        <w:t>contents</w:t>
      </w:r>
      <w:r>
        <w:rPr>
          <w:rFonts w:ascii="Calibri" w:hAnsi="Calibri"/>
        </w:rPr>
        <w:t xml:space="preserve"> record.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Normalizes entity names and matches existing aliases.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 xml:space="preserve">Writes </w:t>
      </w:r>
      <w:r>
        <w:rPr>
          <w:rFonts w:ascii="Consolas" w:hAnsi="Consolas"/>
          <w:color w:val="B42828"/>
          <w:sz w:val="19"/>
        </w:rPr>
        <w:t>triples</w:t>
      </w:r>
      <w:r>
        <w:rPr>
          <w:rFonts w:ascii="Calibri" w:hAnsi="Calibri"/>
        </w:rPr>
        <w:t xml:space="preserve"> with </w:t>
      </w:r>
      <w:r>
        <w:rPr>
          <w:rFonts w:ascii="Consolas" w:hAnsi="Consolas"/>
          <w:color w:val="B42828"/>
          <w:sz w:val="19"/>
        </w:rPr>
        <w:t>source</w:t>
      </w:r>
      <w:r>
        <w:rPr>
          <w:rFonts w:ascii="Calibri" w:hAnsi="Calibri"/>
        </w:rPr>
        <w:t xml:space="preserve"> attribution.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Vault</w:t>
      </w:r>
      <w:r>
        <w:rPr>
          <w:rFonts w:ascii="Calibri" w:hAnsi="Calibri"/>
        </w:rPr>
        <w:t xml:space="preserve"> generates formatted Markdown file at </w:t>
      </w:r>
      <w:r>
        <w:rPr>
          <w:rFonts w:ascii="Consolas" w:hAnsi="Consolas"/>
          <w:color w:val="B42828"/>
          <w:sz w:val="19"/>
        </w:rPr>
        <w:t>vault/Sources/&lt;title&gt;.md</w:t>
      </w:r>
      <w:r>
        <w:rPr>
          <w:rFonts w:ascii="Calibri" w:hAnsi="Calibri"/>
        </w:rPr>
        <w:t>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Result</w:t>
      </w:r>
      <w:r>
        <w:rPr>
          <w:rFonts w:ascii="Calibri" w:hAnsi="Calibri"/>
        </w:rPr>
        <w:t>: The modal closes, the reader loads the new article, and the graph renders the newly extracted cluster.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1.2 Ingesting a YouTube Video via Chat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Trigger</w:t>
      </w:r>
      <w:r>
        <w:rPr>
          <w:rFonts w:ascii="Calibri" w:hAnsi="Calibri"/>
        </w:rPr>
        <w:t>: User opens Assistant (</w:t>
      </w:r>
      <w:r>
        <w:rPr>
          <w:rFonts w:ascii="Consolas" w:hAnsi="Consolas"/>
          <w:color w:val="B42828"/>
          <w:sz w:val="19"/>
        </w:rPr>
        <w:t>打开 Chat ↗</w:t>
      </w:r>
      <w:r>
        <w:rPr>
          <w:rFonts w:ascii="Calibri" w:hAnsi="Calibri"/>
        </w:rPr>
        <w:t>) and pastes a YouTube link: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i/>
        </w:rPr>
        <w:t>"分析 https://www.youtube.com/watch?v=XAujxrtd4uI 并入库"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Subtitles / Audio Extraction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Server identifies YouTube URL via regex.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Attempts to fetch official or auto-generated English/Chinese subtitles via </w:t>
      </w:r>
      <w:r>
        <w:rPr>
          <w:rFonts w:ascii="Consolas" w:hAnsi="Consolas"/>
          <w:color w:val="B42828"/>
          <w:sz w:val="19"/>
        </w:rPr>
        <w:t>yt-dlp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Fallback</w:t>
      </w:r>
      <w:r>
        <w:rPr>
          <w:rFonts w:ascii="Calibri" w:hAnsi="Calibri"/>
        </w:rPr>
        <w:t xml:space="preserve">: If subtitles are unavailable, downloads audio and invokes local </w:t>
      </w:r>
      <w:r>
        <w:rPr>
          <w:rFonts w:ascii="Consolas" w:hAnsi="Consolas"/>
          <w:color w:val="B42828"/>
          <w:sz w:val="19"/>
        </w:rPr>
        <w:t>faster-whisper</w:t>
      </w:r>
      <w:r>
        <w:rPr>
          <w:rFonts w:ascii="Calibri" w:hAnsi="Calibri"/>
        </w:rPr>
        <w:t xml:space="preserve"> speech-to-text to transcribe the audio track.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Caches raw transcript into </w:t>
      </w:r>
      <w:r>
        <w:rPr>
          <w:rFonts w:ascii="Consolas" w:hAnsi="Consolas"/>
          <w:color w:val="B42828"/>
          <w:sz w:val="19"/>
        </w:rPr>
        <w:t>data/transcripts/youtube/&lt;id&gt;.json</w:t>
      </w:r>
      <w:r>
        <w:rPr>
          <w:rFonts w:ascii="Calibri" w:hAnsi="Calibri"/>
        </w:rPr>
        <w:t>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Knowledge Extraction &amp; Storage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Transcripts are batched and handed to Codex / OpenAI structured output.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Writes nodes, links, and evidence quotes to SQLite.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Generates Obsidian note in </w:t>
      </w:r>
      <w:r>
        <w:rPr>
          <w:rFonts w:ascii="Consolas" w:hAnsi="Consolas"/>
          <w:color w:val="B42828"/>
          <w:sz w:val="19"/>
        </w:rPr>
        <w:t>vault/Sources/</w:t>
      </w:r>
      <w:r>
        <w:rPr>
          <w:rFonts w:ascii="Calibri" w:hAnsi="Calibri"/>
        </w:rPr>
        <w:t>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Chat Response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Chat streams back the summary and highlights the newly created relations directly in the conversation drawer.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Journey 2: Guided Reading &amp; Graph Walkthrough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When reading dense technical articles or research reports, the user uses the synchronized </w:t>
      </w:r>
      <w:r>
        <w:rPr>
          <w:rFonts w:ascii="Calibri" w:hAnsi="Calibri"/>
          <w:b/>
        </w:rPr>
        <w:t>Reader + Graph Tour</w:t>
      </w:r>
      <w:r>
        <w:rPr>
          <w:rFonts w:ascii="Calibri" w:hAnsi="Calibri"/>
        </w:rPr>
        <w:t>: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Selecting a Document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User selects an article from </w:t>
      </w:r>
      <w:r>
        <w:rPr>
          <w:rFonts w:ascii="Consolas" w:hAnsi="Consolas"/>
          <w:color w:val="B42828"/>
          <w:sz w:val="19"/>
        </w:rPr>
        <w:t>#document-select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Left panel displays the summary broken into numbered steps (</w:t>
      </w:r>
      <w:r>
        <w:rPr>
          <w:rFonts w:ascii="Consolas" w:hAnsi="Consolas"/>
          <w:color w:val="B42828"/>
          <w:sz w:val="19"/>
        </w:rPr>
        <w:t>01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02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03</w:t>
      </w:r>
      <w:r>
        <w:rPr>
          <w:rFonts w:ascii="Calibri" w:hAnsi="Calibri"/>
        </w:rPr>
        <w:t>...).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Summary Step Walking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User clicks on Summary Step </w:t>
      </w:r>
      <w:r>
        <w:rPr>
          <w:rFonts w:ascii="Consolas" w:hAnsi="Consolas"/>
          <w:color w:val="B42828"/>
          <w:sz w:val="19"/>
        </w:rPr>
        <w:t>02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That paragraph illuminates with an active highlight indicator.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The D3 graph camera smoothly pans and zooms to the specific entities extracted from that paragraph.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Non-participating nodes and edges fade to 15% opacity.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 xml:space="preserve">The Tour Dock at the bottom updates to step </w:t>
      </w:r>
      <w:r>
        <w:rPr>
          <w:rFonts w:ascii="Consolas" w:hAnsi="Consolas"/>
          <w:color w:val="B42828"/>
          <w:sz w:val="19"/>
        </w:rPr>
        <w:t>02 / 05</w:t>
      </w:r>
      <w:r>
        <w:rPr>
          <w:rFonts w:ascii="Calibri" w:hAnsi="Calibri"/>
        </w:rPr>
        <w:t>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Automated Tour Playback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User clicks </w:t>
      </w:r>
      <w:r>
        <w:rPr>
          <w:rFonts w:ascii="Calibri" w:hAnsi="Calibri"/>
          <w:b/>
        </w:rPr>
        <w:t>`▶ 开始漫游`</w:t>
      </w:r>
      <w:r>
        <w:rPr>
          <w:rFonts w:ascii="Calibri" w:hAnsi="Calibri"/>
        </w:rPr>
        <w:t xml:space="preserve"> in the Tour Dock.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The application automatically plays through the summary steps at the configured speed (6s, 10s, or 15s).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For each step, the graph animates its camera focus from concept to concept, visualizing the narrative flow of ideas.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Inspecting Ground Truth Evidence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User sees an unexpected link in the graph (e.g., </w:t>
      </w:r>
      <w:r>
        <w:rPr>
          <w:rFonts w:ascii="Consolas" w:hAnsi="Consolas"/>
          <w:color w:val="B42828"/>
          <w:sz w:val="19"/>
        </w:rPr>
        <w:t>Company A --[competesWith]--&gt; Company B</w:t>
      </w:r>
      <w:r>
        <w:rPr>
          <w:rFonts w:ascii="Calibri" w:hAnsi="Calibri"/>
        </w:rPr>
        <w:t>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User clicks the edge line on the SVG canvas.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The </w:t>
      </w:r>
      <w:r>
        <w:rPr>
          <w:rFonts w:ascii="Calibri" w:hAnsi="Calibri"/>
          <w:b/>
        </w:rPr>
        <w:t>Evidence Panel</w:t>
      </w:r>
      <w:r>
        <w:rPr>
          <w:rFonts w:ascii="Calibri" w:hAnsi="Calibri"/>
        </w:rPr>
        <w:t xml:space="preserve"> opens, displaying: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Exact verbatim quote from the original source text.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Document title and timestamp.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Direct link to original source.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Journey 3: Conversational Q&amp;A &amp; Codex Autonomous Assistant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ontoKB integrates an executable agent harness through the </w:t>
      </w:r>
      <w:r>
        <w:rPr>
          <w:rFonts w:ascii="Calibri" w:hAnsi="Calibri"/>
          <w:b/>
        </w:rPr>
        <w:t>Codex App-Server</w:t>
      </w:r>
      <w:r>
        <w:rPr>
          <w:rFonts w:ascii="Calibri" w:hAnsi="Calibri"/>
        </w:rPr>
        <w:t>: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3.1 Graph-Grounded Q&amp;A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</w:rPr>
        <w:t xml:space="preserve">User types: </w:t>
      </w:r>
      <w:r>
        <w:rPr>
          <w:rFonts w:ascii="Calibri" w:hAnsi="Calibri"/>
          <w:i/>
        </w:rPr>
        <w:t>"What technologies does OpenAI use for reasoning models?"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</w:rPr>
        <w:t>System performs hybrid retrieval: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Resolves query terms against the entity alias graph.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Fetches 1-hop and 2-hop triples from SQLite (</w:t>
      </w:r>
      <w:r>
        <w:rPr>
          <w:rFonts w:ascii="Consolas" w:hAnsi="Consolas"/>
          <w:color w:val="B42828"/>
          <w:sz w:val="19"/>
        </w:rPr>
        <w:t>GraphStore.query_graph</w:t>
      </w:r>
      <w:r>
        <w:rPr>
          <w:rFonts w:ascii="Calibri" w:hAnsi="Calibri"/>
        </w:rPr>
        <w:t>).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</w:rPr>
        <w:t>LLM receives the grounded triples and answers with precise citations, preventing hallucinations.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3.2 Autonomous Maintenance via Host Tools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The agent is not just a passive chatbot; it has access to </w:t>
      </w:r>
      <w:r>
        <w:rPr>
          <w:rFonts w:ascii="Calibri" w:hAnsi="Calibri"/>
          <w:b/>
        </w:rPr>
        <w:t>5 registered host tools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360"/>
      </w:pPr>
      <w:r>
        <w:rPr>
          <w:rFonts w:ascii="Consolas" w:hAnsi="Consolas"/>
          <w:color w:val="B42828"/>
          <w:sz w:val="19"/>
        </w:rPr>
        <w:t>kb_list_documents</w:t>
      </w:r>
      <w:r>
        <w:rPr>
          <w:rFonts w:ascii="Calibri" w:hAnsi="Calibri"/>
        </w:rPr>
        <w:t>: Scans the library.</w:t>
      </w:r>
    </w:p>
    <w:p>
      <w:pPr>
        <w:pStyle w:val="ListBullet"/>
        <w:spacing w:before="30" w:after="30"/>
        <w:ind w:left="360"/>
      </w:pPr>
      <w:r>
        <w:rPr>
          <w:rFonts w:ascii="Consolas" w:hAnsi="Consolas"/>
          <w:color w:val="B42828"/>
          <w:sz w:val="19"/>
        </w:rPr>
        <w:t>kb_read_document</w:t>
      </w:r>
      <w:r>
        <w:rPr>
          <w:rFonts w:ascii="Calibri" w:hAnsi="Calibri"/>
        </w:rPr>
        <w:t>: Inspects raw transcripts, summaries, and Markdown notes to check for consistency.</w:t>
      </w:r>
    </w:p>
    <w:p>
      <w:pPr>
        <w:pStyle w:val="ListBullet"/>
        <w:spacing w:before="30" w:after="30"/>
        <w:ind w:left="360"/>
      </w:pPr>
      <w:r>
        <w:rPr>
          <w:rFonts w:ascii="Consolas" w:hAnsi="Consolas"/>
          <w:color w:val="B42828"/>
          <w:sz w:val="19"/>
        </w:rPr>
        <w:t>kb_query_graph</w:t>
      </w:r>
      <w:r>
        <w:rPr>
          <w:rFonts w:ascii="Calibri" w:hAnsi="Calibri"/>
        </w:rPr>
        <w:t>: Performs graph searches.</w:t>
      </w:r>
    </w:p>
    <w:p>
      <w:pPr>
        <w:pStyle w:val="ListBullet"/>
        <w:spacing w:before="30" w:after="30"/>
        <w:ind w:left="360"/>
      </w:pPr>
      <w:r>
        <w:rPr>
          <w:rFonts w:ascii="Consolas" w:hAnsi="Consolas"/>
          <w:color w:val="B42828"/>
          <w:sz w:val="19"/>
        </w:rPr>
        <w:t>kb_reanalyze_document</w:t>
      </w:r>
      <w:r>
        <w:rPr>
          <w:rFonts w:ascii="Calibri" w:hAnsi="Calibri"/>
        </w:rPr>
        <w:t>: Re-extracts full knowledge from source text and replaces obsolete triples.</w:t>
      </w:r>
    </w:p>
    <w:p>
      <w:pPr>
        <w:pStyle w:val="ListBullet"/>
        <w:spacing w:before="30" w:after="30"/>
        <w:ind w:left="360"/>
      </w:pPr>
      <w:r>
        <w:rPr>
          <w:rFonts w:ascii="Consolas" w:hAnsi="Consolas"/>
          <w:color w:val="B42828"/>
          <w:sz w:val="19"/>
        </w:rPr>
        <w:t>kb_sync_note</w:t>
      </w:r>
      <w:r>
        <w:rPr>
          <w:rFonts w:ascii="Calibri" w:hAnsi="Calibri"/>
        </w:rPr>
        <w:t>: Rewrites the Obsidian vault note to reflect updated graph state.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Walkthrough of "Reanalyze and Rewrite":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sequenceDiagram</w:t>
              <w:br/>
              <w:t xml:space="preserve">    autonumber</w:t>
              <w:br/>
              <w:t xml:space="preserve">    actor User</w:t>
              <w:br/>
              <w:t xml:space="preserve">    participant UI as Web UI (assistant.js)</w:t>
              <w:br/>
              <w:t xml:space="preserve">    participant Server as HTTP API (api.py)</w:t>
              <w:br/>
              <w:t xml:space="preserve">    participant Codex as Codex App-Server</w:t>
              <w:br/>
              <w:t xml:space="preserve">    participant Host as Host Tools (knowledge_agent.py)</w:t>
              <w:br/>
              <w:t xml:space="preserve">    participant DB as SQLite &amp; Vault</w:t>
              <w:br/>
              <w:br/>
              <w:t xml:space="preserve">    User-&gt;&gt;UI: Clicks "重新分析并回写" (Reanalyze &amp; Rewrite)</w:t>
              <w:br/>
              <w:t xml:space="preserve">    UI-&gt;&gt;Server: POST /api/chat {"question": "请用完整正文重新分析当前资料...", "agent": true}</w:t>
              <w:br/>
              <w:t xml:space="preserve">    Server-&gt;&gt;Codex: Initializes JSON-RPC app-server session</w:t>
              <w:br/>
              <w:t xml:space="preserve">    Codex-&gt;&gt;Host: Tool Call: kb_read_document(target)</w:t>
              <w:br/>
              <w:t xml:space="preserve">    Host--&gt;&gt;Codex: Returns current text length, status, hash</w:t>
              <w:br/>
              <w:t xml:space="preserve">    Codex-&gt;&gt;Host: Tool Call: kb_reanalyze_document(target)</w:t>
              <w:br/>
              <w:t xml:space="preserve">    Host-&gt;&gt;DB: Creates backup in backups/analysis-TIMESTAMP/</w:t>
              <w:br/>
              <w:t xml:space="preserve">    Host-&gt;&gt;DB: Runs fresh LLM extraction on full text</w:t>
              <w:br/>
              <w:t xml:space="preserve">    Host-&gt;&gt;DB: Deletes old source triples &amp; purges orphaned nodes</w:t>
              <w:br/>
              <w:t xml:space="preserve">    Host-&gt;&gt;DB: Inserts new triples &amp; updates Obsidian note</w:t>
              <w:br/>
              <w:t xml:space="preserve">    Host--&gt;&gt;Codex: Returns {changed: true, verified: true}</w:t>
              <w:br/>
              <w:t xml:space="preserve">    Codex--&gt;&gt;Server: Agent message: "已重新分析并完成回写，删除了 X 条过时关系，更新了笔记。"</w:t>
              <w:br/>
              <w:t xml:space="preserve">    Server--&gt;&gt;UI: Renders completed execution card with verification badge</w:t>
              <w:br/>
              <w:t xml:space="preserve">    UI-&gt;&gt;UI: Refreshes graph canvas with new data</w:t>
            </w:r>
          </w:p>
        </w:tc>
      </w:tr>
    </w:tbl>
    <w:p>
      <w:pPr>
        <w:spacing w:before="0" w:after="80"/>
      </w:pP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Journey 4: Knowledge Curation &amp; Fact-Checking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When automated extraction introduces noise, wrong aliases, or disputed claims, the user uses the </w:t>
      </w:r>
      <w:r>
        <w:rPr>
          <w:rFonts w:ascii="Calibri" w:hAnsi="Calibri"/>
          <w:b/>
        </w:rPr>
        <w:t>Knowledge Editor</w:t>
      </w:r>
      <w:r>
        <w:rPr>
          <w:rFonts w:ascii="Calibri" w:hAnsi="Calibri"/>
        </w:rPr>
        <w:t>: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Accessing the Editor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User clicks </w:t>
      </w:r>
      <w:r>
        <w:rPr>
          <w:rFonts w:ascii="Calibri" w:hAnsi="Calibri"/>
          <w:b/>
        </w:rPr>
        <w:t>`整理知识`</w:t>
      </w:r>
      <w:r>
        <w:rPr>
          <w:rFonts w:ascii="Calibri" w:hAnsi="Calibri"/>
        </w:rPr>
        <w:t xml:space="preserve"> in the top navigation.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Entity Deduplication &amp; Alias Merging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User selects the </w:t>
      </w:r>
      <w:r>
        <w:rPr>
          <w:rFonts w:ascii="Calibri" w:hAnsi="Calibri"/>
          <w:b/>
        </w:rPr>
        <w:t>实体 (Entities)</w:t>
      </w:r>
      <w:r>
        <w:rPr>
          <w:rFonts w:ascii="Calibri" w:hAnsi="Calibri"/>
        </w:rPr>
        <w:t xml:space="preserve"> tab.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Finds </w:t>
      </w:r>
      <w:r>
        <w:rPr>
          <w:rFonts w:ascii="Consolas" w:hAnsi="Consolas"/>
          <w:color w:val="B42828"/>
          <w:sz w:val="19"/>
        </w:rPr>
        <w:t>"OpenAI Inc"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Changes the canonical name to </w:t>
      </w:r>
      <w:r>
        <w:rPr>
          <w:rFonts w:ascii="Consolas" w:hAnsi="Consolas"/>
          <w:color w:val="B42828"/>
          <w:sz w:val="19"/>
        </w:rPr>
        <w:t>"OpenAI"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Adds </w:t>
      </w:r>
      <w:r>
        <w:rPr>
          <w:rFonts w:ascii="Consolas" w:hAnsi="Consolas"/>
          <w:color w:val="B42828"/>
          <w:sz w:val="19"/>
        </w:rPr>
        <w:t>"OpenAI LP"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"ChatGPT maker"</w:t>
      </w:r>
      <w:r>
        <w:rPr>
          <w:rFonts w:ascii="Calibri" w:hAnsi="Calibri"/>
        </w:rPr>
        <w:t xml:space="preserve"> into the Aliases box.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Clicks </w:t>
      </w:r>
      <w:r>
        <w:rPr>
          <w:rFonts w:ascii="Calibri" w:hAnsi="Calibri"/>
          <w:b/>
        </w:rPr>
        <w:t>`保存修改`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System merges aliases in SQLite (</w:t>
      </w:r>
      <w:r>
        <w:rPr>
          <w:rFonts w:ascii="Consolas" w:hAnsi="Consolas"/>
          <w:color w:val="B42828"/>
          <w:sz w:val="19"/>
        </w:rPr>
        <w:t>aliases</w:t>
      </w:r>
      <w:r>
        <w:rPr>
          <w:rFonts w:ascii="Calibri" w:hAnsi="Calibri"/>
        </w:rPr>
        <w:t xml:space="preserve"> table) so future queries for </w:t>
      </w:r>
      <w:r>
        <w:rPr>
          <w:rFonts w:ascii="Consolas" w:hAnsi="Consolas"/>
          <w:color w:val="B42828"/>
          <w:sz w:val="19"/>
        </w:rPr>
        <w:t>"ChatGPT maker"</w:t>
      </w:r>
      <w:r>
        <w:rPr>
          <w:rFonts w:ascii="Calibri" w:hAnsi="Calibri"/>
        </w:rPr>
        <w:t xml:space="preserve"> resolve to </w:t>
      </w:r>
      <w:r>
        <w:rPr>
          <w:rFonts w:ascii="Consolas" w:hAnsi="Consolas"/>
          <w:color w:val="B42828"/>
          <w:sz w:val="19"/>
        </w:rPr>
        <w:t>"OpenAI"</w:t>
      </w:r>
      <w:r>
        <w:rPr>
          <w:rFonts w:ascii="Calibri" w:hAnsi="Calibri"/>
        </w:rPr>
        <w:t>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Verifying Disputed Claims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User selects the </w:t>
      </w:r>
      <w:r>
        <w:rPr>
          <w:rFonts w:ascii="Calibri" w:hAnsi="Calibri"/>
          <w:b/>
        </w:rPr>
        <w:t>论断 (Claims)</w:t>
      </w:r>
      <w:r>
        <w:rPr>
          <w:rFonts w:ascii="Calibri" w:hAnsi="Calibri"/>
        </w:rPr>
        <w:t xml:space="preserve"> tab.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Finds claim: </w:t>
      </w:r>
      <w:r>
        <w:rPr>
          <w:rFonts w:ascii="Calibri" w:hAnsi="Calibri"/>
          <w:i/>
        </w:rPr>
        <w:t>"AGI will be achieved by the end of 2025"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Reviews the attached quote and source.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Changes </w:t>
      </w:r>
      <w:r>
        <w:rPr>
          <w:rFonts w:ascii="Consolas" w:hAnsi="Consolas"/>
          <w:color w:val="B42828"/>
          <w:sz w:val="19"/>
        </w:rPr>
        <w:t>verificationStatus</w:t>
      </w:r>
      <w:r>
        <w:rPr>
          <w:rFonts w:ascii="Calibri" w:hAnsi="Calibri"/>
        </w:rPr>
        <w:t xml:space="preserve"> from </w:t>
      </w:r>
      <w:r>
        <w:rPr>
          <w:rFonts w:ascii="Consolas" w:hAnsi="Consolas"/>
          <w:color w:val="B42828"/>
          <w:sz w:val="19"/>
        </w:rPr>
        <w:t>待核实 (unverified)</w:t>
      </w:r>
      <w:r>
        <w:rPr>
          <w:rFonts w:ascii="Calibri" w:hAnsi="Calibri"/>
        </w:rPr>
        <w:t xml:space="preserve"> to </w:t>
      </w:r>
      <w:r>
        <w:rPr>
          <w:rFonts w:ascii="Consolas" w:hAnsi="Consolas"/>
          <w:color w:val="B42828"/>
          <w:sz w:val="19"/>
        </w:rPr>
        <w:t>有争议 (disputed)</w:t>
      </w:r>
      <w:r>
        <w:rPr>
          <w:rFonts w:ascii="Calibri" w:hAnsi="Calibri"/>
        </w:rPr>
        <w:t xml:space="preserve"> or </w:t>
      </w:r>
      <w:r>
        <w:rPr>
          <w:rFonts w:ascii="Consolas" w:hAnsi="Consolas"/>
          <w:color w:val="B42828"/>
          <w:sz w:val="19"/>
        </w:rPr>
        <w:t>已否定 (refuted)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Clicks </w:t>
      </w:r>
      <w:r>
        <w:rPr>
          <w:rFonts w:ascii="Calibri" w:hAnsi="Calibri"/>
          <w:b/>
        </w:rPr>
        <w:t>`保存修改`</w:t>
      </w:r>
      <w:r>
        <w:rPr>
          <w:rFonts w:ascii="Calibri" w:hAnsi="Calibri"/>
        </w:rPr>
        <w:t>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Auditing &amp; Undo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User accidentally modifies a relation.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User clicks </w:t>
      </w:r>
      <w:r>
        <w:rPr>
          <w:rFonts w:ascii="Calibri" w:hAnsi="Calibri"/>
          <w:b/>
        </w:rPr>
        <w:t>`修改记录`</w:t>
      </w:r>
      <w:r>
        <w:rPr>
          <w:rFonts w:ascii="Calibri" w:hAnsi="Calibri"/>
        </w:rPr>
        <w:t xml:space="preserve"> in the top-right of the editor.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A history log displays every mutation with before/after state diffs.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User clicks </w:t>
      </w:r>
      <w:r>
        <w:rPr>
          <w:rFonts w:ascii="Calibri" w:hAnsi="Calibri"/>
          <w:b/>
        </w:rPr>
        <w:t>`撤销 (Undo)`</w:t>
      </w:r>
      <w:r>
        <w:rPr>
          <w:rFonts w:ascii="Calibri" w:hAnsi="Calibri"/>
        </w:rPr>
        <w:t xml:space="preserve"> on that action.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System executes the inverse mutation and restores the original record.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Journey 5: Personal Memory &amp; Stance Management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A key principle of ontoKB is that </w:t>
      </w:r>
      <w:r>
        <w:rPr>
          <w:rFonts w:ascii="Calibri" w:hAnsi="Calibri"/>
          <w:b/>
        </w:rPr>
        <w:t>storing a source's claim is not endorsing it</w:t>
      </w:r>
      <w:r>
        <w:rPr>
          <w:rFonts w:ascii="Calibri" w:hAnsi="Calibri"/>
        </w:rPr>
        <w:t>. Personal memory represents the user's subjective worldview.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Opening Personal Memory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User clicks </w:t>
      </w:r>
      <w:r>
        <w:rPr>
          <w:rFonts w:ascii="Calibri" w:hAnsi="Calibri"/>
          <w:b/>
        </w:rPr>
        <w:t>`个人记忆`</w:t>
      </w:r>
      <w:r>
        <w:rPr>
          <w:rFonts w:ascii="Calibri" w:hAnsi="Calibri"/>
        </w:rPr>
        <w:t xml:space="preserve"> in the top masthead.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Reviewing Uncurated Knowledge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User sets Scope Filter to </w:t>
      </w:r>
      <w:r>
        <w:rPr>
          <w:rFonts w:ascii="Consolas" w:hAnsi="Consolas"/>
          <w:color w:val="B42828"/>
          <w:sz w:val="19"/>
        </w:rPr>
        <w:t>未审核 (Unreviewed)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Selects an extracted Claim.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Configuring Memory Stance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Inclusion</w:t>
      </w:r>
      <w:r>
        <w:rPr>
          <w:rFonts w:ascii="Calibri" w:hAnsi="Calibri"/>
        </w:rPr>
        <w:t xml:space="preserve">: Sets </w:t>
      </w:r>
      <w:r>
        <w:rPr>
          <w:rFonts w:ascii="Consolas" w:hAnsi="Consolas"/>
          <w:color w:val="B42828"/>
          <w:sz w:val="19"/>
        </w:rPr>
        <w:t>记忆范围</w:t>
      </w:r>
      <w:r>
        <w:rPr>
          <w:rFonts w:ascii="Calibri" w:hAnsi="Calibri"/>
        </w:rPr>
        <w:t xml:space="preserve"> to </w:t>
      </w:r>
      <w:r>
        <w:rPr>
          <w:rFonts w:ascii="Consolas" w:hAnsi="Consolas"/>
          <w:color w:val="B42828"/>
          <w:sz w:val="19"/>
        </w:rPr>
        <w:t>纳入个人记忆 (included: true)</w:t>
      </w:r>
      <w:r>
        <w:rPr>
          <w:rFonts w:ascii="Calibri" w:hAnsi="Calibri"/>
        </w:rPr>
        <w:t xml:space="preserve"> (claim now becomes eligible for personal recall).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Review</w:t>
      </w:r>
      <w:r>
        <w:rPr>
          <w:rFonts w:ascii="Calibri" w:hAnsi="Calibri"/>
        </w:rPr>
        <w:t xml:space="preserve">: Sets </w:t>
      </w:r>
      <w:r>
        <w:rPr>
          <w:rFonts w:ascii="Consolas" w:hAnsi="Consolas"/>
          <w:color w:val="B42828"/>
          <w:sz w:val="19"/>
        </w:rPr>
        <w:t>审核状态</w:t>
      </w:r>
      <w:r>
        <w:rPr>
          <w:rFonts w:ascii="Calibri" w:hAnsi="Calibri"/>
        </w:rPr>
        <w:t xml:space="preserve"> to </w:t>
      </w:r>
      <w:r>
        <w:rPr>
          <w:rFonts w:ascii="Consolas" w:hAnsi="Consolas"/>
          <w:color w:val="B42828"/>
          <w:sz w:val="19"/>
        </w:rPr>
        <w:t>已审核 (reviewed: true)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Stance</w:t>
      </w:r>
      <w:r>
        <w:rPr>
          <w:rFonts w:ascii="Calibri" w:hAnsi="Calibri"/>
        </w:rPr>
        <w:t>: Explicitly selects their personal position:</w:t>
      </w:r>
    </w:p>
    <w:p>
      <w:pPr>
        <w:pStyle w:val="ListBullet"/>
        <w:spacing w:before="30" w:after="30"/>
        <w:ind w:left="1080"/>
      </w:pPr>
      <w:r>
        <w:rPr>
          <w:rFonts w:ascii="Consolas" w:hAnsi="Consolas"/>
          <w:color w:val="B42828"/>
          <w:sz w:val="19"/>
        </w:rPr>
        <w:t>认同 (agree)</w:t>
      </w:r>
      <w:r>
        <w:rPr>
          <w:rFonts w:ascii="Calibri" w:hAnsi="Calibri"/>
        </w:rPr>
        <w:t>: User agrees with the proposition.</w:t>
      </w:r>
    </w:p>
    <w:p>
      <w:pPr>
        <w:pStyle w:val="ListBullet"/>
        <w:spacing w:before="30" w:after="30"/>
        <w:ind w:left="1080"/>
      </w:pPr>
      <w:r>
        <w:rPr>
          <w:rFonts w:ascii="Consolas" w:hAnsi="Consolas"/>
          <w:color w:val="B42828"/>
          <w:sz w:val="19"/>
        </w:rPr>
        <w:t>存疑 (uncertain)</w:t>
      </w:r>
      <w:r>
        <w:rPr>
          <w:rFonts w:ascii="Calibri" w:hAnsi="Calibri"/>
        </w:rPr>
        <w:t>: User remains skeptical or finds proof lacking.</w:t>
      </w:r>
    </w:p>
    <w:p>
      <w:pPr>
        <w:pStyle w:val="ListBullet"/>
        <w:spacing w:before="30" w:after="30"/>
        <w:ind w:left="1080"/>
      </w:pPr>
      <w:r>
        <w:rPr>
          <w:rFonts w:ascii="Consolas" w:hAnsi="Consolas"/>
          <w:color w:val="B42828"/>
          <w:sz w:val="19"/>
        </w:rPr>
        <w:t>不认同 (disagree)</w:t>
      </w:r>
      <w:r>
        <w:rPr>
          <w:rFonts w:ascii="Calibri" w:hAnsi="Calibri"/>
        </w:rPr>
        <w:t>: User rejects the claim.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  <w:b/>
        </w:rPr>
        <w:t>Judgment Note</w:t>
      </w:r>
      <w:r>
        <w:rPr>
          <w:rFonts w:ascii="Calibri" w:hAnsi="Calibri"/>
        </w:rPr>
        <w:t xml:space="preserve">: User types their rationale: </w:t>
      </w:r>
      <w:r>
        <w:rPr>
          <w:rFonts w:ascii="Calibri" w:hAnsi="Calibri"/>
          <w:i/>
        </w:rPr>
        <w:t>"This holds true only under unconstrained compute assumptions."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Committing Changes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User clicks </w:t>
      </w:r>
      <w:r>
        <w:rPr>
          <w:rFonts w:ascii="Calibri" w:hAnsi="Calibri"/>
          <w:b/>
        </w:rPr>
        <w:t>`保存个人判断`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 xml:space="preserve">System commits record to </w:t>
      </w:r>
      <w:r>
        <w:rPr>
          <w:rFonts w:ascii="Consolas" w:hAnsi="Consolas"/>
          <w:color w:val="B42828"/>
          <w:sz w:val="19"/>
        </w:rPr>
        <w:t>personal_memory</w:t>
      </w:r>
      <w:r>
        <w:rPr>
          <w:rFonts w:ascii="Calibri" w:hAnsi="Calibri"/>
        </w:rPr>
        <w:t xml:space="preserve">, increments </w:t>
      </w:r>
      <w:r>
        <w:rPr>
          <w:rFonts w:ascii="Consolas" w:hAnsi="Consolas"/>
          <w:color w:val="B42828"/>
          <w:sz w:val="19"/>
        </w:rPr>
        <w:t>revision</w:t>
      </w:r>
      <w:r>
        <w:rPr>
          <w:rFonts w:ascii="Calibri" w:hAnsi="Calibri"/>
        </w:rPr>
        <w:t xml:space="preserve">, and appends an immutable entry to </w:t>
      </w:r>
      <w:r>
        <w:rPr>
          <w:rFonts w:ascii="Consolas" w:hAnsi="Consolas"/>
          <w:color w:val="B42828"/>
          <w:sz w:val="19"/>
        </w:rPr>
        <w:t>memory_history</w:t>
      </w:r>
      <w:r>
        <w:rPr>
          <w:rFonts w:ascii="Calibri" w:hAnsi="Calibri"/>
        </w:rPr>
        <w:t>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Journey 6: Evaluating the Impact of New Knowledge on Beliefs</w:t>
      </w:r>
    </w:p>
    <w:p>
      <w:pPr>
        <w:spacing w:after="70" w:before="30" w:line="276" w:lineRule="auto"/>
      </w:pPr>
      <w:r>
        <w:rPr>
          <w:rFonts w:ascii="Calibri" w:hAnsi="Calibri"/>
        </w:rPr>
        <w:t>When a new source presents contradictory information or fresh evidence: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flowchart TD</w:t>
              <w:br/>
              <w:t xml:space="preserve">    Step1["1. User opens '个人记忆' dialog"] --&gt; Step2["2. Selects new source in '选择用于对照的新资料'"]</w:t>
              <w:br/>
              <w:t xml:space="preserve">    Step2 --&gt; Step3["3. Clicks '新资料对旧判断的影响'"]</w:t>
              <w:br/>
              <w:t xml:space="preserve">    Step3 --&gt; Step4["4. Server retrieves user's existing accepted judgments (Baseline)"]</w:t>
              <w:br/>
              <w:t xml:space="preserve">    Step4 --&gt; Step5["5. LLM compares new document's claims against baseline"]</w:t>
              <w:br/>
              <w:t xml:space="preserve">    Step5 --&gt; Step6["6. System generates structured comparison report in UI"]</w:t>
              <w:br/>
              <w:t xml:space="preserve">    Step6 --&gt; Step7["7. User reviews suggestions; clicks relevant claim to adjust stance"]</w:t>
              <w:br/>
              <w:t xml:space="preserve">    Step7 --&gt; Step8["8. User explicitly saves revised judgment (Automation NEVER overwrites stance)"]</w:t>
            </w:r>
          </w:p>
        </w:tc>
      </w:tr>
    </w:tbl>
    <w:p>
      <w:pPr>
        <w:spacing w:before="0" w:after="80"/>
      </w:pPr>
    </w:p>
    <w:p>
      <w:pPr>
        <w:pStyle w:val="ListNumber"/>
        <w:spacing w:before="30" w:after="30"/>
        <w:ind w:left="360"/>
      </w:pPr>
      <w:r>
        <w:rPr>
          <w:rFonts w:ascii="Calibri" w:hAnsi="Calibri"/>
        </w:rPr>
        <w:t xml:space="preserve">User selects a newly ingested whitepaper in </w:t>
      </w:r>
      <w:r>
        <w:rPr>
          <w:rFonts w:ascii="Consolas" w:hAnsi="Consolas"/>
          <w:color w:val="B42828"/>
          <w:sz w:val="19"/>
        </w:rPr>
        <w:t>#memory-source</w:t>
      </w:r>
      <w:r>
        <w:rPr>
          <w:rFonts w:ascii="Calibri" w:hAnsi="Calibri"/>
        </w:rPr>
        <w:t>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</w:rPr>
        <w:t xml:space="preserve">Clicks </w:t>
      </w:r>
      <w:r>
        <w:rPr>
          <w:rFonts w:ascii="Calibri" w:hAnsi="Calibri"/>
          <w:b/>
        </w:rPr>
        <w:t>`新资料对旧判断的影响`</w:t>
      </w:r>
      <w:r>
        <w:rPr>
          <w:rFonts w:ascii="Calibri" w:hAnsi="Calibri"/>
        </w:rPr>
        <w:t>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</w:rPr>
        <w:t xml:space="preserve">Server executes </w:t>
      </w:r>
      <w:r>
        <w:rPr>
          <w:rFonts w:ascii="Consolas" w:hAnsi="Consolas"/>
          <w:color w:val="B42828"/>
          <w:sz w:val="19"/>
        </w:rPr>
        <w:t>POST /api/memory/compare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Identifies overlapping entities and conflicting assertions.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Prompts the LLM with the established baseline judgments and the new claims.</w:t>
      </w:r>
    </w:p>
    <w:p>
      <w:pPr>
        <w:pStyle w:val="ListBullet"/>
        <w:spacing w:before="30" w:after="30"/>
        <w:ind w:left="720"/>
      </w:pPr>
      <w:r>
        <w:rPr>
          <w:rFonts w:ascii="Calibri" w:hAnsi="Calibri"/>
        </w:rPr>
        <w:t>LLM returns an analytical breakdown: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Claims in the new source that reinforce existing beliefs.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Claims that directly contradict existing beliefs.</w:t>
      </w:r>
    </w:p>
    <w:p>
      <w:pPr>
        <w:pStyle w:val="ListBullet"/>
        <w:spacing w:before="30" w:after="30"/>
        <w:ind w:left="1080"/>
      </w:pPr>
      <w:r>
        <w:rPr>
          <w:rFonts w:ascii="Calibri" w:hAnsi="Calibri"/>
        </w:rPr>
        <w:t>Novel claims requiring user review.</w:t>
      </w:r>
    </w:p>
    <w:p>
      <w:pPr>
        <w:pStyle w:val="ListNumber"/>
        <w:spacing w:before="30" w:after="30"/>
        <w:ind w:left="360"/>
      </w:pPr>
      <w:r>
        <w:rPr>
          <w:rFonts w:ascii="Calibri" w:hAnsi="Calibri"/>
          <w:b/>
        </w:rPr>
        <w:t>Safety Guarantee</w:t>
      </w:r>
      <w:r>
        <w:rPr>
          <w:rFonts w:ascii="Calibri" w:hAnsi="Calibri"/>
        </w:rPr>
        <w:t>: The report is purely advisory. The user must manually click through and update their stance if convinced.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