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89DD" w14:textId="0EB7B872" w:rsidR="00D622E7" w:rsidRPr="00DF22EF" w:rsidRDefault="00D622E7" w:rsidP="00D622E7">
      <w:pPr>
        <w:pStyle w:val="Heading1"/>
        <w:rPr>
          <w:rFonts w:ascii="Times New Roman" w:hAnsi="Times New Roman" w:cs="Times New Roman"/>
          <w:lang w:val="en-US"/>
        </w:rPr>
      </w:pPr>
      <w:r w:rsidRPr="00DF22EF">
        <w:rPr>
          <w:rFonts w:ascii="Times New Roman" w:hAnsi="Times New Roman" w:cs="Times New Roman"/>
          <w:lang w:val="en-US"/>
        </w:rPr>
        <w:t>POC - Evidence Documentation</w:t>
      </w:r>
    </w:p>
    <w:p w14:paraId="084A9D75" w14:textId="77777777" w:rsidR="00D622E7" w:rsidRPr="00DF22EF" w:rsidRDefault="00D622E7">
      <w:pPr>
        <w:rPr>
          <w:rFonts w:ascii="Times New Roman" w:hAnsi="Times New Roman" w:cs="Times New Roman"/>
          <w:b/>
          <w:bCs/>
          <w:lang w:val="en-US"/>
        </w:rPr>
      </w:pPr>
    </w:p>
    <w:p w14:paraId="68E60389" w14:textId="48D81C47" w:rsidR="00B4717D" w:rsidRPr="00DF22EF" w:rsidRDefault="005644EA" w:rsidP="005644EA">
      <w:pPr>
        <w:pStyle w:val="Heading2"/>
        <w:rPr>
          <w:rFonts w:ascii="Times New Roman" w:hAnsi="Times New Roman" w:cs="Times New Roman"/>
          <w:lang w:val="en-US"/>
        </w:rPr>
      </w:pPr>
      <w:r w:rsidRPr="00DF22EF">
        <w:rPr>
          <w:rFonts w:ascii="Times New Roman" w:hAnsi="Times New Roman" w:cs="Times New Roman"/>
          <w:lang w:val="en-US"/>
        </w:rPr>
        <w:t>UPLOADING THE DOCUMENTS IN AI SYSTEM</w:t>
      </w:r>
    </w:p>
    <w:p w14:paraId="7DC7FA7A" w14:textId="77777777" w:rsidR="00DB72D0" w:rsidRPr="00DF22EF" w:rsidRDefault="00DB72D0">
      <w:pPr>
        <w:rPr>
          <w:rFonts w:ascii="Times New Roman" w:hAnsi="Times New Roman" w:cs="Times New Roman"/>
          <w:lang w:val="en-US"/>
        </w:rPr>
      </w:pPr>
    </w:p>
    <w:p w14:paraId="02849DE1" w14:textId="47D34ED0" w:rsidR="00DB72D0" w:rsidRPr="00DF22EF" w:rsidRDefault="00DB72D0">
      <w:pPr>
        <w:rPr>
          <w:rFonts w:ascii="Times New Roman" w:hAnsi="Times New Roman" w:cs="Times New Roman"/>
          <w:lang w:val="en-US"/>
        </w:rPr>
      </w:pPr>
      <w:r w:rsidRPr="00DF22EF">
        <w:rPr>
          <w:rFonts w:ascii="Times New Roman" w:hAnsi="Times New Roman" w:cs="Times New Roman"/>
          <w:lang w:val="en-US"/>
        </w:rPr>
        <w:drawing>
          <wp:inline distT="0" distB="0" distL="0" distR="0" wp14:anchorId="10836BBD" wp14:editId="0C2E30F8">
            <wp:extent cx="5731510" cy="3819525"/>
            <wp:effectExtent l="0" t="0" r="2540" b="9525"/>
            <wp:docPr id="100066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0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B717" w14:textId="77777777" w:rsidR="00DB72D0" w:rsidRPr="00DF22EF" w:rsidRDefault="00DB72D0">
      <w:pPr>
        <w:rPr>
          <w:rFonts w:ascii="Times New Roman" w:hAnsi="Times New Roman" w:cs="Times New Roman"/>
          <w:lang w:val="en-US"/>
        </w:rPr>
      </w:pPr>
    </w:p>
    <w:p w14:paraId="6CD96C59" w14:textId="77777777" w:rsidR="00DF22EF" w:rsidRDefault="00DF22EF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12DB1989" w14:textId="5E25D7EC" w:rsidR="00DB72D0" w:rsidRPr="00DF22EF" w:rsidRDefault="005644EA" w:rsidP="005644EA">
      <w:pPr>
        <w:pStyle w:val="Heading2"/>
        <w:rPr>
          <w:rFonts w:ascii="Times New Roman" w:hAnsi="Times New Roman" w:cs="Times New Roman"/>
          <w:lang w:val="en-US"/>
        </w:rPr>
      </w:pPr>
      <w:r w:rsidRPr="00DF22EF">
        <w:rPr>
          <w:rFonts w:ascii="Times New Roman" w:hAnsi="Times New Roman" w:cs="Times New Roman"/>
          <w:lang w:val="en-US"/>
        </w:rPr>
        <w:lastRenderedPageBreak/>
        <w:t>BUSINESS RULE DISCOVERY</w:t>
      </w:r>
    </w:p>
    <w:p w14:paraId="000F2309" w14:textId="3BD1943C" w:rsidR="00DF22EF" w:rsidRPr="00DF22EF" w:rsidRDefault="00DF22EF">
      <w:pPr>
        <w:rPr>
          <w:rFonts w:ascii="Times New Roman" w:hAnsi="Times New Roman" w:cs="Times New Roman"/>
          <w:lang w:val="en-US"/>
        </w:rPr>
      </w:pPr>
      <w:r w:rsidRPr="00DF22EF">
        <w:rPr>
          <w:rFonts w:ascii="Times New Roman" w:hAnsi="Times New Roman" w:cs="Times New Roman"/>
          <w:b/>
          <w:bCs/>
        </w:rPr>
        <w:t>Which documents define penalty calculation logic and where is it implemented?</w:t>
      </w:r>
    </w:p>
    <w:p w14:paraId="1E8193B1" w14:textId="45A8F025" w:rsidR="00DB72D0" w:rsidRPr="00DF22EF" w:rsidRDefault="00DB72D0">
      <w:pPr>
        <w:rPr>
          <w:rFonts w:ascii="Times New Roman" w:hAnsi="Times New Roman" w:cs="Times New Roman"/>
          <w:lang w:val="en-US"/>
        </w:rPr>
      </w:pPr>
      <w:r w:rsidRPr="00DF22EF">
        <w:rPr>
          <w:rFonts w:ascii="Times New Roman" w:hAnsi="Times New Roman" w:cs="Times New Roman"/>
          <w:lang w:val="en-US"/>
        </w:rPr>
        <w:drawing>
          <wp:inline distT="0" distB="0" distL="0" distR="0" wp14:anchorId="7D11A83C" wp14:editId="0C7D96B7">
            <wp:extent cx="5731200" cy="4310827"/>
            <wp:effectExtent l="0" t="0" r="3175" b="0"/>
            <wp:docPr id="104301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11561" name=""/>
                    <pic:cNvPicPr/>
                  </pic:nvPicPr>
                  <pic:blipFill rotWithShape="1">
                    <a:blip r:embed="rId5"/>
                    <a:srcRect l="31021" t="7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4310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6CCC4" w14:textId="77777777" w:rsidR="00DB72D0" w:rsidRPr="00DF22EF" w:rsidRDefault="00DB72D0">
      <w:pPr>
        <w:rPr>
          <w:rFonts w:ascii="Times New Roman" w:hAnsi="Times New Roman" w:cs="Times New Roman"/>
          <w:lang w:val="en-US"/>
        </w:rPr>
      </w:pPr>
    </w:p>
    <w:p w14:paraId="31D87F38" w14:textId="4E5F476B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t>What are the business rules governing statutory interest calculation, and in which COBOL programs or vendor documents are these rules implemented?</w:t>
      </w:r>
    </w:p>
    <w:p w14:paraId="59956514" w14:textId="77777777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83C1017" wp14:editId="43422410">
            <wp:extent cx="5731510" cy="4092575"/>
            <wp:effectExtent l="0" t="0" r="2540" b="3175"/>
            <wp:docPr id="30071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12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9305" w14:textId="77777777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drawing>
          <wp:inline distT="0" distB="0" distL="0" distR="0" wp14:anchorId="5B6E4E41" wp14:editId="31BD08A7">
            <wp:extent cx="5731510" cy="898525"/>
            <wp:effectExtent l="0" t="0" r="2540" b="0"/>
            <wp:docPr id="85099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90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2EF">
        <w:rPr>
          <w:rFonts w:ascii="Times New Roman" w:hAnsi="Times New Roman" w:cs="Times New Roman"/>
          <w:b/>
          <w:bCs/>
        </w:rPr>
        <w:br w:type="page"/>
      </w:r>
    </w:p>
    <w:p w14:paraId="53B7BA08" w14:textId="0EBDB7B6" w:rsidR="00DB72D0" w:rsidRDefault="005644EA" w:rsidP="005644EA">
      <w:pPr>
        <w:pStyle w:val="Heading2"/>
        <w:rPr>
          <w:rFonts w:ascii="Times New Roman" w:hAnsi="Times New Roman" w:cs="Times New Roman"/>
          <w:lang w:val="en-US"/>
        </w:rPr>
      </w:pPr>
      <w:r w:rsidRPr="00DF22EF">
        <w:rPr>
          <w:rFonts w:ascii="Times New Roman" w:hAnsi="Times New Roman" w:cs="Times New Roman"/>
          <w:lang w:val="en-US"/>
        </w:rPr>
        <w:lastRenderedPageBreak/>
        <w:t>APPLICATION DISCOVERY – UNDERSTANDING THE SYSTEM</w:t>
      </w:r>
    </w:p>
    <w:p w14:paraId="206E5D70" w14:textId="39331578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t>Which COBOL programs, batch jobs, and system components are involved in refund processing within the Tax Processing Platform?</w:t>
      </w:r>
    </w:p>
    <w:p w14:paraId="450343E4" w14:textId="77777777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drawing>
          <wp:inline distT="0" distB="0" distL="0" distR="0" wp14:anchorId="7ED311F8" wp14:editId="02655EB8">
            <wp:extent cx="5731510" cy="4129405"/>
            <wp:effectExtent l="0" t="0" r="2540" b="4445"/>
            <wp:docPr id="75411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16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5021" w14:textId="77777777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drawing>
          <wp:inline distT="0" distB="0" distL="0" distR="0" wp14:anchorId="05EF63A2" wp14:editId="4BCDE677">
            <wp:extent cx="5731510" cy="3218815"/>
            <wp:effectExtent l="0" t="0" r="2540" b="635"/>
            <wp:docPr id="211173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34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D4B6" w14:textId="77777777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br w:type="page"/>
      </w:r>
    </w:p>
    <w:p w14:paraId="3D0409BE" w14:textId="2D6E4EE5" w:rsidR="00DB72D0" w:rsidRDefault="00DB72D0" w:rsidP="005644EA">
      <w:pPr>
        <w:pStyle w:val="Heading2"/>
        <w:rPr>
          <w:rFonts w:ascii="Times New Roman" w:hAnsi="Times New Roman" w:cs="Times New Roman"/>
          <w:lang w:val="en-US"/>
        </w:rPr>
      </w:pPr>
      <w:r w:rsidRPr="00DF22EF">
        <w:rPr>
          <w:rFonts w:ascii="Times New Roman" w:hAnsi="Times New Roman" w:cs="Times New Roman"/>
          <w:lang w:val="en-US"/>
        </w:rPr>
        <w:lastRenderedPageBreak/>
        <w:t>IMPACT ANALYSIS</w:t>
      </w:r>
    </w:p>
    <w:p w14:paraId="518E88E3" w14:textId="40B175A0" w:rsidR="00DF22EF" w:rsidRPr="00DF22EF" w:rsidRDefault="00DF22EF" w:rsidP="00DF22EF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t>What is the impact of modifying penalty calculation rules?</w:t>
      </w:r>
    </w:p>
    <w:p w14:paraId="38C53FDF" w14:textId="05DC8A44" w:rsidR="00DB72D0" w:rsidRPr="00DF22EF" w:rsidRDefault="00DB72D0">
      <w:pPr>
        <w:rPr>
          <w:rFonts w:ascii="Times New Roman" w:hAnsi="Times New Roman" w:cs="Times New Roman"/>
          <w:lang w:val="en-US"/>
        </w:rPr>
      </w:pPr>
      <w:r w:rsidRPr="00DF22EF">
        <w:rPr>
          <w:rFonts w:ascii="Times New Roman" w:hAnsi="Times New Roman" w:cs="Times New Roman"/>
          <w:lang w:val="en-US"/>
        </w:rPr>
        <w:drawing>
          <wp:inline distT="0" distB="0" distL="0" distR="0" wp14:anchorId="78B11011" wp14:editId="565F95B8">
            <wp:extent cx="5731510" cy="4228465"/>
            <wp:effectExtent l="0" t="0" r="2540" b="635"/>
            <wp:docPr id="115574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41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C92B" w14:textId="5C706B5A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br/>
        <w:t>What is the impact on COBOL programs, batch jobs, and downstream reports if the statutory interest rate logic is modified in the Tax Processing Platform?</w:t>
      </w:r>
    </w:p>
    <w:p w14:paraId="5FA03A34" w14:textId="77777777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E1B95A3" wp14:editId="134866B5">
            <wp:extent cx="5731200" cy="3702117"/>
            <wp:effectExtent l="0" t="0" r="3175" b="0"/>
            <wp:docPr id="172973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32546" name=""/>
                    <pic:cNvPicPr/>
                  </pic:nvPicPr>
                  <pic:blipFill rotWithShape="1">
                    <a:blip r:embed="rId11"/>
                    <a:srcRect r="1999" b="5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3702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5D6F3" w14:textId="77777777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</w:p>
    <w:p w14:paraId="2C73FDFF" w14:textId="77777777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drawing>
          <wp:inline distT="0" distB="0" distL="0" distR="0" wp14:anchorId="5B98F516" wp14:editId="15FF23D6">
            <wp:extent cx="5731510" cy="4654062"/>
            <wp:effectExtent l="0" t="0" r="2540" b="0"/>
            <wp:docPr id="184142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20178" name=""/>
                    <pic:cNvPicPr/>
                  </pic:nvPicPr>
                  <pic:blipFill rotWithShape="1">
                    <a:blip r:embed="rId12"/>
                    <a:srcRect b="3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4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3F1AE" w14:textId="77777777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80E9038" wp14:editId="61BFBF7C">
            <wp:extent cx="5731510" cy="2830195"/>
            <wp:effectExtent l="0" t="0" r="2540" b="8255"/>
            <wp:docPr id="111766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68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9C71" w14:textId="77777777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br w:type="page"/>
      </w:r>
    </w:p>
    <w:p w14:paraId="476D7B2F" w14:textId="77777777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</w:p>
    <w:p w14:paraId="0985FABC" w14:textId="1BB25F13" w:rsidR="00DB72D0" w:rsidRDefault="00DB72D0" w:rsidP="005644EA">
      <w:pPr>
        <w:pStyle w:val="Heading2"/>
        <w:rPr>
          <w:rFonts w:ascii="Times New Roman" w:hAnsi="Times New Roman" w:cs="Times New Roman"/>
          <w:lang w:val="en-US"/>
        </w:rPr>
      </w:pPr>
      <w:r w:rsidRPr="00DF22EF">
        <w:rPr>
          <w:rFonts w:ascii="Times New Roman" w:hAnsi="Times New Roman" w:cs="Times New Roman"/>
          <w:lang w:val="en-US"/>
        </w:rPr>
        <w:t>DATA LINEAGE</w:t>
      </w:r>
    </w:p>
    <w:p w14:paraId="7DB5854F" w14:textId="199F1C8F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t>Trace the end-to-end lifecycle of taxpayer refund amount from creation in COBOL programs to its final consumption in reporting systems.</w:t>
      </w:r>
    </w:p>
    <w:p w14:paraId="37C81552" w14:textId="77777777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drawing>
          <wp:inline distT="0" distB="0" distL="0" distR="0" wp14:anchorId="400032B7" wp14:editId="62A67FFA">
            <wp:extent cx="5731510" cy="4089400"/>
            <wp:effectExtent l="0" t="0" r="2540" b="6350"/>
            <wp:docPr id="31793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39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BABE" w14:textId="77777777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888906F" wp14:editId="1A19BA68">
            <wp:extent cx="5731510" cy="4289425"/>
            <wp:effectExtent l="0" t="0" r="2540" b="0"/>
            <wp:docPr id="4136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4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B73B" w14:textId="77777777" w:rsidR="005644EA" w:rsidRPr="00DF22EF" w:rsidRDefault="005644EA" w:rsidP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br w:type="page"/>
      </w:r>
    </w:p>
    <w:p w14:paraId="146E2B8E" w14:textId="0734DC72" w:rsidR="00D622E7" w:rsidRDefault="00D622E7" w:rsidP="005644EA">
      <w:pPr>
        <w:pStyle w:val="Heading2"/>
        <w:rPr>
          <w:rFonts w:ascii="Times New Roman" w:hAnsi="Times New Roman" w:cs="Times New Roman"/>
          <w:lang w:val="en-US"/>
        </w:rPr>
      </w:pPr>
      <w:r w:rsidRPr="00DF22EF">
        <w:rPr>
          <w:rFonts w:ascii="Times New Roman" w:hAnsi="Times New Roman" w:cs="Times New Roman"/>
          <w:lang w:val="en-US"/>
        </w:rPr>
        <w:lastRenderedPageBreak/>
        <w:t>PRODUCTION SUPPORT</w:t>
      </w:r>
    </w:p>
    <w:p w14:paraId="660B3E5C" w14:textId="6501DD9E" w:rsidR="00841844" w:rsidRPr="00DF22EF" w:rsidRDefault="00841844" w:rsidP="00841844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t>A refund batch job fails midway with an ABEND error. Based on incident history and program inventory, what are the possible root causes, impacted components, and recovery steps?</w:t>
      </w:r>
    </w:p>
    <w:p w14:paraId="785ADA6B" w14:textId="230089FA" w:rsidR="00841844" w:rsidRPr="00DF22EF" w:rsidRDefault="00841844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drawing>
          <wp:inline distT="0" distB="0" distL="0" distR="0" wp14:anchorId="66B9F5BD" wp14:editId="473CC852">
            <wp:extent cx="5731510" cy="3941445"/>
            <wp:effectExtent l="0" t="0" r="2540" b="1905"/>
            <wp:docPr id="86672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25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D253" w14:textId="4DC8317C" w:rsidR="00841844" w:rsidRPr="00DF22EF" w:rsidRDefault="00841844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41F53F1" wp14:editId="0DC4FF21">
            <wp:extent cx="5731510" cy="4827270"/>
            <wp:effectExtent l="0" t="0" r="2540" b="0"/>
            <wp:docPr id="206269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98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F859" w14:textId="736F56EF" w:rsidR="00841844" w:rsidRPr="00DF22EF" w:rsidRDefault="00841844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drawing>
          <wp:inline distT="0" distB="0" distL="0" distR="0" wp14:anchorId="1167152C" wp14:editId="5DF2482E">
            <wp:extent cx="5731510" cy="1457325"/>
            <wp:effectExtent l="0" t="0" r="2540" b="9525"/>
            <wp:docPr id="184966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66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7C5D" w14:textId="6038A690" w:rsidR="00841844" w:rsidRPr="00DF22EF" w:rsidRDefault="00841844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br w:type="page"/>
      </w:r>
    </w:p>
    <w:p w14:paraId="04FB4C18" w14:textId="6810F794" w:rsidR="00841844" w:rsidRPr="00DF22EF" w:rsidRDefault="00841844" w:rsidP="005644EA">
      <w:pPr>
        <w:pStyle w:val="Heading2"/>
        <w:rPr>
          <w:rFonts w:ascii="Times New Roman" w:hAnsi="Times New Roman" w:cs="Times New Roman"/>
          <w:lang w:val="en-US"/>
        </w:rPr>
      </w:pPr>
      <w:r w:rsidRPr="00DF22EF">
        <w:rPr>
          <w:rFonts w:ascii="Times New Roman" w:hAnsi="Times New Roman" w:cs="Times New Roman"/>
          <w:lang w:val="en-US"/>
        </w:rPr>
        <w:lastRenderedPageBreak/>
        <w:t xml:space="preserve">MODERNIZATION RISK </w:t>
      </w:r>
    </w:p>
    <w:p w14:paraId="37A2ECEA" w14:textId="139FD111" w:rsidR="00841844" w:rsidRPr="00DF22EF" w:rsidRDefault="00841844" w:rsidP="00841844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br/>
        <w:t>Which components of the Tax Processing Platform are high-risk for modernization, and what makes them complex or tightly coupled?</w:t>
      </w:r>
    </w:p>
    <w:p w14:paraId="4D4BCEE9" w14:textId="77777777" w:rsidR="005644EA" w:rsidRPr="00DF22EF" w:rsidRDefault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drawing>
          <wp:inline distT="0" distB="0" distL="0" distR="0" wp14:anchorId="2D0053BB" wp14:editId="5AE0BC3F">
            <wp:extent cx="5731510" cy="4062730"/>
            <wp:effectExtent l="0" t="0" r="2540" b="0"/>
            <wp:docPr id="61177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72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D41C" w14:textId="798A59E0" w:rsidR="00841844" w:rsidRPr="00DF22EF" w:rsidRDefault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drawing>
          <wp:inline distT="0" distB="0" distL="0" distR="0" wp14:anchorId="4BA6CD8D" wp14:editId="5601B41A">
            <wp:extent cx="5731510" cy="2954020"/>
            <wp:effectExtent l="0" t="0" r="2540" b="0"/>
            <wp:docPr id="162631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106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844" w:rsidRPr="00DF22EF">
        <w:rPr>
          <w:rFonts w:ascii="Times New Roman" w:hAnsi="Times New Roman" w:cs="Times New Roman"/>
          <w:b/>
          <w:bCs/>
        </w:rPr>
        <w:br w:type="page"/>
      </w:r>
    </w:p>
    <w:p w14:paraId="0067AFB1" w14:textId="6DF6D3C3" w:rsidR="00841844" w:rsidRPr="00DF22EF" w:rsidRDefault="00841844" w:rsidP="005644EA">
      <w:pPr>
        <w:pStyle w:val="Heading2"/>
        <w:rPr>
          <w:rFonts w:ascii="Times New Roman" w:hAnsi="Times New Roman" w:cs="Times New Roman"/>
          <w:lang w:val="en-US"/>
        </w:rPr>
      </w:pPr>
      <w:r w:rsidRPr="00DF22EF">
        <w:rPr>
          <w:rFonts w:ascii="Times New Roman" w:hAnsi="Times New Roman" w:cs="Times New Roman"/>
          <w:lang w:val="en-US"/>
        </w:rPr>
        <w:lastRenderedPageBreak/>
        <w:t xml:space="preserve">FULL SYSTEM SYNTHESIS </w:t>
      </w:r>
    </w:p>
    <w:p w14:paraId="24CBD53F" w14:textId="75242468" w:rsidR="00841844" w:rsidRPr="00DF22EF" w:rsidRDefault="00841844" w:rsidP="00841844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br/>
        <w:t>Explain the Tax Processing Platform end-to-end, covering business functions, technical architecture, operational processes, and data flow across the system.</w:t>
      </w:r>
    </w:p>
    <w:p w14:paraId="194F84B6" w14:textId="77777777" w:rsidR="005644EA" w:rsidRPr="00DF22EF" w:rsidRDefault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drawing>
          <wp:inline distT="0" distB="0" distL="0" distR="0" wp14:anchorId="6EE67099" wp14:editId="639C5B36">
            <wp:extent cx="5731510" cy="4111625"/>
            <wp:effectExtent l="0" t="0" r="2540" b="3175"/>
            <wp:docPr id="40686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68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DAA3" w14:textId="77777777" w:rsidR="005644EA" w:rsidRPr="00DF22EF" w:rsidRDefault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A658DDA" wp14:editId="776C38EB">
            <wp:extent cx="5731510" cy="4352925"/>
            <wp:effectExtent l="0" t="0" r="2540" b="9525"/>
            <wp:docPr id="181224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428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E914" w14:textId="57C46A49" w:rsidR="00841844" w:rsidRPr="00DF22EF" w:rsidRDefault="005644EA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drawing>
          <wp:inline distT="0" distB="0" distL="0" distR="0" wp14:anchorId="252E54FA" wp14:editId="11C44492">
            <wp:extent cx="5731510" cy="3162935"/>
            <wp:effectExtent l="0" t="0" r="2540" b="0"/>
            <wp:docPr id="52033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315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844" w:rsidRPr="00DF22EF">
        <w:rPr>
          <w:rFonts w:ascii="Times New Roman" w:hAnsi="Times New Roman" w:cs="Times New Roman"/>
          <w:b/>
          <w:bCs/>
        </w:rPr>
        <w:br w:type="page"/>
      </w:r>
    </w:p>
    <w:p w14:paraId="3AC0915A" w14:textId="3126C85E" w:rsidR="00841844" w:rsidRPr="00DF22EF" w:rsidRDefault="00841844" w:rsidP="005644EA">
      <w:pPr>
        <w:pStyle w:val="Heading2"/>
        <w:rPr>
          <w:rFonts w:ascii="Times New Roman" w:hAnsi="Times New Roman" w:cs="Times New Roman"/>
          <w:lang w:val="en-US"/>
        </w:rPr>
      </w:pPr>
      <w:r w:rsidRPr="00DF22EF">
        <w:rPr>
          <w:rFonts w:ascii="Times New Roman" w:hAnsi="Times New Roman" w:cs="Times New Roman"/>
          <w:lang w:val="en-US"/>
        </w:rPr>
        <w:lastRenderedPageBreak/>
        <w:t xml:space="preserve">GOVERNANCE CONFLICT </w:t>
      </w:r>
    </w:p>
    <w:p w14:paraId="08950C28" w14:textId="0695A292" w:rsidR="00841844" w:rsidRPr="00DF22EF" w:rsidRDefault="00841844" w:rsidP="00841844">
      <w:pPr>
        <w:rPr>
          <w:rFonts w:ascii="Times New Roman" w:hAnsi="Times New Roman" w:cs="Times New Roman"/>
          <w:b/>
          <w:bCs/>
        </w:rPr>
      </w:pPr>
      <w:r w:rsidRPr="00DF22EF">
        <w:rPr>
          <w:rFonts w:ascii="Times New Roman" w:hAnsi="Times New Roman" w:cs="Times New Roman"/>
          <w:b/>
          <w:bCs/>
        </w:rPr>
        <w:br/>
        <w:t xml:space="preserve">If there is a conflict between vendor documentation and incident history regarding system </w:t>
      </w:r>
      <w:proofErr w:type="spellStart"/>
      <w:r w:rsidRPr="00DF22EF">
        <w:rPr>
          <w:rFonts w:ascii="Times New Roman" w:hAnsi="Times New Roman" w:cs="Times New Roman"/>
          <w:b/>
          <w:bCs/>
        </w:rPr>
        <w:t>behavior</w:t>
      </w:r>
      <w:proofErr w:type="spellEnd"/>
      <w:r w:rsidRPr="00DF22EF">
        <w:rPr>
          <w:rFonts w:ascii="Times New Roman" w:hAnsi="Times New Roman" w:cs="Times New Roman"/>
          <w:b/>
          <w:bCs/>
        </w:rPr>
        <w:t>, which source should be trusted for production decision-making and why?</w:t>
      </w:r>
    </w:p>
    <w:p w14:paraId="432FF8B2" w14:textId="59063510" w:rsidR="00D622E7" w:rsidRPr="00DF22EF" w:rsidRDefault="005644EA">
      <w:pPr>
        <w:rPr>
          <w:rFonts w:ascii="Times New Roman" w:hAnsi="Times New Roman" w:cs="Times New Roman"/>
          <w:b/>
          <w:bCs/>
          <w:lang w:val="en-US"/>
        </w:rPr>
      </w:pPr>
      <w:r w:rsidRPr="00DF22EF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E2E897E" wp14:editId="6C888A91">
            <wp:extent cx="5731510" cy="3685540"/>
            <wp:effectExtent l="0" t="0" r="2540" b="0"/>
            <wp:docPr id="183411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173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2E7" w:rsidRPr="00DF2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D0"/>
    <w:rsid w:val="005644EA"/>
    <w:rsid w:val="00841844"/>
    <w:rsid w:val="00B4717D"/>
    <w:rsid w:val="00CC3C95"/>
    <w:rsid w:val="00D622E7"/>
    <w:rsid w:val="00DB72D0"/>
    <w:rsid w:val="00DF22EF"/>
    <w:rsid w:val="00E7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5CC5"/>
  <w15:chartTrackingRefBased/>
  <w15:docId w15:val="{0D6F832F-9485-4A0D-B24A-A6767FBFB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7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Jaideep Mukherjee</dc:creator>
  <cp:keywords/>
  <dc:description/>
  <cp:lastModifiedBy>Prabhupada Seva .</cp:lastModifiedBy>
  <cp:revision>3</cp:revision>
  <dcterms:created xsi:type="dcterms:W3CDTF">2026-06-16T10:16:00Z</dcterms:created>
  <dcterms:modified xsi:type="dcterms:W3CDTF">2026-06-16T11:06:00Z</dcterms:modified>
</cp:coreProperties>
</file>