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Póliza y Contrato de Seguro de Cumplimiento</w:t>
      </w:r>
    </w:p>
    <w:p>
      <w:r>
        <w:t>Aseguradora: SEGUROS DEL ESTADO S.A. Ampara el cumplimiento del contrato estatal de digitalización y gestión de archivos. Valor asegurado: $100.000.000 COP. Vigencia hasta diciembre de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