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SOP-TI-001: Procedimiento para Desbloqueo de Cuentas en Active Directory</w:t>
    </w:p>
    <w:p>
      <w:pPr>
        <w:spacing w:after="200"/>
      </w:pPr>
      <w:r>
        <w:b/>
        <w:color w:val="0056B3"/>
        <w:t>Código de Documento: </w:t>
      </w:r>
      <w:r>
        <w:t>DOC-11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Manual operativo que estandariza los pasos obligatorios para validar la identidad de un colaborador antes de desbloquear su cuenta o restablecer su clave. En las pruebas de software, se utiliza para comprobar que el asistente virtual de TechCare guíe correctamente a los técnicos N1 en el uso de los cmdlets de PowerShell (Unlock-ADUser, Set-ADAccountPassword).</w:t>
      </w:r>
    </w:p>
    <w:p>
      <w:pPr>
        <w:spacing w:before="240" w:after="80"/>
      </w:pPr>
      <w:r>
        <w:b/>
        <w:sz w:val="24"/>
        <w:color w:val="0F172A"/>
        <w:t>1. Propósito y Alcance</w:t>
      </w:r>
    </w:p>
    <w:p>
      <w:pPr>
        <w:spacing w:after="100"/>
      </w:pPr>
      <w:r>
        <w:sz w:val="21"/>
        <w:t>Garantizar que todo restablecimiento de credenciales cumpla con los controles de validación de identidad para prevenir ataques de ingeniería social.</w:t>
      </w:r>
    </w:p>
    <w:p>
      <w:pPr>
        <w:spacing w:before="240" w:after="80"/>
      </w:pPr>
      <w:r>
        <w:b/>
        <w:sz w:val="24"/>
        <w:color w:val="0F172A"/>
        <w:t>2. Comandos PowerShell Oficiales</w:t>
      </w:r>
    </w:p>
    <w:p>
      <w:pPr>
        <w:spacing w:after="100"/>
      </w:pPr>
      <w:r>
        <w:sz w:val="21"/>
        <w:t>1. Verificar estado: Get-ADUser -Identity 'usuario.demo' -Properties LockedOut</w:t>
      </w:r>
    </w:p>
    <w:p>
      <w:pPr>
        <w:spacing w:after="100"/>
      </w:pPr>
      <w:r>
        <w:sz w:val="21"/>
        <w:t>2. Desbloquear cuenta: Unlock-ADUser -Identity 'usuario.demo'</w:t>
      </w:r>
    </w:p>
    <w:p>
      <w:pPr>
        <w:spacing w:after="100"/>
      </w:pPr>
      <w:r>
        <w:sz w:val="21"/>
        <w:t>3. Asignar clave temporal forzando cambio al iniciar sesión: Set-ADAccountPassword -Identity 'usuario.demo' -NewPassword $securePass -Force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