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Bdr>
          <w:bottom w:val="single" w:sz="12" w:space="4" w:color="0056B3"/>
        </w:pBdr>
      </w:pPr>
      <w:r>
        <w:rPr>
          <w:b/>
          <w:sz w:val="28"/>
          <w:color w:val="0056B3"/>
        </w:rPr>
        <w:t>TECHCARE SOPORTE TI</w:t>
      </w:r>
      <w:r>
        <w:rPr>
          <w:sz w:val="20"/>
          <w:color w:val="666666"/>
        </w:rPr>
        <w:t>  |  Repositorio Documental de Pruebas (QA)</w:t>
      </w:r>
    </w:p>
    <w:p>
      <w:pPr>
        <w:spacing w:before="240" w:after="120"/>
      </w:pPr>
      <w:r>
        <w:b/>
        <w:sz w:val="32"/>
        <w:color w:val="1E293B"/>
      </w:r>
      <w:t>Catálogo Estructurado de Errores Frecuentes y Soluciones de Mesa de Ayuda</w:t>
    </w:p>
    <w:p>
      <w:pPr>
        <w:spacing w:after="200"/>
      </w:pPr>
      <w:r>
        <w:b/>
        <w:color w:val="0056B3"/>
        <w:t>Código de Documento: </w:t>
      </w:r>
      <w:r>
        <w:t>DOC-15   |   </w:t>
      </w:r>
      <w:r>
        <w:b/>
        <w:color w:val="0056B3"/>
        <w:t>Categoría: </w:t>
      </w:r>
      <w:r>
        <w:t>Procedimientos Operativos Estándar (SOP)   |   </w:t>
      </w:r>
      <w:r>
        <w:b/>
        <w:color w:val="0056B3"/>
        <w:t>Autor/QA: </w:t>
      </w:r>
      <w:r>
        <w:t>Jaider Augusto Niño Badillo</w:t>
      </w:r>
    </w:p>
    <w:p>
      <w:pPr>
        <w:spacing w:before="180" w:after="120"/>
        <w:pBdr>
          <w:left w:val="single" w:sz="36" w:space="12" w:color="0056B3"/>
        </w:pBdr>
        <w:shd w:val="clear" w:color="auto" w:fill="F0F7FF"/>
      </w:pPr>
      <w:r>
        <w:b/>
        <w:sz w:val="24"/>
        <w:color w:val="0056B3"/>
        <w:t>📌 Breve Explicación y Función en las Pruebas:</w:t>
      </w:r>
      <w:r>
        <w:br/>
        <w:sz w:val="21"/>
        <w:color w:val="2C3E50"/>
        <w:t>Diccionario de incidentes típicos y códigos de error (VPN timeout, token dañado, max_connections). Se utiliza para probar la precisión de búsqueda semántica y respuestas guiadas en la base de conocimientos.</w:t>
      </w:r>
    </w:p>
    <w:p>
      <w:pPr>
        <w:spacing w:before="240" w:after="80"/>
      </w:pPr>
      <w:r>
        <w:b/>
        <w:sz w:val="24"/>
        <w:color w:val="0F172A"/>
        <w:t>1. Código ERR_NET_001 (Falla de Handshake VPN)</w:t>
      </w:r>
    </w:p>
    <w:p>
      <w:pPr>
        <w:spacing w:after="100"/>
      </w:pPr>
      <w:r>
        <w:sz w:val="21"/>
        <w:t>Causa: Discrepancia en parámetros de encriptación o bloqueo de puerto 443 en red doméstica.</w:t>
      </w:r>
    </w:p>
    <w:p>
      <w:pPr>
        <w:spacing w:after="100"/>
      </w:pPr>
      <w:r>
        <w:sz w:val="21"/>
        <w:t>Solución: Modificar MTU a 1400 y reiniciar el adaptador virtual de red.</w:t>
      </w:r>
    </w:p>
    <w:p>
      <w:pPr>
        <w:spacing w:before="240" w:after="80"/>
      </w:pPr>
      <w:r>
        <w:b/>
        <w:sz w:val="24"/>
        <w:color w:val="0F172A"/>
        <w:t>2. Código ERR_AUTH_002 (Token de Sesión JWT Corrupto)</w:t>
      </w:r>
    </w:p>
    <w:p>
      <w:pPr>
        <w:spacing w:after="100"/>
      </w:pPr>
      <w:r>
        <w:sz w:val="21"/>
        <w:t>Causa: Desfase de reloj local mayor a 5 minutos respecto al servidor NTP.</w:t>
      </w:r>
    </w:p>
    <w:p>
      <w:pPr>
        <w:spacing w:after="100"/>
      </w:pPr>
      <w:r>
        <w:sz w:val="21"/>
        <w:t>Solución: Sincronizar hora del sistema con w32tm /resync y limpiar cookies del navegador.</w:t>
      </w:r>
    </w:p>
    <w:p>
      <w:pPr>
        <w:spacing w:before="360"/>
        <w:jc w:val="center"/>
        <w:pBdr>
          <w:top w:val="single" w:sz="6" w:space="8" w:color="CCCCCC"/>
        </w:pBdr>
      </w:pPr>
      <w:r>
        <w:rPr>
          <w:sz w:val="18"/>
          <w:color w:val="888888"/>
        </w:rPr>
        <w:t>TechCare Soporte TI — Repositorio Documental Oficial | Datos 100% Sintéticos y Anonimizados para QA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styles" Target="styles.xml"/>
</Relationships>
</file>