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  <w:pBdr>
          <w:bottom w:val="single" w:sz="12" w:space="4" w:color="0056B3"/>
        </w:pBdr>
      </w:pPr>
      <w:r>
        <w:rPr>
          <w:b/>
          <w:sz w:val="28"/>
          <w:color w:val="0056B3"/>
        </w:rPr>
        <w:t>TECHCARE SOPORTE TI</w:t>
      </w:r>
      <w:r>
        <w:rPr>
          <w:sz w:val="20"/>
          <w:color w:val="666666"/>
        </w:rPr>
        <w:t>  |  Repositorio Documental de Pruebas (QA)</w:t>
      </w:r>
    </w:p>
    <w:p>
      <w:pPr>
        <w:spacing w:before="240" w:after="120"/>
      </w:pPr>
      <w:r>
        <w:b/>
        <w:sz w:val="32"/>
        <w:color w:val="1E293B"/>
      </w:r>
      <w:t>Checklist de Mantenimiento Preventivo Trimestral de Equipos de Cómputo</w:t>
    </w:p>
    <w:p>
      <w:pPr>
        <w:spacing w:after="200"/>
      </w:pPr>
      <w:r>
        <w:b/>
        <w:color w:val="0056B3"/>
        <w:t>Código de Documento: </w:t>
      </w:r>
      <w:r>
        <w:t>DOC-17   |   </w:t>
      </w:r>
      <w:r>
        <w:b/>
        <w:color w:val="0056B3"/>
        <w:t>Categoría: </w:t>
      </w:r>
      <w:r>
        <w:t>Procedimientos Operativos Estándar (SOP)   |   </w:t>
      </w:r>
      <w:r>
        <w:b/>
        <w:color w:val="0056B3"/>
        <w:t>Autor/QA: </w:t>
      </w:r>
      <w:r>
        <w:t>Jaider Augusto Niño Badillo</w:t>
      </w:r>
    </w:p>
    <w:p>
      <w:pPr>
        <w:spacing w:before="180" w:after="120"/>
        <w:pBdr>
          <w:left w:val="single" w:sz="36" w:space="12" w:color="0056B3"/>
        </w:pBdr>
        <w:shd w:val="clear" w:color="auto" w:fill="F0F7FF"/>
      </w:pPr>
      <w:r>
        <w:b/>
        <w:sz w:val="24"/>
        <w:color w:val="0056B3"/>
        <w:t>📌 Breve Explicación y Función en las Pruebas:</w:t>
      </w:r>
      <w:r>
        <w:br/>
        <w:sz w:val="21"/>
        <w:color w:val="2C3E50"/>
        <w:t>Lista de chequeo para soporte en sitio que incluye purgado de archivos temporales (%temp%), ejecución de sfc /scannow y verificación de actualizaciones de seguridad.</w:t>
      </w:r>
    </w:p>
    <w:p>
      <w:pPr>
        <w:spacing w:before="240" w:after="80"/>
      </w:pPr>
      <w:r>
        <w:b/>
        <w:sz w:val="24"/>
        <w:color w:val="0F172A"/>
        <w:t>1. Tareas de Optimización de Software</w:t>
      </w:r>
    </w:p>
    <w:p>
      <w:pPr>
        <w:spacing w:after="100"/>
      </w:pPr>
      <w:r>
        <w:sz w:val="21"/>
        <w:t>Eliminar temporales del sistema y purgar la caché de actualizaciones de Windows.</w:t>
      </w:r>
    </w:p>
    <w:p>
      <w:pPr>
        <w:spacing w:after="100"/>
      </w:pPr>
      <w:r>
        <w:sz w:val="21"/>
        <w:t>Comprobar integridad del sistema operativo con DISM /Online /Cleanup-Image /RestoreHealth.</w:t>
      </w:r>
    </w:p>
    <w:p>
      <w:pPr>
        <w:spacing w:before="360"/>
        <w:jc w:val="center"/>
        <w:pBdr>
          <w:top w:val="single" w:sz="6" w:space="8" w:color="CCCCCC"/>
        </w:pBdr>
      </w:pPr>
      <w:r>
        <w:rPr>
          <w:sz w:val="18"/>
          <w:color w:val="888888"/>
        </w:rPr>
        <w:t>TechCare Soporte TI — Repositorio Documental Oficial | Datos 100% Sintéticos y Anonimizados para QA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color w:val="333333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2" Type="http://schemas.openxmlformats.org/officeDocument/2006/relationships/styles" Target="styles.xml"/>
</Relationships>
</file>