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3"/>
          <w:sz w:val="26"/>
        </w:rPr>
        <w:t>TECHCARE SOPORTE TI</w:t>
      </w:r>
      <w:r>
        <w:rPr>
          <w:color w:val="64748B"/>
          <w:sz w:val="20"/>
        </w:rPr>
        <w:t xml:space="preserve">  |  Repositorio Documental de Pruebas (QA)</w:t>
      </w:r>
    </w:p>
    <w:p>
      <w:pPr>
        <w:spacing w:before="200" w:after="80"/>
      </w:pPr>
      <w:r>
        <w:rPr>
          <w:b/>
          <w:color w:val="0F172A"/>
          <w:sz w:val="30"/>
        </w:rPr>
        <w:t>Registro de Auditoría: Caducidad de Tokens y Licencias Microsoft 365</w:t>
      </w:r>
    </w:p>
    <w:p>
      <w:pPr>
        <w:spacing w:after="200"/>
      </w:pPr>
      <w:r>
        <w:rPr>
          <w:b/>
          <w:color w:val="0056B3"/>
          <w:sz w:val="20"/>
        </w:rPr>
        <w:t xml:space="preserve">Código: </w:t>
      </w:r>
      <w:r>
        <w:rPr>
          <w:sz w:val="20"/>
        </w:rPr>
        <w:t xml:space="preserve">DOC-05   |   </w:t>
      </w:r>
      <w:r>
        <w:rPr>
          <w:b/>
          <w:color w:val="0056B3"/>
          <w:sz w:val="20"/>
        </w:rPr>
        <w:t xml:space="preserve">Categoría: </w:t>
      </w:r>
      <w:r>
        <w:rPr>
          <w:sz w:val="20"/>
        </w:rPr>
        <w:t xml:space="preserve">Reportes de Incidentes y Logs   |   </w:t>
      </w:r>
      <w:r>
        <w:rPr>
          <w:b/>
          <w:color w:val="0056B3"/>
          <w:sz w:val="20"/>
        </w:rPr>
        <w:t xml:space="preserve">Autor/QA: </w:t>
      </w:r>
      <w:r>
        <w:rPr>
          <w:sz w:val="20"/>
        </w:rPr>
        <w:t>Jaider Augusto Niño Badillo</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Pr>
          <w:p>
            <w:pPr>
              <w:spacing w:before="80" w:after="80"/>
            </w:pPr>
            <w:r>
              <w:rPr>
                <w:b/>
                <w:color w:val="0056B3"/>
                <w:sz w:val="21"/>
              </w:rPr>
              <w:t>📌 Breve Explicación y Función en las Pruebas:</w:t>
            </w:r>
          </w:p>
          <w:p>
            <w:pPr>
              <w:spacing w:after="80"/>
            </w:pPr>
            <w:r>
              <w:rPr>
                <w:color w:val="1E293B"/>
                <w:sz w:val="20"/>
              </w:rPr>
              <w:t>Bitácora de eventos que documenta los errores de autenticación MSAL y caducidad del Primary Refresh Token (PRT) en Windows cuando una licencia de Office entra en modo de funcionalidad reducida. En las pruebas de TechCare, este archivo valida que el motor de IA local reconozca con exactitud los códigos de error de activación (0xC004C003) y sugiera el uso de herramientas como OSPP.VBS y Credential Manager.</w:t>
            </w:r>
          </w:p>
        </w:tc>
      </w:tr>
    </w:tbl>
    <w:p>
      <w:pPr>
        <w:spacing w:before="120" w:after="0"/>
      </w:pPr>
    </w:p>
    <w:p>
      <w:pPr>
        <w:spacing w:before="200" w:after="60"/>
      </w:pPr>
      <w:r>
        <w:rPr>
          <w:b/>
          <w:color w:val="0F172A"/>
          <w:sz w:val="23"/>
        </w:rPr>
        <w:t>1. Contexto Operativo</w:t>
      </w:r>
    </w:p>
    <w:p>
      <w:pPr>
        <w:spacing w:after="60"/>
      </w:pPr>
      <w:r>
        <w:rPr>
          <w:color w:val="334155"/>
          <w:sz w:val="20"/>
        </w:rPr>
        <w:t>El presente registro captura los eventos generados por el cliente de identidad de Microsoft (MSAL) en una estación de trabajo con Windows 11 al intentar renovar el token de activación de Office Apps for Enterprise.</w:t>
      </w:r>
    </w:p>
    <w:p>
      <w:pPr>
        <w:spacing w:before="200" w:after="60"/>
      </w:pPr>
      <w:r>
        <w:rPr>
          <w:b/>
          <w:color w:val="0F172A"/>
          <w:sz w:val="23"/>
        </w:rPr>
        <w:t>2. Trazas Relevantes del Visor de Eventos</w:t>
      </w:r>
    </w:p>
    <w:p>
      <w:pPr>
        <w:spacing w:after="60"/>
      </w:pPr>
      <w:r>
        <w:rPr>
          <w:color w:val="334155"/>
          <w:sz w:val="20"/>
        </w:rPr>
        <w:t>Evento 1: [Microsoft.Identity.Client] [Warning] AcquireTokenSilent failed: MsalUiRequiredException.</w:t>
      </w:r>
    </w:p>
    <w:p>
      <w:pPr>
        <w:spacing w:after="60"/>
      </w:pPr>
      <w:r>
        <w:rPr>
          <w:color w:val="334155"/>
          <w:sz w:val="20"/>
        </w:rPr>
        <w:t>Evento 2: [Win32.Office.Activation] Error 0xC004C003: La clave de producto especificada superó el límite de activaciones autorizadas.</w:t>
      </w:r>
    </w:p>
    <w:p>
      <w:pPr>
        <w:spacing w:after="60"/>
      </w:pPr>
      <w:r>
        <w:rPr>
          <w:color w:val="334155"/>
          <w:sz w:val="20"/>
        </w:rPr>
        <w:t>Evento 3: [Microsoft.Entra.PRT] El Primary Refresh Token se encuentra vencido. Se requiere interacción del usuario.</w:t>
      </w:r>
    </w:p>
    <w:p>
      <w:pPr>
        <w:spacing w:after="60"/>
      </w:pPr>
      <w:r>
        <w:rPr>
          <w:color w:val="334155"/>
          <w:sz w:val="20"/>
        </w:rPr>
        <w:t>Evento 4: [Office16.Licensing] Aplicaciones de Office pasan a modo de solo lectura (Viewer Mode).</w:t>
      </w:r>
    </w:p>
    <w:p>
      <w:pPr>
        <w:spacing w:before="200" w:after="60"/>
      </w:pPr>
      <w:r>
        <w:rPr>
          <w:b/>
          <w:color w:val="0F172A"/>
          <w:sz w:val="23"/>
        </w:rPr>
        <w:t>3. Solución Técnica Estandarizada</w:t>
      </w:r>
    </w:p>
    <w:p>
      <w:pPr>
        <w:spacing w:after="60"/>
      </w:pPr>
      <w:r>
        <w:rPr>
          <w:color w:val="334155"/>
          <w:sz w:val="20"/>
        </w:rPr>
        <w:t>Eliminación de credenciales genéricas obsoletas en el Administrador de Credenciales de Windows.</w:t>
      </w:r>
    </w:p>
    <w:p>
      <w:pPr>
        <w:spacing w:after="60"/>
      </w:pPr>
      <w:r>
        <w:rPr>
          <w:color w:val="334155"/>
          <w:sz w:val="20"/>
        </w:rPr>
        <w:t>Ejecución del script cscript OSPP.VBS /unpkey para remover la clave temporal.</w:t>
      </w:r>
    </w:p>
    <w:p>
      <w:pPr>
        <w:spacing w:after="60"/>
      </w:pPr>
      <w:r>
        <w:rPr>
          <w:color w:val="334155"/>
          <w:sz w:val="20"/>
        </w:rPr>
        <w:t>Reinicio de sesión con la cuenta de Microsoft Entra ID verificando asignación de licencia Business Standard activa.</w:t>
      </w:r>
    </w:p>
    <w:p>
      <w:pPr>
        <w:spacing w:before="320"/>
        <w:jc w:val="center"/>
      </w:pPr>
      <w:r>
        <w:rPr>
          <w:color w:val="94A3B8"/>
          <w:sz w:val="17"/>
        </w:rPr>
        <w:t>TechCare Soporte TI — Repositorio Documental Oficial | Datos 100% Sintéticos y Anonimizados para QA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