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6B3"/>
          <w:sz w:val="26"/>
        </w:rPr>
        <w:t>TECHCARE SOPORTE TI</w:t>
      </w:r>
      <w:r>
        <w:rPr>
          <w:color w:val="64748B"/>
          <w:sz w:val="20"/>
        </w:rPr>
        <w:t xml:space="preserve">  |  Repositorio Documental de Pruebas (QA)</w:t>
      </w:r>
    </w:p>
    <w:p>
      <w:pPr>
        <w:spacing w:before="200" w:after="80"/>
      </w:pPr>
      <w:r>
        <w:rPr>
          <w:b/>
          <w:color w:val="0F172A"/>
          <w:sz w:val="30"/>
        </w:rPr>
        <w:t>Informe de Auditoría: Intentos Fallidos de Inicio de Sesión y Bloqueos de Cuenta</w:t>
      </w:r>
    </w:p>
    <w:p>
      <w:pPr>
        <w:spacing w:after="200"/>
      </w:pPr>
      <w:r>
        <w:rPr>
          <w:b/>
          <w:color w:val="0056B3"/>
          <w:sz w:val="20"/>
        </w:rPr>
        <w:t xml:space="preserve">Código: </w:t>
      </w:r>
      <w:r>
        <w:rPr>
          <w:sz w:val="20"/>
        </w:rPr>
        <w:t xml:space="preserve">DOC-07   |   </w:t>
      </w:r>
      <w:r>
        <w:rPr>
          <w:b/>
          <w:color w:val="0056B3"/>
          <w:sz w:val="20"/>
        </w:rPr>
        <w:t xml:space="preserve">Categoría: </w:t>
      </w:r>
      <w:r>
        <w:rPr>
          <w:sz w:val="20"/>
        </w:rPr>
        <w:t xml:space="preserve">Reportes de Incidentes y Logs   |   </w:t>
      </w:r>
      <w:r>
        <w:rPr>
          <w:b/>
          <w:color w:val="0056B3"/>
          <w:sz w:val="20"/>
        </w:rPr>
        <w:t xml:space="preserve">Autor/QA: </w:t>
      </w:r>
      <w:r>
        <w:rPr>
          <w:sz w:val="20"/>
        </w:rPr>
        <w:t>Jaider Augusto Niño Badillo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7FF"/>
          </w:tcPr>
          <w:p>
            <w:pPr>
              <w:spacing w:before="80" w:after="80"/>
            </w:pPr>
            <w:r>
              <w:rPr>
                <w:b/>
                <w:color w:val="0056B3"/>
                <w:sz w:val="21"/>
              </w:rPr>
              <w:t>📌 Breve Explicación y Función en las Pruebas:</w:t>
            </w:r>
          </w:p>
          <w:p>
            <w:pPr>
              <w:spacing w:after="80"/>
            </w:pPr>
            <w:r>
              <w:rPr>
                <w:color w:val="1E293B"/>
                <w:sz w:val="20"/>
              </w:rPr>
              <w:t>Registro de eventos de seguridad de Windows (Event ID 4625 y 4740) asociados a intentos repetidos de autenticación fallida. En las pruebas de software, valida el flujo de atención para incidentes de tipo SEGURIDAD y las alertas de políticas de contraseñas.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b/>
          <w:color w:val="0F172A"/>
          <w:sz w:val="23"/>
        </w:rPr>
        <w:t>1. Objetivo del Monitoreo</w:t>
      </w:r>
    </w:p>
    <w:p>
      <w:pPr>
        <w:spacing w:after="60"/>
      </w:pPr>
      <w:r>
        <w:rPr>
          <w:color w:val="334155"/>
          <w:sz w:val="20"/>
        </w:rPr>
        <w:t>Supervisar los eventos de autenticación en los controladores de dominio DC01 y DC02 para detectar ataques de fuerza bruta (Password Spraying) o bloqueos legítimos por olvido de credenciales.</w:t>
      </w:r>
    </w:p>
    <w:p>
      <w:pPr>
        <w:spacing w:before="200" w:after="60"/>
      </w:pPr>
      <w:r>
        <w:rPr>
          <w:b/>
          <w:color w:val="0F172A"/>
          <w:sz w:val="23"/>
        </w:rPr>
        <w:t>2. Registro de Eventos Analizados</w:t>
      </w:r>
    </w:p>
    <w:p>
      <w:pPr>
        <w:spacing w:after="60"/>
      </w:pPr>
      <w:r>
        <w:rPr>
          <w:color w:val="334155"/>
          <w:sz w:val="20"/>
        </w:rPr>
        <w:t>Usuario j.perez.demo: 3 intentos fallidos consecutivos en menos de 30 segundos (Evento 4625).</w:t>
      </w:r>
    </w:p>
    <w:p>
      <w:pPr>
        <w:spacing w:after="60"/>
      </w:pPr>
      <w:r>
        <w:rPr>
          <w:color w:val="334155"/>
          <w:sz w:val="20"/>
        </w:rPr>
        <w:t>Evento 4740 registrado inmediatamente: Cuenta bloqueada automáticamente por directiva de seguridad corporativa.</w:t>
      </w:r>
    </w:p>
    <w:p>
      <w:pPr>
        <w:spacing w:after="60"/>
      </w:pPr>
      <w:r>
        <w:rPr>
          <w:color w:val="334155"/>
          <w:sz w:val="20"/>
        </w:rPr>
        <w:t>IP de origen identificada: 10.0.1.102 (estación interna del área comercial).</w:t>
      </w:r>
    </w:p>
    <w:p>
      <w:pPr>
        <w:spacing w:before="320"/>
        <w:jc w:val="center"/>
      </w:pPr>
      <w:r>
        <w:rPr>
          <w:color w:val="94A3B8"/>
          <w:sz w:val="17"/>
        </w:rPr>
        <w:t>TechCare Soporte TI — Repositorio Documental Oficial | Datos 100% Sintéticos y Anonimizados para QA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