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56B3"/>
          <w:sz w:val="26"/>
        </w:rPr>
        <w:t>TECHCARE SOPORTE TI</w:t>
      </w:r>
      <w:r>
        <w:rPr>
          <w:color w:val="64748B"/>
          <w:sz w:val="20"/>
        </w:rPr>
        <w:t xml:space="preserve">  |  Repositorio Documental de Pruebas (QA)</w:t>
      </w:r>
    </w:p>
    <w:p>
      <w:pPr>
        <w:spacing w:before="200" w:after="80"/>
      </w:pPr>
      <w:r>
        <w:rPr>
          <w:b/>
          <w:color w:val="0F172A"/>
          <w:sz w:val="30"/>
        </w:rPr>
        <w:t>SOP-TI-001: Procedimiento para Desbloqueo de Cuentas en Active Directory</w:t>
      </w:r>
    </w:p>
    <w:p>
      <w:pPr>
        <w:spacing w:after="200"/>
      </w:pPr>
      <w:r>
        <w:rPr>
          <w:b/>
          <w:color w:val="0056B3"/>
          <w:sz w:val="20"/>
        </w:rPr>
        <w:t xml:space="preserve">Código: </w:t>
      </w:r>
      <w:r>
        <w:rPr>
          <w:sz w:val="20"/>
        </w:rPr>
        <w:t xml:space="preserve">DOC-11   |   </w:t>
      </w:r>
      <w:r>
        <w:rPr>
          <w:b/>
          <w:color w:val="0056B3"/>
          <w:sz w:val="20"/>
        </w:rPr>
        <w:t xml:space="preserve">Categoría: </w:t>
      </w:r>
      <w:r>
        <w:rPr>
          <w:sz w:val="20"/>
        </w:rPr>
        <w:t xml:space="preserve">Procedimientos Operativos Estándar (SOP)   |   </w:t>
      </w:r>
      <w:r>
        <w:rPr>
          <w:b/>
          <w:color w:val="0056B3"/>
          <w:sz w:val="20"/>
        </w:rPr>
        <w:t xml:space="preserve">Autor/QA: </w:t>
      </w:r>
      <w:r>
        <w:rPr>
          <w:sz w:val="20"/>
        </w:rPr>
        <w:t>Jaider Augusto Niño Badillo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0F7FF"/>
          </w:tcPr>
          <w:p>
            <w:pPr>
              <w:spacing w:before="80" w:after="80"/>
            </w:pPr>
            <w:r>
              <w:rPr>
                <w:b/>
                <w:color w:val="0056B3"/>
                <w:sz w:val="21"/>
              </w:rPr>
              <w:t>📌 Breve Explicación y Función en las Pruebas:</w:t>
            </w:r>
          </w:p>
          <w:p>
            <w:pPr>
              <w:spacing w:after="80"/>
            </w:pPr>
            <w:r>
              <w:rPr>
                <w:color w:val="1E293B"/>
                <w:sz w:val="20"/>
              </w:rPr>
              <w:t>Manual operativo que estandariza los pasos obligatorios para validar la identidad de un colaborador antes de desbloquear su cuenta o restablecer su clave. En las pruebas de software, se utiliza para comprobar que el asistente virtual de TechCare guíe correctamente a los técnicos N1 en el uso de los cmdlets de PowerShell (Unlock-ADUser, Set-ADAccountPassword).</w:t>
            </w:r>
          </w:p>
        </w:tc>
      </w:tr>
    </w:tbl>
    <w:p>
      <w:pPr>
        <w:spacing w:before="120" w:after="0"/>
      </w:pPr>
    </w:p>
    <w:p>
      <w:pPr>
        <w:spacing w:before="200" w:after="60"/>
      </w:pPr>
      <w:r>
        <w:rPr>
          <w:b/>
          <w:color w:val="0F172A"/>
          <w:sz w:val="23"/>
        </w:rPr>
        <w:t>1. Propósito y Alcance</w:t>
      </w:r>
    </w:p>
    <w:p>
      <w:pPr>
        <w:spacing w:after="60"/>
      </w:pPr>
      <w:r>
        <w:rPr>
          <w:color w:val="334155"/>
          <w:sz w:val="20"/>
        </w:rPr>
        <w:t>Garantizar que todo restablecimiento de credenciales cumpla con los controles de validación de identidad para prevenir ataques de ingeniería social.</w:t>
      </w:r>
    </w:p>
    <w:p>
      <w:pPr>
        <w:spacing w:before="200" w:after="60"/>
      </w:pPr>
      <w:r>
        <w:rPr>
          <w:b/>
          <w:color w:val="0F172A"/>
          <w:sz w:val="23"/>
        </w:rPr>
        <w:t>2. Comandos PowerShell Oficiales</w:t>
      </w:r>
    </w:p>
    <w:p>
      <w:pPr>
        <w:spacing w:after="60"/>
      </w:pPr>
      <w:r>
        <w:rPr>
          <w:color w:val="334155"/>
          <w:sz w:val="20"/>
        </w:rPr>
        <w:t>1. Verificar estado: Get-ADUser -Identity 'usuario.demo' -Properties LockedOut</w:t>
      </w:r>
    </w:p>
    <w:p>
      <w:pPr>
        <w:spacing w:after="60"/>
      </w:pPr>
      <w:r>
        <w:rPr>
          <w:color w:val="334155"/>
          <w:sz w:val="20"/>
        </w:rPr>
        <w:t>2. Desbloquear cuenta: Unlock-ADUser -Identity 'usuario.demo'</w:t>
      </w:r>
    </w:p>
    <w:p>
      <w:pPr>
        <w:spacing w:after="60"/>
      </w:pPr>
      <w:r>
        <w:rPr>
          <w:color w:val="334155"/>
          <w:sz w:val="20"/>
        </w:rPr>
        <w:t>3. Asignar clave temporal forzando cambio al iniciar sesión: Set-ADAccountPassword -Identity 'usuario.demo' -NewPassword $securePass -Force</w:t>
      </w:r>
    </w:p>
    <w:p>
      <w:pPr>
        <w:spacing w:before="320"/>
        <w:jc w:val="center"/>
      </w:pPr>
      <w:r>
        <w:rPr>
          <w:color w:val="94A3B8"/>
          <w:sz w:val="17"/>
        </w:rPr>
        <w:t>TechCare Soporte TI — Repositorio Documental Oficial | Datos 100% Sintéticos y Anonimizados para QA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