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Checklist de Mantenimiento Preventivo Trimestral de Equipos de Cómputo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DOC-17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Procedimientos Operativos Estándar (SOP)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Lista de chequeo para soporte en sitio que incluye purgado de archivos temporales (%temp%), ejecución de sfc /scannow y verificación de actualizaciones de seguridad.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Tareas de Optimización de Software</w:t>
      </w:r>
    </w:p>
    <w:p>
      <w:pPr>
        <w:spacing w:after="60"/>
      </w:pPr>
      <w:r>
        <w:rPr>
          <w:color w:val="334155"/>
          <w:sz w:val="20"/>
        </w:rPr>
        <w:t>Eliminar temporales del sistema y purgar la caché de actualizaciones de Windows.</w:t>
      </w:r>
    </w:p>
    <w:p>
      <w:pPr>
        <w:spacing w:after="60"/>
      </w:pPr>
      <w:r>
        <w:rPr>
          <w:color w:val="334155"/>
          <w:sz w:val="20"/>
        </w:rPr>
        <w:t>Comprobar integridad del sistema operativo con DISM /Online /Cleanup-Image /RestoreHealth.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