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6B3"/>
          <w:sz w:val="26"/>
        </w:rPr>
        <w:t>TECHCARE SOPORTE TI</w:t>
      </w:r>
      <w:r>
        <w:rPr>
          <w:color w:val="64748B"/>
          <w:sz w:val="20"/>
        </w:rPr>
        <w:t xml:space="preserve">  |  Repositorio Documental de Pruebas (QA)</w:t>
      </w:r>
    </w:p>
    <w:p>
      <w:pPr>
        <w:spacing w:before="200" w:after="80"/>
      </w:pPr>
      <w:r>
        <w:rPr>
          <w:b/>
          <w:color w:val="0F172A"/>
          <w:sz w:val="30"/>
        </w:rPr>
        <w:t>POL-SEC-05: Esquema de Clasificación y Manipulación de Activos de Información</w:t>
      </w:r>
    </w:p>
    <w:p>
      <w:pPr>
        <w:spacing w:after="200"/>
      </w:pPr>
      <w:r>
        <w:rPr>
          <w:b/>
          <w:color w:val="0056B3"/>
          <w:sz w:val="20"/>
        </w:rPr>
        <w:t xml:space="preserve">Código: </w:t>
      </w:r>
      <w:r>
        <w:rPr>
          <w:sz w:val="20"/>
        </w:rPr>
        <w:t xml:space="preserve">DOC-29   |   </w:t>
      </w:r>
      <w:r>
        <w:rPr>
          <w:b/>
          <w:color w:val="0056B3"/>
          <w:sz w:val="20"/>
        </w:rPr>
        <w:t xml:space="preserve">Categoría: </w:t>
      </w:r>
      <w:r>
        <w:rPr>
          <w:sz w:val="20"/>
        </w:rPr>
        <w:t xml:space="preserve">Políticas de Seguridad y Acuerdos SLA   |   </w:t>
      </w:r>
      <w:r>
        <w:rPr>
          <w:b/>
          <w:color w:val="0056B3"/>
          <w:sz w:val="20"/>
        </w:rPr>
        <w:t xml:space="preserve">Autor/QA: </w:t>
      </w:r>
      <w:r>
        <w:rPr>
          <w:sz w:val="20"/>
        </w:rPr>
        <w:t>Jaider Augusto Niño Badillo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7FF"/>
          </w:tcPr>
          <w:p>
            <w:pPr>
              <w:spacing w:before="80" w:after="80"/>
            </w:pPr>
            <w:r>
              <w:rPr>
                <w:b/>
                <w:color w:val="0056B3"/>
                <w:sz w:val="21"/>
              </w:rPr>
              <w:t>📌 Breve Explicación y Función en las Pruebas:</w:t>
            </w:r>
          </w:p>
          <w:p>
            <w:pPr>
              <w:spacing w:after="80"/>
            </w:pPr>
            <w:r>
              <w:rPr>
                <w:color w:val="1E293B"/>
                <w:sz w:val="20"/>
              </w:rPr>
              <w:t>Clasifica los datos corporativos en cuatro niveles (Pública, Interna, Confidencial, Restringida), justificando el cifrado de credenciales en BCRYPT y protección de API Keys.</w:t>
            </w:r>
          </w:p>
        </w:tc>
      </w:tr>
    </w:tbl>
    <w:p>
      <w:pPr>
        <w:spacing w:before="120" w:after="0"/>
      </w:pPr>
    </w:p>
    <w:p>
      <w:pPr>
        <w:spacing w:before="200" w:after="60"/>
      </w:pPr>
      <w:r>
        <w:rPr>
          <w:b/>
          <w:color w:val="0F172A"/>
          <w:sz w:val="23"/>
        </w:rPr>
        <w:t>1. Taxonomía de Niveles</w:t>
      </w:r>
    </w:p>
    <w:p>
      <w:pPr>
        <w:spacing w:after="60"/>
      </w:pPr>
      <w:r>
        <w:rPr>
          <w:color w:val="334155"/>
          <w:sz w:val="20"/>
        </w:rPr>
        <w:t>Nivel Pública: Portal web y formularios de contacto.</w:t>
      </w:r>
    </w:p>
    <w:p>
      <w:pPr>
        <w:spacing w:after="60"/>
      </w:pPr>
      <w:r>
        <w:rPr>
          <w:color w:val="334155"/>
          <w:sz w:val="20"/>
        </w:rPr>
        <w:t>Nivel Interna: Manuales de procedimientos y guías de soporte.</w:t>
      </w:r>
    </w:p>
    <w:p>
      <w:pPr>
        <w:spacing w:after="60"/>
      </w:pPr>
      <w:r>
        <w:rPr>
          <w:color w:val="334155"/>
          <w:sz w:val="20"/>
        </w:rPr>
        <w:t>Nivel Confidencial: Métricas gerenciales del Dashboard y registros de incidentes.</w:t>
      </w:r>
    </w:p>
    <w:p>
      <w:pPr>
        <w:spacing w:after="60"/>
      </w:pPr>
      <w:r>
        <w:rPr>
          <w:color w:val="334155"/>
          <w:sz w:val="20"/>
        </w:rPr>
        <w:t>Nivel Restringida: Contraseñas encriptadas, llaves criptográficas y tokens de APIs de IA.</w:t>
      </w:r>
    </w:p>
    <w:p>
      <w:pPr>
        <w:spacing w:before="320"/>
        <w:jc w:val="center"/>
      </w:pPr>
      <w:r>
        <w:rPr>
          <w:color w:val="94A3B8"/>
          <w:sz w:val="17"/>
        </w:rPr>
        <w:t>TechCare Soporte TI — Repositorio Documental Oficial | Datos 100% Sintéticos y Anonimizados para QA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