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Marketplace beta standalone testing report</w:t>
      </w:r>
    </w:p>
    <w:p>
      <w:pPr>
        <w:spacing w:before="80"/>
      </w:pPr>
      <w:r>
        <w:t>Prepared for the project team  |  10 October 2026</w:t>
      </w:r>
    </w:p>
    <w:p>
      <w:pPr>
        <w:spacing w:before="80"/>
      </w:pPr>
      <w:r>
        <w:t>Standalone report prepared without the team template.</w:t>
      </w:r>
    </w:p>
    <w:p>
      <w:pPr>
        <w:pStyle w:val="Heading1"/>
      </w:pPr>
      <w:r>
        <w:t>Result summary</w:t>
      </w:r>
    </w:p>
    <w:p>
      <w:pPr>
        <w:spacing w:before="80"/>
      </w:pPr>
      <w:r>
        <w:t>The marketplace beta completed 22 manual test cases. Results are 21 Pass, 1 Fail, 0 Blocked, 0 Not run. TC-04 failed because the handoff expects shop capacity 5, while the live API and code use 4. The team must review this difference and the open dependency findings before sign-off.</w:t>
      </w:r>
    </w:p>
    <w:tbl>
      <w:tblPr>
        <w:tblW w:type="auto" w:w="0"/>
        <w:tblLayout w:type="fixed"/>
        <w:tblLook w:firstColumn="1" w:firstRow="1" w:lastColumn="0" w:lastRow="0" w:noHBand="0" w:noVBand="1" w:val="04A0"/>
      </w:tblPr>
      <w:tblGrid>
        <w:gridCol w:w="2556"/>
        <w:gridCol w:w="2556"/>
        <w:gridCol w:w="2556"/>
        <w:gridCol w:w="2556"/>
      </w:tblGrid>
      <w:tr>
        <w:trPr>
          <w:tblHeader/>
          <w:cantSplit/>
        </w:trPr>
        <w:tc>
          <w:tcPr>
            <w:tcW w:type="dxa" w:w="2556"/>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Pass</w:t>
            </w:r>
          </w:p>
        </w:tc>
        <w:tc>
          <w:tcPr>
            <w:tcW w:type="dxa" w:w="2556"/>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Fail</w:t>
            </w:r>
          </w:p>
        </w:tc>
        <w:tc>
          <w:tcPr>
            <w:tcW w:type="dxa" w:w="2556"/>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Blocked</w:t>
            </w:r>
          </w:p>
        </w:tc>
        <w:tc>
          <w:tcPr>
            <w:tcW w:type="dxa" w:w="2556"/>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Not run</w:t>
            </w:r>
          </w:p>
        </w:tc>
      </w:tr>
      <w:tr>
        <w:trPr>
          <w:cantSplit/>
        </w:trPr>
        <w:tc>
          <w:tcPr>
            <w:tcW w:type="dxa" w:w="255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21</w:t>
            </w:r>
          </w:p>
        </w:tc>
        <w:tc>
          <w:tcPr>
            <w:tcW w:type="dxa" w:w="255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1</w:t>
            </w:r>
          </w:p>
        </w:tc>
        <w:tc>
          <w:tcPr>
            <w:tcW w:type="dxa" w:w="255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0</w:t>
            </w:r>
          </w:p>
        </w:tc>
        <w:tc>
          <w:tcPr>
            <w:tcW w:type="dxa" w:w="255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0</w:t>
            </w:r>
          </w:p>
        </w:tc>
      </w:tr>
    </w:tbl>
    <w:p>
      <w:pPr>
        <w:pStyle w:val="Heading1"/>
      </w:pPr>
      <w:r>
        <w:t>What was tested</w:t>
      </w:r>
    </w:p>
    <w:p>
      <w:pPr>
        <w:spacing w:before="80"/>
      </w:pPr>
      <w:r>
        <w:t>The 22 manual cases cover player sign-in, profiles, the shop, purchases, inventory, equipment, listings, two-player transfers, private notes and access checks. TC-01 to TC-03 used user browser evidence. TC-04 to TC-22 used supervised automation. An API is the server interface that the app calls. HTTP 401 means sign-in is required. HTTP 403 means access is denied. HTTP 409 means the action conflicts with the current state. HTTP 402 rejected the purchase with insufficient funds.</w:t>
      </w:r>
    </w:p>
    <w:p>
      <w:pPr>
        <w:pStyle w:val="Heading1"/>
      </w:pPr>
      <w:r>
        <w:t>Test environment</w:t>
      </w:r>
    </w:p>
    <w:p>
      <w:pPr>
        <w:spacing w:before="80"/>
      </w:pPr>
      <w:r>
        <w:t>Testing ran on 9 and 10 October 2026 in Australia/Sydney. The host was Windows with Docker Desktop. The app used http://localhost:3000. TideCloak 0.14.20-DEV ran at http://localhost:8083 in realm login-app-with-tidecloak. The app runtime used Node 24.21.0 and npm 11.19.0. Playwright 1.62.1 used separate browser contexts for non-admin Player A and Player B. The user completed private Tide sign-ins.</w:t>
      </w:r>
    </w:p>
    <w:p>
      <w:pPr>
        <w:pStyle w:val="Heading1"/>
      </w:pPr>
      <w:r>
        <w:t>TC-04 remains failed</w:t>
      </w:r>
    </w:p>
    <w:p>
      <w:pPr>
        <w:spacing w:before="80"/>
      </w:pPr>
      <w:r>
        <w:t>Expected shop capacity: 5. Observed shop capacity: 4. The live API returned 4 and lib/shop/rotation.ts sets SHOP_CAPACITY = 4. Displayed offer names, prices and rarities matched the API. The recorded error is "Handoff requires capacity 5; live API capacity is 4".</w:t>
      </w:r>
    </w:p>
    <w:p>
      <w:r>
        <w:br w:type="page"/>
      </w:r>
    </w:p>
    <w:p>
      <w:pPr>
        <w:pStyle w:val="Heading1"/>
      </w:pPr>
      <w:r>
        <w:t>Manual results TC 01 to TC 11</w:t>
      </w:r>
    </w:p>
    <w:p>
      <w:pPr>
        <w:spacing w:before="80"/>
      </w:pPr>
      <w:r>
        <w:t>Totals for all 22 cases: 21 Pass, 1 Fail, 0 Blocked, 0 Not run. Use the test ID in evidence-index.csv to find the supporting files.</w:t>
      </w:r>
    </w:p>
    <w:tbl>
      <w:tblPr>
        <w:tblW w:type="auto" w:w="0"/>
        <w:tblLayout w:type="fixed"/>
        <w:tblLook w:firstColumn="1" w:firstRow="1" w:lastColumn="0" w:lastRow="0" w:noHBand="0" w:noVBand="1" w:val="04A0"/>
      </w:tblPr>
      <w:tblGrid>
        <w:gridCol w:w="936"/>
        <w:gridCol w:w="893"/>
        <w:gridCol w:w="8395"/>
      </w:tblGrid>
      <w:tr>
        <w:trPr>
          <w:tblHeader/>
          <w:cantSplit/>
        </w:trPr>
        <w:tc>
          <w:tcPr>
            <w:tcW w:type="dxa" w:w="936"/>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Case</w:t>
            </w:r>
          </w:p>
        </w:tc>
        <w:tc>
          <w:tcPr>
            <w:tcW w:type="dxa" w:w="893"/>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Result</w:t>
            </w:r>
          </w:p>
        </w:tc>
        <w:tc>
          <w:tcPr>
            <w:tcW w:type="dxa" w:w="8395"/>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What was observed</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TC-01</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A reached the protected dashboard. Player links were shown. No Admin link was shown.</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TC-02</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B signed in separately. A and B showed their own starting profiles and empty inventories.</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TC-03</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A showed balance 1000, no equipped item and no stored note.</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TC-04</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Fail</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Expected capacity 5. The live API reported 4. The displayed names, prices and rarities matched the API.</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TC-05</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Refresh kept the same offers within one 60 minute window.</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TC-06</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A bought Aurora Wings for 300. Balance fell from 1000 to 700. The success message appeared.</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TC-07</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A could not buy an item priced at 300 with balance 250. HTTP 402. Balance and inventory stayed unchanged.</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TC-08</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Aurora Wings appeared in A's inventory and was marked as owned.</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TC-09</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A equipped an owned item. Inventory and Account matched after refresh. HTTP 200.</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TC-10</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A tried to equip B's item. HTTP 403. A's equipment stayed unchanged.</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TC-11</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A listed an unequipped Azure Skin for 100. It appeared in the public list and A's active listings.</w:t>
            </w:r>
          </w:p>
        </w:tc>
      </w:tr>
    </w:tbl>
    <w:p>
      <w:pPr>
        <w:spacing w:before="80"/>
      </w:pPr>
      <w:r>
        <w:t>A separate item was kept unequipped for the listing. TC-19 ran before TC-13. Enough balance and items were kept for the later checks.</w:t>
      </w:r>
    </w:p>
    <w:p>
      <w:r>
        <w:br w:type="page"/>
      </w:r>
    </w:p>
    <w:p>
      <w:pPr>
        <w:pStyle w:val="Heading1"/>
      </w:pPr>
      <w:r>
        <w:t>Manual results TC 12 to TC 22</w:t>
      </w:r>
    </w:p>
    <w:p>
      <w:pPr>
        <w:spacing w:before="80"/>
      </w:pPr>
      <w:r>
        <w:t>Totals for all 22 cases: 21 Pass, 1 Fail, 0 Blocked, 0 Not run. Use the test ID in evidence-index.csv to find the supporting files.</w:t>
      </w:r>
    </w:p>
    <w:tbl>
      <w:tblPr>
        <w:tblW w:type="auto" w:w="0"/>
        <w:tblLayout w:type="fixed"/>
        <w:tblLook w:firstColumn="1" w:firstRow="1" w:lastColumn="0" w:lastRow="0" w:noHBand="0" w:noVBand="1" w:val="04A0"/>
      </w:tblPr>
      <w:tblGrid>
        <w:gridCol w:w="936"/>
        <w:gridCol w:w="893"/>
        <w:gridCol w:w="8395"/>
      </w:tblGrid>
      <w:tr>
        <w:trPr>
          <w:tblHeader/>
          <w:cantSplit/>
        </w:trPr>
        <w:tc>
          <w:tcPr>
            <w:tcW w:type="dxa" w:w="936"/>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Case</w:t>
            </w:r>
          </w:p>
        </w:tc>
        <w:tc>
          <w:tcPr>
            <w:tcW w:type="dxa" w:w="893"/>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Result</w:t>
            </w:r>
          </w:p>
        </w:tc>
        <w:tc>
          <w:tcPr>
            <w:tcW w:type="dxa" w:w="8395"/>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What was observed</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TC-12</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Unowned item: HTTP 403. Equipped and already listed items: HTTP 409. No new listing was created.</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TC-13</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B paid 100 for A's listing. A: 250 to 350. B: 940 to 840. Ownership moved to B and the listing became sold.</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TC-14</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B retried the sold listing from a real page kept open before the sale. HTTP 409. Balances and ownership stayed unchanged.</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TC-15</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Cross-player equip requests returned HTTP 403. Read requests returned the caller's own data. Both players stayed unchanged.</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TC-16</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Only ciphertext was sent and stored. A held both required roles and decrypted the note. B could not read A's note.</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TC-17</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A protected page opened Tide's sign-in form while logged out. The API returned HTTP 401.</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TC-18</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A supplied B's identity in a request. The server used A's signed-in identity. B's data stayed unchanged.</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TC-19</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Before B bought the listing, A tried to obtain it. HTTP 409. The listing stayed active. Balance and ownership stayed unchanged.</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TC-20</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After refresh, B still owned the item and A did not. Balances remained A 350 and B 840.</w:t>
            </w:r>
          </w:p>
        </w:tc>
      </w:tr>
      <w:tr>
        <w:trPr>
          <w:cantSplit/>
        </w:trPr>
        <w:tc>
          <w:tcPr>
            <w:tcW w:type="dxa" w:w="936"/>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TC-21</w:t>
            </w:r>
          </w:p>
        </w:tc>
        <w:tc>
          <w:tcPr>
            <w:tcW w:type="dxa" w:w="893"/>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B equipped the received Azure Skin. The Equipped badge remained after refresh. HTTP 200.</w:t>
            </w:r>
          </w:p>
        </w:tc>
      </w:tr>
      <w:tr>
        <w:trPr>
          <w:cantSplit/>
        </w:trPr>
        <w:tc>
          <w:tcPr>
            <w:tcW w:type="dxa" w:w="936"/>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TC-22</w:t>
            </w:r>
          </w:p>
        </w:tc>
        <w:tc>
          <w:tcPr>
            <w:tcW w:type="dxa" w:w="893"/>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Pass</w:t>
            </w:r>
          </w:p>
        </w:tc>
        <w:tc>
          <w:tcPr>
            <w:tcW w:type="dxa" w:w="8395"/>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A and B received HTTP 403 on the admin API. The page denied access. A role=admin query did not grant access.</w:t>
            </w:r>
          </w:p>
        </w:tc>
      </w:tr>
    </w:tbl>
    <w:p>
      <w:pPr>
        <w:spacing w:before="80"/>
      </w:pPr>
      <w:r>
        <w:t>Ciphertext is encrypted text. In TC-16, only ciphertext reached the app server. A held the required Tide roles, which are permissions, and decryption succeeded.</w:t>
      </w:r>
    </w:p>
    <w:p>
      <w:r>
        <w:br w:type="page"/>
      </w:r>
    </w:p>
    <w:p>
      <w:pPr>
        <w:pStyle w:val="Heading1"/>
      </w:pPr>
      <w:r>
        <w:t>Separate automated checks</w:t>
      </w:r>
    </w:p>
    <w:p>
      <w:pPr>
        <w:spacing w:before="80"/>
      </w:pPr>
      <w:r>
        <w:t>The saved security suite passed 119/119 assertions with exit code 0. These are separate automated checks, not 119 extra manual cases. They used a temporary Docker database. They checked sign-in and access rules, ownership, transactions, private-note storage and admin role checks. They do not close the dependency audit findings. Type checking and the production build also passed with exit code 0.</w:t>
      </w:r>
    </w:p>
    <w:p>
      <w:pPr>
        <w:pStyle w:val="Heading1"/>
      </w:pPr>
      <w:r>
        <w:t>Open dependency findings</w:t>
      </w:r>
    </w:p>
    <w:p>
      <w:pPr>
        <w:spacing w:before="80"/>
      </w:pPr>
      <w:r>
        <w:t>The saved npm audit found three affected packages: one with critical severity and two with high severity. Severity describes the reported risk level. These are advisory matches against the saved dependency versions. No exploit was attempted. No dependency update was applied. The audit is a saved result, not a fresh check of today's advisory database.</w:t>
      </w:r>
    </w:p>
    <w:tbl>
      <w:tblPr>
        <w:tblW w:type="auto" w:w="0"/>
        <w:tblLayout w:type="fixed"/>
        <w:tblLook w:firstColumn="1" w:firstRow="1" w:lastColumn="0" w:lastRow="0" w:noHBand="0" w:noVBand="1" w:val="04A0"/>
      </w:tblPr>
      <w:tblGrid>
        <w:gridCol w:w="1872"/>
        <w:gridCol w:w="1584"/>
        <w:gridCol w:w="6768"/>
      </w:tblGrid>
      <w:tr>
        <w:trPr>
          <w:tblHeader/>
          <w:cantSplit/>
        </w:trPr>
        <w:tc>
          <w:tcPr>
            <w:tcW w:type="dxa" w:w="1872"/>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Package</w:t>
            </w:r>
          </w:p>
        </w:tc>
        <w:tc>
          <w:tcPr>
            <w:tcW w:type="dxa" w:w="1584"/>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Highest severity</w:t>
            </w:r>
          </w:p>
        </w:tc>
        <w:tc>
          <w:tcPr>
            <w:tcW w:type="dxa" w:w="6768"/>
            <w:tcBorders>
              <w:top w:val="single" w:sz="4" w:color="D9D9D9"/>
              <w:left w:val="single" w:sz="4" w:color="D9D9D9"/>
              <w:bottom w:val="single" w:sz="4" w:color="D9D9D9"/>
              <w:right w:val="single" w:sz="4" w:color="D9D9D9"/>
            </w:tcBorders>
            <w:shd w:fill="E7EBF0"/>
            <w:tcMar>
              <w:top w:w="95" w:type="dxa"/>
              <w:bottom w:w="95" w:type="dxa"/>
              <w:left w:w="95" w:type="dxa"/>
              <w:right w:w="95" w:type="dxa"/>
            </w:tcMar>
          </w:tcPr>
          <w:p>
            <w:pPr>
              <w:spacing w:after="40" w:line="240" w:lineRule="auto"/>
            </w:pPr>
            <w:r>
              <w:rPr>
                <w:b/>
                <w:sz w:val="21"/>
              </w:rPr>
              <w:t>Saved finding summary</w:t>
            </w:r>
          </w:p>
        </w:tc>
      </w:tr>
      <w:tr>
        <w:trPr>
          <w:cantSplit/>
        </w:trPr>
        <w:tc>
          <w:tcPr>
            <w:tcW w:type="dxa" w:w="1872"/>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next 16.3.1</w:t>
            </w:r>
          </w:p>
        </w:tc>
        <w:tc>
          <w:tcPr>
            <w:tcW w:type="dxa" w:w="1584"/>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Critical</w:t>
            </w:r>
          </w:p>
        </w:tc>
        <w:tc>
          <w:tcPr>
            <w:tcW w:type="dxa" w:w="6768"/>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Reports include running attacker code, information leaks, altered cached pages and unwanted server requests.</w:t>
            </w:r>
          </w:p>
        </w:tc>
      </w:tr>
      <w:tr>
        <w:trPr>
          <w:cantSplit/>
        </w:trPr>
        <w:tc>
          <w:tcPr>
            <w:tcW w:type="dxa" w:w="1872"/>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sharp 0.35.3</w:t>
            </w:r>
          </w:p>
        </w:tc>
        <w:tc>
          <w:tcPr>
            <w:tcW w:type="dxa" w:w="1584"/>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High</w:t>
            </w:r>
          </w:p>
        </w:tc>
        <w:tc>
          <w:tcPr>
            <w:tcW w:type="dxa" w:w="6768"/>
            <w:tcBorders>
              <w:top w:val="single" w:sz="4" w:color="D9D9D9"/>
              <w:left w:val="single" w:sz="4" w:color="D9D9D9"/>
              <w:bottom w:val="single" w:sz="4" w:color="D9D9D9"/>
              <w:right w:val="single" w:sz="4" w:color="D9D9D9"/>
            </w:tcBorders>
            <w:shd w:fill="F5F6F7"/>
            <w:tcMar>
              <w:top w:w="95" w:type="dxa"/>
              <w:bottom w:w="95" w:type="dxa"/>
              <w:left w:w="95" w:type="dxa"/>
              <w:right w:w="95" w:type="dxa"/>
            </w:tcMar>
          </w:tcPr>
          <w:p>
            <w:pPr>
              <w:spacing w:after="40" w:line="240" w:lineRule="auto"/>
            </w:pPr>
            <w:r>
              <w:rPr>
                <w:b w:val="0"/>
                <w:sz w:val="21"/>
              </w:rPr>
              <w:t>Reports affect libheif and librsvg, which process image files.</w:t>
            </w:r>
          </w:p>
        </w:tc>
      </w:tr>
      <w:tr>
        <w:trPr>
          <w:cantSplit/>
        </w:trPr>
        <w:tc>
          <w:tcPr>
            <w:tcW w:type="dxa" w:w="1872"/>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source-map-js 1.2.1</w:t>
            </w:r>
          </w:p>
        </w:tc>
        <w:tc>
          <w:tcPr>
            <w:tcW w:type="dxa" w:w="1584"/>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High</w:t>
            </w:r>
          </w:p>
        </w:tc>
        <w:tc>
          <w:tcPr>
            <w:tcW w:type="dxa" w:w="6768"/>
            <w:tcBorders>
              <w:top w:val="single" w:sz="4" w:color="D9D9D9"/>
              <w:left w:val="single" w:sz="4" w:color="D9D9D9"/>
              <w:bottom w:val="single" w:sz="4" w:color="D9D9D9"/>
              <w:right w:val="single" w:sz="4" w:color="D9D9D9"/>
            </w:tcBorders>
            <w:shd w:fill="FFFFFF"/>
            <w:tcMar>
              <w:top w:w="95" w:type="dxa"/>
              <w:bottom w:w="95" w:type="dxa"/>
              <w:left w:w="95" w:type="dxa"/>
              <w:right w:w="95" w:type="dxa"/>
            </w:tcMar>
          </w:tcPr>
          <w:p>
            <w:pPr>
              <w:spacing w:after="40" w:line="240" w:lineRule="auto"/>
            </w:pPr>
            <w:r>
              <w:rPr>
                <w:b w:val="0"/>
                <w:sz w:val="21"/>
              </w:rPr>
              <w:t>A crafted source map can stop the server from responding. A source map links compiled code to its source.</w:t>
            </w:r>
          </w:p>
        </w:tc>
      </w:tr>
    </w:tbl>
    <w:p>
      <w:pPr>
        <w:spacing w:before="80"/>
      </w:pPr>
      <w:r>
        <w:t>Full advisory IDs, affected ranges and saved links are in dependency-audit-findings.csv. The source command is evidence/checks/28-npm-audit.txt.</w:t>
      </w:r>
    </w:p>
    <w:p>
      <w:pPr>
        <w:pStyle w:val="Heading1"/>
      </w:pPr>
      <w:r>
        <w:t>Known limitations</w:t>
      </w:r>
    </w:p>
    <w:p>
      <w:pPr>
        <w:pStyle w:val="ListBullet"/>
      </w:pPr>
      <w:r>
        <w:t>Marketplace obtain moves ownership in the app database only. It does not create a Tide-backed transfer or a new Tide ownership attestation, which is a signed ownership proof.</w:t>
      </w:r>
    </w:p>
    <w:p>
      <w:pPr>
        <w:pStyle w:val="ListBullet"/>
      </w:pPr>
      <w:r>
        <w:t>Admin role grants and governed approvals were outside this tester run. The handoff records earlier project-owner checks separately. A two-person approval was not shown; the documented threshold is 1.</w:t>
      </w:r>
    </w:p>
    <w:p>
      <w:pPr>
        <w:pStyle w:val="ListBullet"/>
      </w:pPr>
      <w:r>
        <w:t>The handoff says earlier Tide ownership proofs are not revoked when a later owner is bound. This research flow was not re-tested here.</w:t>
      </w:r>
    </w:p>
    <w:p>
      <w:pPr>
        <w:pStyle w:val="ListBullet"/>
      </w:pPr>
      <w:r>
        <w:t>Tide can deny decryption if an account lacks _tide_dob.selfdecrypt. A held _tide_dob.selfencrypt and _tide_dob.selfdecrypt in this run, so encryption and decryption passed.</w:t>
      </w:r>
    </w:p>
    <w:p>
      <w:pPr>
        <w:pStyle w:val="ListBullet"/>
      </w:pPr>
      <w:r>
        <w:t>Only one item can be equipped at a time. Load testing and exploitation of the audit findings were outside this run.</w:t>
      </w:r>
    </w:p>
    <w:p>
      <w:r>
        <w:br w:type="page"/>
      </w:r>
    </w:p>
    <w:p>
      <w:pPr>
        <w:pStyle w:val="Heading1"/>
      </w:pPr>
      <w:r>
        <w:t>Team review</w:t>
      </w:r>
    </w:p>
    <w:p>
      <w:pPr>
        <w:pStyle w:val="ListBullet"/>
      </w:pPr>
      <w:r>
        <w:t>Decide whether the shop capacity should be 5 or whether the handoff should specify 4. Keep TC-04 failed until the difference is resolved and the relevant check is repeated.</w:t>
      </w:r>
    </w:p>
    <w:p>
      <w:pPr>
        <w:pStyle w:val="ListBullet"/>
      </w:pPr>
      <w:r>
        <w:t>Review each dependency advisory for the planned deployment. Assign an owner to fixes or an explicit risk decision. Repeat the affected checks after any change.</w:t>
      </w:r>
    </w:p>
    <w:p>
      <w:pPr>
        <w:pStyle w:val="ListBullet"/>
      </w:pPr>
      <w:r>
        <w:t>Review the manual results and evidence. Treat this as a testing handoff with one open failure, not approval for a production release.</w:t>
      </w:r>
    </w:p>
    <w:p>
      <w:pPr>
        <w:pStyle w:val="Heading1"/>
      </w:pPr>
      <w:r>
        <w:t>Supporting evidence</w:t>
      </w:r>
    </w:p>
    <w:p>
      <w:pPr>
        <w:spacing w:before="80"/>
      </w:pPr>
      <w:r>
        <w:t>Use manual-results.csv for the 22 manual results. Match each test ID to evidence-index.csv to find its files. The evidence folder contains screenshots, recorded live results and saved command logs. automated-results.csv lists the 119 security assertions. dependency-audit-findings.csv preserves advisory IDs, affected versions and links.</w:t>
      </w:r>
    </w:p>
    <w:p>
      <w:pPr>
        <w:spacing w:before="80"/>
      </w:pPr>
      <w:r>
        <w:t>No team report template was found in the repository. This is a standalone report and does not claim to use that template. TC-03 uses a saved observation because the raw Account screenshot contained identity values. TC-14 and TC-17 have recorded API and browser checks without saved screenshots. Final state screenshots support the transfer checks; they are not screenshots of the transaction itself.</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Marketplace beta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Marketplace beta standalone testing report</dc:title>
  <dc:subject>Testing handoff</dc:subject>
  <dc:creator/>
  <cp:keywords/>
  <dc:description/>
  <cp:lastModifiedBy/>
  <cp:revision>1</cp:revision>
  <dcterms:created xsi:type="dcterms:W3CDTF">2013-12-23T23:15:00Z</dcterms:created>
  <dcterms:modified xsi:type="dcterms:W3CDTF">2013-12-23T23:15:00Z</dcterms:modified>
  <cp:category/>
</cp:coreProperties>
</file>